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5BB9A" w14:textId="77777777" w:rsidR="0023367B" w:rsidRPr="00BD3D72" w:rsidRDefault="0023367B">
      <w:pPr>
        <w:pBdr>
          <w:top w:val="nil"/>
          <w:left w:val="nil"/>
          <w:bottom w:val="nil"/>
          <w:right w:val="nil"/>
          <w:between w:val="nil"/>
        </w:pBdr>
        <w:spacing w:line="240" w:lineRule="auto"/>
        <w:rPr>
          <w:rFonts w:ascii="Sylfaen" w:hAnsi="Sylfaen"/>
          <w:lang w:val="ka-GE"/>
        </w:rPr>
      </w:pPr>
    </w:p>
    <w:p w14:paraId="695AE420" w14:textId="77777777" w:rsidR="0023367B" w:rsidRPr="0031743C" w:rsidRDefault="00185C05">
      <w:pPr>
        <w:pBdr>
          <w:top w:val="nil"/>
          <w:left w:val="nil"/>
          <w:bottom w:val="nil"/>
          <w:right w:val="nil"/>
          <w:between w:val="nil"/>
        </w:pBdr>
        <w:spacing w:line="240" w:lineRule="auto"/>
        <w:rPr>
          <w:rFonts w:ascii="Sylfaen" w:hAnsi="Sylfaen"/>
          <w:color w:val="000000"/>
        </w:rPr>
      </w:pPr>
      <w:r w:rsidRPr="0031743C">
        <w:rPr>
          <w:rFonts w:ascii="Sylfaen" w:hAnsi="Sylfaen"/>
          <w:color w:val="000000"/>
        </w:rPr>
        <w:t xml:space="preserve">  </w:t>
      </w:r>
    </w:p>
    <w:p w14:paraId="5EEE9004"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0117D4FB"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0A524767"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1189DFF6"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71619F6B"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492DB329"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793F01AF" w14:textId="77777777" w:rsidR="0023367B" w:rsidRPr="0031743C" w:rsidRDefault="00185C05">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40"/>
          <w:szCs w:val="40"/>
        </w:rPr>
      </w:pPr>
      <w:r w:rsidRPr="0031743C">
        <w:rPr>
          <w:rFonts w:ascii="Sylfaen" w:eastAsia="Arial Unicode MS" w:hAnsi="Sylfaen" w:cs="Arial Unicode MS"/>
          <w:color w:val="4F81BD"/>
          <w:sz w:val="40"/>
          <w:szCs w:val="40"/>
        </w:rPr>
        <w:t>ფისკალური რისკების ანალიზის დოკუმენტი</w:t>
      </w:r>
    </w:p>
    <w:p w14:paraId="013095F5"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40"/>
          <w:szCs w:val="40"/>
        </w:rPr>
      </w:pPr>
    </w:p>
    <w:p w14:paraId="3FF58363" w14:textId="77777777" w:rsidR="0023367B" w:rsidRPr="0031743C" w:rsidRDefault="00185C05">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40"/>
          <w:szCs w:val="40"/>
        </w:rPr>
      </w:pPr>
      <w:r w:rsidRPr="0031743C">
        <w:rPr>
          <w:rFonts w:ascii="Sylfaen" w:eastAsia="Merriweather" w:hAnsi="Sylfaen" w:cs="Merriweather"/>
          <w:noProof/>
          <w:color w:val="000000"/>
          <w:lang w:val="en-US"/>
        </w:rPr>
        <w:drawing>
          <wp:inline distT="0" distB="0" distL="0" distR="0" wp14:anchorId="561F48AF" wp14:editId="09343C17">
            <wp:extent cx="1725295" cy="1510665"/>
            <wp:effectExtent l="0" t="0" r="0" b="0"/>
            <wp:docPr id="26" name="image18.jpg" descr="D:\khatuna.ivanishvili\Desktop\LOGO\finansta saministros logo bolo.jpg"/>
            <wp:cNvGraphicFramePr/>
            <a:graphic xmlns:a="http://schemas.openxmlformats.org/drawingml/2006/main">
              <a:graphicData uri="http://schemas.openxmlformats.org/drawingml/2006/picture">
                <pic:pic xmlns:pic="http://schemas.openxmlformats.org/drawingml/2006/picture">
                  <pic:nvPicPr>
                    <pic:cNvPr id="0" name="image18.jpg" descr="D:\khatuna.ivanishvili\Desktop\LOGO\finansta saministros logo bolo.jpg"/>
                    <pic:cNvPicPr preferRelativeResize="0"/>
                  </pic:nvPicPr>
                  <pic:blipFill>
                    <a:blip r:embed="rId8"/>
                    <a:srcRect/>
                    <a:stretch>
                      <a:fillRect/>
                    </a:stretch>
                  </pic:blipFill>
                  <pic:spPr>
                    <a:xfrm>
                      <a:off x="0" y="0"/>
                      <a:ext cx="1725295" cy="1510665"/>
                    </a:xfrm>
                    <a:prstGeom prst="rect">
                      <a:avLst/>
                    </a:prstGeom>
                    <a:ln/>
                  </pic:spPr>
                </pic:pic>
              </a:graphicData>
            </a:graphic>
          </wp:inline>
        </w:drawing>
      </w:r>
    </w:p>
    <w:p w14:paraId="48BE4D53" w14:textId="77777777" w:rsidR="0023367B" w:rsidRPr="0031743C" w:rsidRDefault="00185C05">
      <w:pPr>
        <w:pBdr>
          <w:top w:val="nil"/>
          <w:left w:val="nil"/>
          <w:bottom w:val="nil"/>
          <w:right w:val="nil"/>
          <w:between w:val="nil"/>
        </w:pBdr>
        <w:tabs>
          <w:tab w:val="left" w:pos="6804"/>
        </w:tabs>
        <w:spacing w:before="240" w:line="240" w:lineRule="auto"/>
        <w:jc w:val="center"/>
        <w:rPr>
          <w:rFonts w:ascii="Sylfaen" w:eastAsia="Merriweather" w:hAnsi="Sylfaen" w:cs="Merriweather"/>
          <w:i/>
          <w:color w:val="4F81BD"/>
          <w:sz w:val="28"/>
          <w:szCs w:val="28"/>
          <w:lang w:val="ka-GE"/>
        </w:rPr>
      </w:pPr>
      <w:r w:rsidRPr="0031743C">
        <w:rPr>
          <w:rFonts w:ascii="Sylfaen" w:eastAsia="Arial Unicode MS" w:hAnsi="Sylfaen" w:cs="Arial Unicode MS"/>
          <w:i/>
          <w:color w:val="4F81BD"/>
          <w:sz w:val="28"/>
          <w:szCs w:val="28"/>
        </w:rPr>
        <w:t xml:space="preserve">სახელმწიფო საწარმოები, PPP პროექტები, </w:t>
      </w:r>
      <w:r w:rsidR="00CE3619" w:rsidRPr="0031743C">
        <w:rPr>
          <w:rFonts w:ascii="Sylfaen" w:eastAsia="Arial Unicode MS" w:hAnsi="Sylfaen" w:cs="Arial Unicode MS"/>
          <w:i/>
          <w:color w:val="4F81BD"/>
          <w:sz w:val="28"/>
          <w:szCs w:val="28"/>
          <w:lang w:val="ka-GE"/>
        </w:rPr>
        <w:t>სასამართლო დავები, გრძელვადიანი ფისკალური რისკები</w:t>
      </w:r>
    </w:p>
    <w:p w14:paraId="47A93EB8"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40"/>
          <w:szCs w:val="40"/>
        </w:rPr>
      </w:pPr>
    </w:p>
    <w:p w14:paraId="42D80351"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40"/>
          <w:szCs w:val="40"/>
        </w:rPr>
      </w:pPr>
    </w:p>
    <w:p w14:paraId="74041888"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40"/>
          <w:szCs w:val="40"/>
        </w:rPr>
      </w:pPr>
    </w:p>
    <w:p w14:paraId="5C2E1F01"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32"/>
          <w:szCs w:val="32"/>
        </w:rPr>
      </w:pPr>
    </w:p>
    <w:p w14:paraId="70683E1B"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32"/>
          <w:szCs w:val="32"/>
        </w:rPr>
      </w:pPr>
    </w:p>
    <w:p w14:paraId="6A237C5B" w14:textId="45128993" w:rsidR="0023367B" w:rsidRPr="0031743C" w:rsidRDefault="00185C05">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30"/>
          <w:szCs w:val="30"/>
        </w:rPr>
      </w:pPr>
      <w:r w:rsidRPr="0031743C">
        <w:rPr>
          <w:rFonts w:ascii="Sylfaen" w:eastAsia="Arial Unicode MS" w:hAnsi="Sylfaen" w:cs="Arial Unicode MS"/>
          <w:color w:val="4F81BD"/>
          <w:sz w:val="30"/>
          <w:szCs w:val="30"/>
        </w:rPr>
        <w:t xml:space="preserve">2022 წელი, </w:t>
      </w:r>
      <w:r w:rsidR="00083E68">
        <w:rPr>
          <w:rFonts w:ascii="Sylfaen" w:eastAsia="Arial Unicode MS" w:hAnsi="Sylfaen" w:cs="Arial Unicode MS"/>
          <w:color w:val="4F81BD"/>
          <w:sz w:val="30"/>
          <w:szCs w:val="30"/>
          <w:lang w:val="ka-GE"/>
        </w:rPr>
        <w:t>ნოემბერი</w:t>
      </w:r>
    </w:p>
    <w:p w14:paraId="6E669449"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32"/>
          <w:szCs w:val="32"/>
        </w:rPr>
      </w:pPr>
    </w:p>
    <w:p w14:paraId="70539D91" w14:textId="77777777" w:rsidR="0023367B" w:rsidRPr="0031743C" w:rsidRDefault="00185C05">
      <w:pPr>
        <w:tabs>
          <w:tab w:val="left" w:pos="6804"/>
        </w:tabs>
        <w:rPr>
          <w:rFonts w:ascii="Sylfaen" w:eastAsia="Merriweather" w:hAnsi="Sylfaen" w:cs="Merriweather"/>
          <w:color w:val="366091"/>
          <w:sz w:val="18"/>
          <w:szCs w:val="18"/>
        </w:rPr>
      </w:pPr>
      <w:r w:rsidRPr="0031743C">
        <w:rPr>
          <w:rFonts w:ascii="Sylfaen" w:hAnsi="Sylfaen"/>
        </w:rPr>
        <w:br w:type="page"/>
      </w:r>
    </w:p>
    <w:sdt>
      <w:sdtPr>
        <w:rPr>
          <w:rFonts w:ascii="Sylfaen" w:hAnsi="Sylfaen"/>
        </w:rPr>
        <w:id w:val="740750577"/>
        <w:docPartObj>
          <w:docPartGallery w:val="Table of Contents"/>
          <w:docPartUnique/>
        </w:docPartObj>
      </w:sdtPr>
      <w:sdtEndPr/>
      <w:sdtContent>
        <w:p w14:paraId="77691A9B" w14:textId="420563C7" w:rsidR="0014502F" w:rsidRDefault="00185C05">
          <w:pPr>
            <w:pStyle w:val="TOC1"/>
            <w:tabs>
              <w:tab w:val="right" w:pos="10042"/>
            </w:tabs>
            <w:rPr>
              <w:rFonts w:asciiTheme="minorHAnsi" w:eastAsiaTheme="minorEastAsia" w:hAnsiTheme="minorHAnsi" w:cstheme="minorBidi"/>
              <w:noProof/>
              <w:lang w:val="en-US"/>
            </w:rPr>
          </w:pPr>
          <w:r w:rsidRPr="0031743C">
            <w:rPr>
              <w:rFonts w:ascii="Sylfaen" w:hAnsi="Sylfaen"/>
            </w:rPr>
            <w:fldChar w:fldCharType="begin"/>
          </w:r>
          <w:r w:rsidRPr="0031743C">
            <w:rPr>
              <w:rFonts w:ascii="Sylfaen" w:hAnsi="Sylfaen"/>
            </w:rPr>
            <w:instrText xml:space="preserve"> TOC \h \u \z </w:instrText>
          </w:r>
          <w:r w:rsidRPr="0031743C">
            <w:rPr>
              <w:rFonts w:ascii="Sylfaen" w:hAnsi="Sylfaen"/>
            </w:rPr>
            <w:fldChar w:fldCharType="separate"/>
          </w:r>
          <w:hyperlink w:anchor="_Toc120623557" w:history="1">
            <w:r w:rsidR="0014502F" w:rsidRPr="00CE1518">
              <w:rPr>
                <w:rStyle w:val="Hyperlink"/>
                <w:rFonts w:ascii="Sylfaen" w:hAnsi="Sylfaen" w:cs="Sylfaen"/>
                <w:noProof/>
              </w:rPr>
              <w:t>შეჯამება</w:t>
            </w:r>
            <w:r w:rsidR="0014502F">
              <w:rPr>
                <w:noProof/>
                <w:webHidden/>
              </w:rPr>
              <w:tab/>
            </w:r>
            <w:r w:rsidR="0014502F">
              <w:rPr>
                <w:noProof/>
                <w:webHidden/>
              </w:rPr>
              <w:fldChar w:fldCharType="begin"/>
            </w:r>
            <w:r w:rsidR="0014502F">
              <w:rPr>
                <w:noProof/>
                <w:webHidden/>
              </w:rPr>
              <w:instrText xml:space="preserve"> PAGEREF _Toc120623557 \h </w:instrText>
            </w:r>
            <w:r w:rsidR="0014502F">
              <w:rPr>
                <w:noProof/>
                <w:webHidden/>
              </w:rPr>
            </w:r>
            <w:r w:rsidR="0014502F">
              <w:rPr>
                <w:noProof/>
                <w:webHidden/>
              </w:rPr>
              <w:fldChar w:fldCharType="separate"/>
            </w:r>
            <w:r w:rsidR="0014502F">
              <w:rPr>
                <w:noProof/>
                <w:webHidden/>
              </w:rPr>
              <w:t>3</w:t>
            </w:r>
            <w:r w:rsidR="0014502F">
              <w:rPr>
                <w:noProof/>
                <w:webHidden/>
              </w:rPr>
              <w:fldChar w:fldCharType="end"/>
            </w:r>
          </w:hyperlink>
        </w:p>
        <w:p w14:paraId="162E93B6" w14:textId="648BAA99" w:rsidR="0014502F" w:rsidRDefault="00463AF0">
          <w:pPr>
            <w:pStyle w:val="TOC2"/>
            <w:tabs>
              <w:tab w:val="right" w:pos="10042"/>
            </w:tabs>
            <w:rPr>
              <w:rFonts w:asciiTheme="minorHAnsi" w:eastAsiaTheme="minorEastAsia" w:hAnsiTheme="minorHAnsi" w:cstheme="minorBidi"/>
              <w:noProof/>
              <w:lang w:val="en-US"/>
            </w:rPr>
          </w:pPr>
          <w:hyperlink w:anchor="_Toc120623558" w:history="1">
            <w:r w:rsidR="0014502F" w:rsidRPr="00CE1518">
              <w:rPr>
                <w:rStyle w:val="Hyperlink"/>
                <w:rFonts w:ascii="Sylfaen" w:hAnsi="Sylfaen" w:cs="Sylfaen"/>
                <w:noProof/>
              </w:rPr>
              <w:t>სიახლეები</w:t>
            </w:r>
            <w:r w:rsidR="0014502F" w:rsidRPr="00CE1518">
              <w:rPr>
                <w:rStyle w:val="Hyperlink"/>
                <w:noProof/>
              </w:rPr>
              <w:t xml:space="preserve"> </w:t>
            </w:r>
            <w:r w:rsidR="0014502F" w:rsidRPr="00CE1518">
              <w:rPr>
                <w:rStyle w:val="Hyperlink"/>
                <w:rFonts w:ascii="Sylfaen" w:hAnsi="Sylfaen" w:cs="Sylfaen"/>
                <w:noProof/>
              </w:rPr>
              <w:t>სახელმწიფო</w:t>
            </w:r>
            <w:r w:rsidR="0014502F" w:rsidRPr="00CE1518">
              <w:rPr>
                <w:rStyle w:val="Hyperlink"/>
                <w:noProof/>
              </w:rPr>
              <w:t xml:space="preserve"> </w:t>
            </w:r>
            <w:r w:rsidR="0014502F" w:rsidRPr="00CE1518">
              <w:rPr>
                <w:rStyle w:val="Hyperlink"/>
                <w:rFonts w:ascii="Sylfaen" w:hAnsi="Sylfaen" w:cs="Sylfaen"/>
                <w:noProof/>
              </w:rPr>
              <w:t>საწარმოებზე</w:t>
            </w:r>
            <w:r w:rsidR="0014502F">
              <w:rPr>
                <w:noProof/>
                <w:webHidden/>
              </w:rPr>
              <w:tab/>
            </w:r>
            <w:r w:rsidR="0014502F">
              <w:rPr>
                <w:noProof/>
                <w:webHidden/>
              </w:rPr>
              <w:fldChar w:fldCharType="begin"/>
            </w:r>
            <w:r w:rsidR="0014502F">
              <w:rPr>
                <w:noProof/>
                <w:webHidden/>
              </w:rPr>
              <w:instrText xml:space="preserve"> PAGEREF _Toc120623558 \h </w:instrText>
            </w:r>
            <w:r w:rsidR="0014502F">
              <w:rPr>
                <w:noProof/>
                <w:webHidden/>
              </w:rPr>
            </w:r>
            <w:r w:rsidR="0014502F">
              <w:rPr>
                <w:noProof/>
                <w:webHidden/>
              </w:rPr>
              <w:fldChar w:fldCharType="separate"/>
            </w:r>
            <w:r w:rsidR="0014502F">
              <w:rPr>
                <w:noProof/>
                <w:webHidden/>
              </w:rPr>
              <w:t>4</w:t>
            </w:r>
            <w:r w:rsidR="0014502F">
              <w:rPr>
                <w:noProof/>
                <w:webHidden/>
              </w:rPr>
              <w:fldChar w:fldCharType="end"/>
            </w:r>
          </w:hyperlink>
        </w:p>
        <w:p w14:paraId="13E57A12" w14:textId="6088DD6A" w:rsidR="0014502F" w:rsidRDefault="00463AF0">
          <w:pPr>
            <w:pStyle w:val="TOC2"/>
            <w:tabs>
              <w:tab w:val="right" w:pos="10042"/>
            </w:tabs>
            <w:rPr>
              <w:rFonts w:asciiTheme="minorHAnsi" w:eastAsiaTheme="minorEastAsia" w:hAnsiTheme="minorHAnsi" w:cstheme="minorBidi"/>
              <w:noProof/>
              <w:lang w:val="en-US"/>
            </w:rPr>
          </w:pPr>
          <w:hyperlink w:anchor="_Toc120623559" w:history="1">
            <w:r w:rsidR="0014502F" w:rsidRPr="00CE1518">
              <w:rPr>
                <w:rStyle w:val="Hyperlink"/>
                <w:rFonts w:ascii="Sylfaen" w:eastAsia="Arial Unicode MS" w:hAnsi="Sylfaen" w:cs="Arial Unicode MS"/>
                <w:noProof/>
              </w:rPr>
              <w:t>სახელმწიფო საწარმოთა სექტორის მიმოხილვა (რეესტრი)</w:t>
            </w:r>
            <w:r w:rsidR="0014502F">
              <w:rPr>
                <w:noProof/>
                <w:webHidden/>
              </w:rPr>
              <w:tab/>
            </w:r>
            <w:r w:rsidR="0014502F">
              <w:rPr>
                <w:noProof/>
                <w:webHidden/>
              </w:rPr>
              <w:fldChar w:fldCharType="begin"/>
            </w:r>
            <w:r w:rsidR="0014502F">
              <w:rPr>
                <w:noProof/>
                <w:webHidden/>
              </w:rPr>
              <w:instrText xml:space="preserve"> PAGEREF _Toc120623559 \h </w:instrText>
            </w:r>
            <w:r w:rsidR="0014502F">
              <w:rPr>
                <w:noProof/>
                <w:webHidden/>
              </w:rPr>
            </w:r>
            <w:r w:rsidR="0014502F">
              <w:rPr>
                <w:noProof/>
                <w:webHidden/>
              </w:rPr>
              <w:fldChar w:fldCharType="separate"/>
            </w:r>
            <w:r w:rsidR="0014502F">
              <w:rPr>
                <w:noProof/>
                <w:webHidden/>
              </w:rPr>
              <w:t>5</w:t>
            </w:r>
            <w:r w:rsidR="0014502F">
              <w:rPr>
                <w:noProof/>
                <w:webHidden/>
              </w:rPr>
              <w:fldChar w:fldCharType="end"/>
            </w:r>
          </w:hyperlink>
        </w:p>
        <w:p w14:paraId="6588CCEB" w14:textId="73FFD212" w:rsidR="0014502F" w:rsidRDefault="00463AF0">
          <w:pPr>
            <w:pStyle w:val="TOC2"/>
            <w:tabs>
              <w:tab w:val="right" w:pos="10042"/>
            </w:tabs>
            <w:rPr>
              <w:rFonts w:asciiTheme="minorHAnsi" w:eastAsiaTheme="minorEastAsia" w:hAnsiTheme="minorHAnsi" w:cstheme="minorBidi"/>
              <w:noProof/>
              <w:lang w:val="en-US"/>
            </w:rPr>
          </w:pPr>
          <w:hyperlink w:anchor="_Toc120623560" w:history="1">
            <w:r w:rsidR="0014502F" w:rsidRPr="00CE1518">
              <w:rPr>
                <w:rStyle w:val="Hyperlink"/>
                <w:rFonts w:ascii="Sylfaen" w:eastAsia="Arial Unicode MS" w:hAnsi="Sylfaen" w:cs="Arial Unicode MS"/>
                <w:noProof/>
              </w:rPr>
              <w:t>სახელმწიფო საწარმოების მიერ მიღებული დაფინანსება</w:t>
            </w:r>
            <w:r w:rsidR="0014502F">
              <w:rPr>
                <w:noProof/>
                <w:webHidden/>
              </w:rPr>
              <w:tab/>
            </w:r>
            <w:r w:rsidR="0014502F">
              <w:rPr>
                <w:noProof/>
                <w:webHidden/>
              </w:rPr>
              <w:fldChar w:fldCharType="begin"/>
            </w:r>
            <w:r w:rsidR="0014502F">
              <w:rPr>
                <w:noProof/>
                <w:webHidden/>
              </w:rPr>
              <w:instrText xml:space="preserve"> PAGEREF _Toc120623560 \h </w:instrText>
            </w:r>
            <w:r w:rsidR="0014502F">
              <w:rPr>
                <w:noProof/>
                <w:webHidden/>
              </w:rPr>
            </w:r>
            <w:r w:rsidR="0014502F">
              <w:rPr>
                <w:noProof/>
                <w:webHidden/>
              </w:rPr>
              <w:fldChar w:fldCharType="separate"/>
            </w:r>
            <w:r w:rsidR="0014502F">
              <w:rPr>
                <w:noProof/>
                <w:webHidden/>
              </w:rPr>
              <w:t>8</w:t>
            </w:r>
            <w:r w:rsidR="0014502F">
              <w:rPr>
                <w:noProof/>
                <w:webHidden/>
              </w:rPr>
              <w:fldChar w:fldCharType="end"/>
            </w:r>
          </w:hyperlink>
        </w:p>
        <w:p w14:paraId="4C2A3F0B" w14:textId="7A55471D" w:rsidR="0014502F" w:rsidRDefault="00463AF0">
          <w:pPr>
            <w:pStyle w:val="TOC2"/>
            <w:tabs>
              <w:tab w:val="right" w:pos="10042"/>
            </w:tabs>
            <w:rPr>
              <w:rFonts w:asciiTheme="minorHAnsi" w:eastAsiaTheme="minorEastAsia" w:hAnsiTheme="minorHAnsi" w:cstheme="minorBidi"/>
              <w:noProof/>
              <w:lang w:val="en-US"/>
            </w:rPr>
          </w:pPr>
          <w:hyperlink w:anchor="_Toc120623561" w:history="1">
            <w:r w:rsidR="0014502F" w:rsidRPr="00CE1518">
              <w:rPr>
                <w:rStyle w:val="Hyperlink"/>
                <w:rFonts w:ascii="Sylfaen" w:eastAsia="Arial Unicode MS" w:hAnsi="Sylfaen" w:cs="Arial Unicode MS"/>
                <w:noProof/>
              </w:rPr>
              <w:t>სახელმწიფო საწარმოების მიერ გადახდილი დივიდენდები</w:t>
            </w:r>
            <w:r w:rsidR="0014502F">
              <w:rPr>
                <w:noProof/>
                <w:webHidden/>
              </w:rPr>
              <w:tab/>
            </w:r>
            <w:r w:rsidR="0014502F">
              <w:rPr>
                <w:noProof/>
                <w:webHidden/>
              </w:rPr>
              <w:fldChar w:fldCharType="begin"/>
            </w:r>
            <w:r w:rsidR="0014502F">
              <w:rPr>
                <w:noProof/>
                <w:webHidden/>
              </w:rPr>
              <w:instrText xml:space="preserve"> PAGEREF _Toc120623561 \h </w:instrText>
            </w:r>
            <w:r w:rsidR="0014502F">
              <w:rPr>
                <w:noProof/>
                <w:webHidden/>
              </w:rPr>
            </w:r>
            <w:r w:rsidR="0014502F">
              <w:rPr>
                <w:noProof/>
                <w:webHidden/>
              </w:rPr>
              <w:fldChar w:fldCharType="separate"/>
            </w:r>
            <w:r w:rsidR="0014502F">
              <w:rPr>
                <w:noProof/>
                <w:webHidden/>
              </w:rPr>
              <w:t>11</w:t>
            </w:r>
            <w:r w:rsidR="0014502F">
              <w:rPr>
                <w:noProof/>
                <w:webHidden/>
              </w:rPr>
              <w:fldChar w:fldCharType="end"/>
            </w:r>
          </w:hyperlink>
        </w:p>
        <w:p w14:paraId="0BC16383" w14:textId="73A3F24B" w:rsidR="0014502F" w:rsidRDefault="00463AF0">
          <w:pPr>
            <w:pStyle w:val="TOC2"/>
            <w:tabs>
              <w:tab w:val="right" w:pos="10042"/>
            </w:tabs>
            <w:rPr>
              <w:rFonts w:asciiTheme="minorHAnsi" w:eastAsiaTheme="minorEastAsia" w:hAnsiTheme="minorHAnsi" w:cstheme="minorBidi"/>
              <w:noProof/>
              <w:lang w:val="en-US"/>
            </w:rPr>
          </w:pPr>
          <w:hyperlink w:anchor="_Toc120623562" w:history="1">
            <w:r w:rsidR="0014502F" w:rsidRPr="00CE1518">
              <w:rPr>
                <w:rStyle w:val="Hyperlink"/>
                <w:rFonts w:ascii="Sylfaen" w:eastAsia="Arial Unicode MS" w:hAnsi="Sylfaen" w:cs="Arial Unicode MS"/>
                <w:noProof/>
              </w:rPr>
              <w:t>სესხები სახელმწიფო საწარმოებს შორის</w:t>
            </w:r>
            <w:r w:rsidR="0014502F">
              <w:rPr>
                <w:noProof/>
                <w:webHidden/>
              </w:rPr>
              <w:tab/>
            </w:r>
            <w:r w:rsidR="0014502F">
              <w:rPr>
                <w:noProof/>
                <w:webHidden/>
              </w:rPr>
              <w:fldChar w:fldCharType="begin"/>
            </w:r>
            <w:r w:rsidR="0014502F">
              <w:rPr>
                <w:noProof/>
                <w:webHidden/>
              </w:rPr>
              <w:instrText xml:space="preserve"> PAGEREF _Toc120623562 \h </w:instrText>
            </w:r>
            <w:r w:rsidR="0014502F">
              <w:rPr>
                <w:noProof/>
                <w:webHidden/>
              </w:rPr>
            </w:r>
            <w:r w:rsidR="0014502F">
              <w:rPr>
                <w:noProof/>
                <w:webHidden/>
              </w:rPr>
              <w:fldChar w:fldCharType="separate"/>
            </w:r>
            <w:r w:rsidR="0014502F">
              <w:rPr>
                <w:noProof/>
                <w:webHidden/>
              </w:rPr>
              <w:t>12</w:t>
            </w:r>
            <w:r w:rsidR="0014502F">
              <w:rPr>
                <w:noProof/>
                <w:webHidden/>
              </w:rPr>
              <w:fldChar w:fldCharType="end"/>
            </w:r>
          </w:hyperlink>
        </w:p>
        <w:p w14:paraId="15135C41" w14:textId="407F1C84" w:rsidR="0014502F" w:rsidRDefault="00463AF0">
          <w:pPr>
            <w:pStyle w:val="TOC2"/>
            <w:tabs>
              <w:tab w:val="right" w:pos="10042"/>
            </w:tabs>
            <w:rPr>
              <w:rFonts w:asciiTheme="minorHAnsi" w:eastAsiaTheme="minorEastAsia" w:hAnsiTheme="minorHAnsi" w:cstheme="minorBidi"/>
              <w:noProof/>
              <w:lang w:val="en-US"/>
            </w:rPr>
          </w:pPr>
          <w:hyperlink w:anchor="_Toc120623563" w:history="1">
            <w:r w:rsidR="0014502F" w:rsidRPr="00CE1518">
              <w:rPr>
                <w:rStyle w:val="Hyperlink"/>
                <w:rFonts w:ascii="Sylfaen" w:eastAsia="Arial Unicode MS" w:hAnsi="Sylfaen" w:cs="Arial Unicode MS"/>
                <w:noProof/>
              </w:rPr>
              <w:t>არაფინანსური ტრანსფერები</w:t>
            </w:r>
            <w:r w:rsidR="0014502F">
              <w:rPr>
                <w:noProof/>
                <w:webHidden/>
              </w:rPr>
              <w:tab/>
            </w:r>
            <w:r w:rsidR="0014502F">
              <w:rPr>
                <w:noProof/>
                <w:webHidden/>
              </w:rPr>
              <w:fldChar w:fldCharType="begin"/>
            </w:r>
            <w:r w:rsidR="0014502F">
              <w:rPr>
                <w:noProof/>
                <w:webHidden/>
              </w:rPr>
              <w:instrText xml:space="preserve"> PAGEREF _Toc120623563 \h </w:instrText>
            </w:r>
            <w:r w:rsidR="0014502F">
              <w:rPr>
                <w:noProof/>
                <w:webHidden/>
              </w:rPr>
            </w:r>
            <w:r w:rsidR="0014502F">
              <w:rPr>
                <w:noProof/>
                <w:webHidden/>
              </w:rPr>
              <w:fldChar w:fldCharType="separate"/>
            </w:r>
            <w:r w:rsidR="0014502F">
              <w:rPr>
                <w:noProof/>
                <w:webHidden/>
              </w:rPr>
              <w:t>12</w:t>
            </w:r>
            <w:r w:rsidR="0014502F">
              <w:rPr>
                <w:noProof/>
                <w:webHidden/>
              </w:rPr>
              <w:fldChar w:fldCharType="end"/>
            </w:r>
          </w:hyperlink>
        </w:p>
        <w:p w14:paraId="22C6DDEA" w14:textId="10984EB5" w:rsidR="0014502F" w:rsidRDefault="00463AF0">
          <w:pPr>
            <w:pStyle w:val="TOC1"/>
            <w:tabs>
              <w:tab w:val="right" w:pos="10042"/>
            </w:tabs>
            <w:rPr>
              <w:rFonts w:asciiTheme="minorHAnsi" w:eastAsiaTheme="minorEastAsia" w:hAnsiTheme="minorHAnsi" w:cstheme="minorBidi"/>
              <w:noProof/>
              <w:lang w:val="en-US"/>
            </w:rPr>
          </w:pPr>
          <w:hyperlink w:anchor="_Toc120623564" w:history="1">
            <w:r w:rsidR="0014502F" w:rsidRPr="00CE1518">
              <w:rPr>
                <w:rStyle w:val="Hyperlink"/>
                <w:rFonts w:ascii="Sylfaen" w:hAnsi="Sylfaen" w:cs="Sylfaen"/>
                <w:noProof/>
              </w:rPr>
              <w:t>მეთოდოლოგია</w:t>
            </w:r>
            <w:r w:rsidR="0014502F" w:rsidRPr="00CE1518">
              <w:rPr>
                <w:rStyle w:val="Hyperlink"/>
                <w:noProof/>
              </w:rPr>
              <w:t xml:space="preserve"> </w:t>
            </w:r>
            <w:r w:rsidR="0014502F" w:rsidRPr="00CE1518">
              <w:rPr>
                <w:rStyle w:val="Hyperlink"/>
                <w:rFonts w:ascii="Sylfaen" w:hAnsi="Sylfaen" w:cs="Sylfaen"/>
                <w:noProof/>
              </w:rPr>
              <w:t>კვაზი</w:t>
            </w:r>
            <w:r w:rsidR="0014502F" w:rsidRPr="00CE1518">
              <w:rPr>
                <w:rStyle w:val="Hyperlink"/>
                <w:noProof/>
              </w:rPr>
              <w:t>-</w:t>
            </w:r>
            <w:r w:rsidR="0014502F" w:rsidRPr="00CE1518">
              <w:rPr>
                <w:rStyle w:val="Hyperlink"/>
                <w:rFonts w:ascii="Sylfaen" w:hAnsi="Sylfaen" w:cs="Sylfaen"/>
                <w:noProof/>
              </w:rPr>
              <w:t>ფისკალური</w:t>
            </w:r>
            <w:r w:rsidR="0014502F" w:rsidRPr="00CE1518">
              <w:rPr>
                <w:rStyle w:val="Hyperlink"/>
                <w:noProof/>
              </w:rPr>
              <w:t xml:space="preserve"> </w:t>
            </w:r>
            <w:r w:rsidR="0014502F" w:rsidRPr="00CE1518">
              <w:rPr>
                <w:rStyle w:val="Hyperlink"/>
                <w:rFonts w:ascii="Sylfaen" w:hAnsi="Sylfaen" w:cs="Sylfaen"/>
                <w:noProof/>
              </w:rPr>
              <w:t>აქტივობების</w:t>
            </w:r>
            <w:r w:rsidR="0014502F" w:rsidRPr="00CE1518">
              <w:rPr>
                <w:rStyle w:val="Hyperlink"/>
                <w:noProof/>
              </w:rPr>
              <w:t xml:space="preserve"> </w:t>
            </w:r>
            <w:r w:rsidR="0014502F" w:rsidRPr="00CE1518">
              <w:rPr>
                <w:rStyle w:val="Hyperlink"/>
                <w:rFonts w:ascii="Sylfaen" w:hAnsi="Sylfaen" w:cs="Sylfaen"/>
                <w:noProof/>
              </w:rPr>
              <w:t>იდენტიფიცირების</w:t>
            </w:r>
            <w:r w:rsidR="0014502F" w:rsidRPr="00CE1518">
              <w:rPr>
                <w:rStyle w:val="Hyperlink"/>
                <w:noProof/>
              </w:rPr>
              <w:t xml:space="preserve">, </w:t>
            </w:r>
            <w:r w:rsidR="0014502F" w:rsidRPr="00CE1518">
              <w:rPr>
                <w:rStyle w:val="Hyperlink"/>
                <w:rFonts w:ascii="Sylfaen" w:hAnsi="Sylfaen" w:cs="Sylfaen"/>
                <w:noProof/>
              </w:rPr>
              <w:t>მათი</w:t>
            </w:r>
            <w:r w:rsidR="0014502F" w:rsidRPr="00CE1518">
              <w:rPr>
                <w:rStyle w:val="Hyperlink"/>
                <w:noProof/>
              </w:rPr>
              <w:t xml:space="preserve"> </w:t>
            </w:r>
            <w:r w:rsidR="0014502F" w:rsidRPr="00CE1518">
              <w:rPr>
                <w:rStyle w:val="Hyperlink"/>
                <w:rFonts w:ascii="Sylfaen" w:hAnsi="Sylfaen" w:cs="Sylfaen"/>
                <w:noProof/>
              </w:rPr>
              <w:t>ანალიზისა</w:t>
            </w:r>
            <w:r w:rsidR="0014502F" w:rsidRPr="00CE1518">
              <w:rPr>
                <w:rStyle w:val="Hyperlink"/>
                <w:noProof/>
              </w:rPr>
              <w:t xml:space="preserve"> </w:t>
            </w:r>
            <w:r w:rsidR="0014502F" w:rsidRPr="00CE1518">
              <w:rPr>
                <w:rStyle w:val="Hyperlink"/>
                <w:rFonts w:ascii="Sylfaen" w:hAnsi="Sylfaen" w:cs="Sylfaen"/>
                <w:noProof/>
              </w:rPr>
              <w:t>და</w:t>
            </w:r>
            <w:r w:rsidR="0014502F" w:rsidRPr="00CE1518">
              <w:rPr>
                <w:rStyle w:val="Hyperlink"/>
                <w:noProof/>
              </w:rPr>
              <w:t xml:space="preserve"> </w:t>
            </w:r>
            <w:r w:rsidR="0014502F" w:rsidRPr="00CE1518">
              <w:rPr>
                <w:rStyle w:val="Hyperlink"/>
                <w:rFonts w:ascii="Sylfaen" w:hAnsi="Sylfaen" w:cs="Sylfaen"/>
                <w:noProof/>
              </w:rPr>
              <w:t>დაფინანსების</w:t>
            </w:r>
            <w:r w:rsidR="0014502F" w:rsidRPr="00CE1518">
              <w:rPr>
                <w:rStyle w:val="Hyperlink"/>
                <w:noProof/>
              </w:rPr>
              <w:t xml:space="preserve"> </w:t>
            </w:r>
            <w:r w:rsidR="0014502F" w:rsidRPr="00CE1518">
              <w:rPr>
                <w:rStyle w:val="Hyperlink"/>
                <w:rFonts w:ascii="Sylfaen" w:hAnsi="Sylfaen" w:cs="Sylfaen"/>
                <w:noProof/>
              </w:rPr>
              <w:t>მექანიზმების</w:t>
            </w:r>
            <w:r w:rsidR="0014502F" w:rsidRPr="00CE1518">
              <w:rPr>
                <w:rStyle w:val="Hyperlink"/>
                <w:noProof/>
              </w:rPr>
              <w:t xml:space="preserve"> </w:t>
            </w:r>
            <w:r w:rsidR="0014502F" w:rsidRPr="00CE1518">
              <w:rPr>
                <w:rStyle w:val="Hyperlink"/>
                <w:rFonts w:ascii="Sylfaen" w:hAnsi="Sylfaen" w:cs="Sylfaen"/>
                <w:noProof/>
              </w:rPr>
              <w:t>საუკეთესო</w:t>
            </w:r>
            <w:r w:rsidR="0014502F" w:rsidRPr="00CE1518">
              <w:rPr>
                <w:rStyle w:val="Hyperlink"/>
                <w:noProof/>
              </w:rPr>
              <w:t xml:space="preserve"> </w:t>
            </w:r>
            <w:r w:rsidR="0014502F" w:rsidRPr="00CE1518">
              <w:rPr>
                <w:rStyle w:val="Hyperlink"/>
                <w:rFonts w:ascii="Sylfaen" w:hAnsi="Sylfaen" w:cs="Sylfaen"/>
                <w:noProof/>
              </w:rPr>
              <w:t>პრაქტიკების</w:t>
            </w:r>
            <w:r w:rsidR="0014502F" w:rsidRPr="00CE1518">
              <w:rPr>
                <w:rStyle w:val="Hyperlink"/>
                <w:noProof/>
              </w:rPr>
              <w:t xml:space="preserve"> </w:t>
            </w:r>
            <w:r w:rsidR="0014502F" w:rsidRPr="00CE1518">
              <w:rPr>
                <w:rStyle w:val="Hyperlink"/>
                <w:rFonts w:ascii="Sylfaen" w:hAnsi="Sylfaen" w:cs="Sylfaen"/>
                <w:noProof/>
              </w:rPr>
              <w:t>დანერგვის</w:t>
            </w:r>
            <w:r w:rsidR="0014502F" w:rsidRPr="00CE1518">
              <w:rPr>
                <w:rStyle w:val="Hyperlink"/>
                <w:noProof/>
              </w:rPr>
              <w:t xml:space="preserve"> </w:t>
            </w:r>
            <w:r w:rsidR="0014502F" w:rsidRPr="00CE1518">
              <w:rPr>
                <w:rStyle w:val="Hyperlink"/>
                <w:rFonts w:ascii="Sylfaen" w:hAnsi="Sylfaen" w:cs="Sylfaen"/>
                <w:noProof/>
              </w:rPr>
              <w:t>შესახებ</w:t>
            </w:r>
            <w:r w:rsidR="0014502F">
              <w:rPr>
                <w:noProof/>
                <w:webHidden/>
              </w:rPr>
              <w:tab/>
            </w:r>
            <w:r w:rsidR="0014502F">
              <w:rPr>
                <w:noProof/>
                <w:webHidden/>
              </w:rPr>
              <w:fldChar w:fldCharType="begin"/>
            </w:r>
            <w:r w:rsidR="0014502F">
              <w:rPr>
                <w:noProof/>
                <w:webHidden/>
              </w:rPr>
              <w:instrText xml:space="preserve"> PAGEREF _Toc120623564 \h </w:instrText>
            </w:r>
            <w:r w:rsidR="0014502F">
              <w:rPr>
                <w:noProof/>
                <w:webHidden/>
              </w:rPr>
            </w:r>
            <w:r w:rsidR="0014502F">
              <w:rPr>
                <w:noProof/>
                <w:webHidden/>
              </w:rPr>
              <w:fldChar w:fldCharType="separate"/>
            </w:r>
            <w:r w:rsidR="0014502F">
              <w:rPr>
                <w:noProof/>
                <w:webHidden/>
              </w:rPr>
              <w:t>13</w:t>
            </w:r>
            <w:r w:rsidR="0014502F">
              <w:rPr>
                <w:noProof/>
                <w:webHidden/>
              </w:rPr>
              <w:fldChar w:fldCharType="end"/>
            </w:r>
          </w:hyperlink>
        </w:p>
        <w:p w14:paraId="423C2B9B" w14:textId="73B8780A" w:rsidR="0014502F" w:rsidRDefault="00463AF0">
          <w:pPr>
            <w:pStyle w:val="TOC2"/>
            <w:tabs>
              <w:tab w:val="right" w:pos="10042"/>
            </w:tabs>
            <w:rPr>
              <w:rFonts w:asciiTheme="minorHAnsi" w:eastAsiaTheme="minorEastAsia" w:hAnsiTheme="minorHAnsi" w:cstheme="minorBidi"/>
              <w:noProof/>
              <w:lang w:val="en-US"/>
            </w:rPr>
          </w:pPr>
          <w:hyperlink w:anchor="_Toc120623565" w:history="1">
            <w:r w:rsidR="0014502F" w:rsidRPr="00CE1518">
              <w:rPr>
                <w:rStyle w:val="Hyperlink"/>
                <w:rFonts w:ascii="Sylfaen" w:hAnsi="Sylfaen" w:cs="Sylfaen"/>
                <w:noProof/>
              </w:rPr>
              <w:t>რა</w:t>
            </w:r>
            <w:r w:rsidR="0014502F" w:rsidRPr="00CE1518">
              <w:rPr>
                <w:rStyle w:val="Hyperlink"/>
                <w:noProof/>
              </w:rPr>
              <w:t xml:space="preserve"> </w:t>
            </w:r>
            <w:r w:rsidR="0014502F" w:rsidRPr="00CE1518">
              <w:rPr>
                <w:rStyle w:val="Hyperlink"/>
                <w:rFonts w:ascii="Sylfaen" w:hAnsi="Sylfaen" w:cs="Sylfaen"/>
                <w:noProof/>
              </w:rPr>
              <w:t>არის</w:t>
            </w:r>
            <w:r w:rsidR="0014502F" w:rsidRPr="00CE1518">
              <w:rPr>
                <w:rStyle w:val="Hyperlink"/>
                <w:noProof/>
              </w:rPr>
              <w:t xml:space="preserve"> </w:t>
            </w:r>
            <w:r w:rsidR="0014502F" w:rsidRPr="00CE1518">
              <w:rPr>
                <w:rStyle w:val="Hyperlink"/>
                <w:rFonts w:ascii="Sylfaen" w:hAnsi="Sylfaen" w:cs="Sylfaen"/>
                <w:noProof/>
              </w:rPr>
              <w:t>კვაზი</w:t>
            </w:r>
            <w:r w:rsidR="0014502F" w:rsidRPr="00CE1518">
              <w:rPr>
                <w:rStyle w:val="Hyperlink"/>
                <w:noProof/>
              </w:rPr>
              <w:t>-</w:t>
            </w:r>
            <w:r w:rsidR="0014502F" w:rsidRPr="00CE1518">
              <w:rPr>
                <w:rStyle w:val="Hyperlink"/>
                <w:rFonts w:ascii="Sylfaen" w:hAnsi="Sylfaen" w:cs="Sylfaen"/>
                <w:noProof/>
              </w:rPr>
              <w:t>ფისკალური</w:t>
            </w:r>
            <w:r w:rsidR="0014502F" w:rsidRPr="00CE1518">
              <w:rPr>
                <w:rStyle w:val="Hyperlink"/>
                <w:noProof/>
              </w:rPr>
              <w:t xml:space="preserve"> </w:t>
            </w:r>
            <w:r w:rsidR="0014502F" w:rsidRPr="00CE1518">
              <w:rPr>
                <w:rStyle w:val="Hyperlink"/>
                <w:rFonts w:ascii="Sylfaen" w:hAnsi="Sylfaen" w:cs="Sylfaen"/>
                <w:noProof/>
              </w:rPr>
              <w:t>აქტივობა</w:t>
            </w:r>
            <w:r w:rsidR="0014502F" w:rsidRPr="00CE1518">
              <w:rPr>
                <w:rStyle w:val="Hyperlink"/>
                <w:noProof/>
              </w:rPr>
              <w:t>?</w:t>
            </w:r>
            <w:r w:rsidR="0014502F">
              <w:rPr>
                <w:noProof/>
                <w:webHidden/>
              </w:rPr>
              <w:tab/>
            </w:r>
            <w:r w:rsidR="0014502F">
              <w:rPr>
                <w:noProof/>
                <w:webHidden/>
              </w:rPr>
              <w:fldChar w:fldCharType="begin"/>
            </w:r>
            <w:r w:rsidR="0014502F">
              <w:rPr>
                <w:noProof/>
                <w:webHidden/>
              </w:rPr>
              <w:instrText xml:space="preserve"> PAGEREF _Toc120623565 \h </w:instrText>
            </w:r>
            <w:r w:rsidR="0014502F">
              <w:rPr>
                <w:noProof/>
                <w:webHidden/>
              </w:rPr>
            </w:r>
            <w:r w:rsidR="0014502F">
              <w:rPr>
                <w:noProof/>
                <w:webHidden/>
              </w:rPr>
              <w:fldChar w:fldCharType="separate"/>
            </w:r>
            <w:r w:rsidR="0014502F">
              <w:rPr>
                <w:noProof/>
                <w:webHidden/>
              </w:rPr>
              <w:t>13</w:t>
            </w:r>
            <w:r w:rsidR="0014502F">
              <w:rPr>
                <w:noProof/>
                <w:webHidden/>
              </w:rPr>
              <w:fldChar w:fldCharType="end"/>
            </w:r>
          </w:hyperlink>
        </w:p>
        <w:p w14:paraId="1961ABBB" w14:textId="0BE82A61" w:rsidR="0014502F" w:rsidRDefault="00463AF0">
          <w:pPr>
            <w:pStyle w:val="TOC2"/>
            <w:tabs>
              <w:tab w:val="right" w:pos="10042"/>
            </w:tabs>
            <w:rPr>
              <w:rFonts w:asciiTheme="minorHAnsi" w:eastAsiaTheme="minorEastAsia" w:hAnsiTheme="minorHAnsi" w:cstheme="minorBidi"/>
              <w:noProof/>
              <w:lang w:val="en-US"/>
            </w:rPr>
          </w:pPr>
          <w:hyperlink w:anchor="_Toc120623566" w:history="1">
            <w:r w:rsidR="0014502F" w:rsidRPr="00CE1518">
              <w:rPr>
                <w:rStyle w:val="Hyperlink"/>
                <w:rFonts w:ascii="Sylfaen" w:hAnsi="Sylfaen" w:cs="Sylfaen"/>
                <w:noProof/>
              </w:rPr>
              <w:t>კვაზი</w:t>
            </w:r>
            <w:r w:rsidR="0014502F" w:rsidRPr="00CE1518">
              <w:rPr>
                <w:rStyle w:val="Hyperlink"/>
                <w:noProof/>
              </w:rPr>
              <w:t>-</w:t>
            </w:r>
            <w:r w:rsidR="0014502F" w:rsidRPr="00CE1518">
              <w:rPr>
                <w:rStyle w:val="Hyperlink"/>
                <w:rFonts w:ascii="Sylfaen" w:hAnsi="Sylfaen" w:cs="Sylfaen"/>
                <w:noProof/>
              </w:rPr>
              <w:t>ფისკალური</w:t>
            </w:r>
            <w:r w:rsidR="0014502F" w:rsidRPr="00CE1518">
              <w:rPr>
                <w:rStyle w:val="Hyperlink"/>
                <w:noProof/>
              </w:rPr>
              <w:t xml:space="preserve"> </w:t>
            </w:r>
            <w:r w:rsidR="0014502F" w:rsidRPr="00CE1518">
              <w:rPr>
                <w:rStyle w:val="Hyperlink"/>
                <w:rFonts w:ascii="Sylfaen" w:hAnsi="Sylfaen" w:cs="Sylfaen"/>
                <w:noProof/>
              </w:rPr>
              <w:t>აქტივობების</w:t>
            </w:r>
            <w:r w:rsidR="0014502F" w:rsidRPr="00CE1518">
              <w:rPr>
                <w:rStyle w:val="Hyperlink"/>
                <w:noProof/>
              </w:rPr>
              <w:t xml:space="preserve"> </w:t>
            </w:r>
            <w:r w:rsidR="0014502F" w:rsidRPr="00CE1518">
              <w:rPr>
                <w:rStyle w:val="Hyperlink"/>
                <w:rFonts w:ascii="Sylfaen" w:hAnsi="Sylfaen" w:cs="Sylfaen"/>
                <w:noProof/>
              </w:rPr>
              <w:t>ფორმები</w:t>
            </w:r>
            <w:r w:rsidR="0014502F" w:rsidRPr="00CE1518">
              <w:rPr>
                <w:rStyle w:val="Hyperlink"/>
                <w:noProof/>
              </w:rPr>
              <w:t>:</w:t>
            </w:r>
            <w:r w:rsidR="0014502F">
              <w:rPr>
                <w:noProof/>
                <w:webHidden/>
              </w:rPr>
              <w:tab/>
            </w:r>
            <w:r w:rsidR="0014502F">
              <w:rPr>
                <w:noProof/>
                <w:webHidden/>
              </w:rPr>
              <w:fldChar w:fldCharType="begin"/>
            </w:r>
            <w:r w:rsidR="0014502F">
              <w:rPr>
                <w:noProof/>
                <w:webHidden/>
              </w:rPr>
              <w:instrText xml:space="preserve"> PAGEREF _Toc120623566 \h </w:instrText>
            </w:r>
            <w:r w:rsidR="0014502F">
              <w:rPr>
                <w:noProof/>
                <w:webHidden/>
              </w:rPr>
            </w:r>
            <w:r w:rsidR="0014502F">
              <w:rPr>
                <w:noProof/>
                <w:webHidden/>
              </w:rPr>
              <w:fldChar w:fldCharType="separate"/>
            </w:r>
            <w:r w:rsidR="0014502F">
              <w:rPr>
                <w:noProof/>
                <w:webHidden/>
              </w:rPr>
              <w:t>13</w:t>
            </w:r>
            <w:r w:rsidR="0014502F">
              <w:rPr>
                <w:noProof/>
                <w:webHidden/>
              </w:rPr>
              <w:fldChar w:fldCharType="end"/>
            </w:r>
          </w:hyperlink>
        </w:p>
        <w:p w14:paraId="5305F747" w14:textId="43F2C90C" w:rsidR="0014502F" w:rsidRDefault="00463AF0">
          <w:pPr>
            <w:pStyle w:val="TOC4"/>
            <w:tabs>
              <w:tab w:val="right" w:pos="10042"/>
            </w:tabs>
            <w:rPr>
              <w:rFonts w:asciiTheme="minorHAnsi" w:eastAsiaTheme="minorEastAsia" w:hAnsiTheme="minorHAnsi" w:cstheme="minorBidi"/>
              <w:noProof/>
              <w:lang w:val="en-US"/>
            </w:rPr>
          </w:pPr>
          <w:hyperlink w:anchor="_Toc120623567" w:history="1">
            <w:r w:rsidR="0014502F" w:rsidRPr="00CE1518">
              <w:rPr>
                <w:rStyle w:val="Hyperlink"/>
                <w:rFonts w:ascii="Sylfaen" w:eastAsia="Arial Unicode MS" w:hAnsi="Sylfaen" w:cs="Arial Unicode MS"/>
                <w:noProof/>
              </w:rPr>
              <w:t>არაკომერციული  მომსახურებები (NCSO)</w:t>
            </w:r>
            <w:r w:rsidR="0014502F">
              <w:rPr>
                <w:noProof/>
                <w:webHidden/>
              </w:rPr>
              <w:tab/>
            </w:r>
            <w:r w:rsidR="0014502F">
              <w:rPr>
                <w:noProof/>
                <w:webHidden/>
              </w:rPr>
              <w:fldChar w:fldCharType="begin"/>
            </w:r>
            <w:r w:rsidR="0014502F">
              <w:rPr>
                <w:noProof/>
                <w:webHidden/>
              </w:rPr>
              <w:instrText xml:space="preserve"> PAGEREF _Toc120623567 \h </w:instrText>
            </w:r>
            <w:r w:rsidR="0014502F">
              <w:rPr>
                <w:noProof/>
                <w:webHidden/>
              </w:rPr>
            </w:r>
            <w:r w:rsidR="0014502F">
              <w:rPr>
                <w:noProof/>
                <w:webHidden/>
              </w:rPr>
              <w:fldChar w:fldCharType="separate"/>
            </w:r>
            <w:r w:rsidR="0014502F">
              <w:rPr>
                <w:noProof/>
                <w:webHidden/>
              </w:rPr>
              <w:t>15</w:t>
            </w:r>
            <w:r w:rsidR="0014502F">
              <w:rPr>
                <w:noProof/>
                <w:webHidden/>
              </w:rPr>
              <w:fldChar w:fldCharType="end"/>
            </w:r>
          </w:hyperlink>
        </w:p>
        <w:p w14:paraId="26EC5089" w14:textId="0FA957C6" w:rsidR="0014502F" w:rsidRDefault="00463AF0">
          <w:pPr>
            <w:pStyle w:val="TOC4"/>
            <w:tabs>
              <w:tab w:val="right" w:pos="10042"/>
            </w:tabs>
            <w:rPr>
              <w:rFonts w:asciiTheme="minorHAnsi" w:eastAsiaTheme="minorEastAsia" w:hAnsiTheme="minorHAnsi" w:cstheme="minorBidi"/>
              <w:noProof/>
              <w:lang w:val="en-US"/>
            </w:rPr>
          </w:pPr>
          <w:hyperlink w:anchor="_Toc120623568" w:history="1">
            <w:r w:rsidR="0014502F" w:rsidRPr="00CE1518">
              <w:rPr>
                <w:rStyle w:val="Hyperlink"/>
                <w:rFonts w:ascii="Sylfaen" w:eastAsia="Arial Unicode MS" w:hAnsi="Sylfaen" w:cs="Arial Unicode MS"/>
                <w:noProof/>
              </w:rPr>
              <w:t>არსებული პრაქტიკები</w:t>
            </w:r>
            <w:r w:rsidR="0014502F">
              <w:rPr>
                <w:noProof/>
                <w:webHidden/>
              </w:rPr>
              <w:tab/>
            </w:r>
            <w:r w:rsidR="0014502F">
              <w:rPr>
                <w:noProof/>
                <w:webHidden/>
              </w:rPr>
              <w:fldChar w:fldCharType="begin"/>
            </w:r>
            <w:r w:rsidR="0014502F">
              <w:rPr>
                <w:noProof/>
                <w:webHidden/>
              </w:rPr>
              <w:instrText xml:space="preserve"> PAGEREF _Toc120623568 \h </w:instrText>
            </w:r>
            <w:r w:rsidR="0014502F">
              <w:rPr>
                <w:noProof/>
                <w:webHidden/>
              </w:rPr>
            </w:r>
            <w:r w:rsidR="0014502F">
              <w:rPr>
                <w:noProof/>
                <w:webHidden/>
              </w:rPr>
              <w:fldChar w:fldCharType="separate"/>
            </w:r>
            <w:r w:rsidR="0014502F">
              <w:rPr>
                <w:noProof/>
                <w:webHidden/>
              </w:rPr>
              <w:t>15</w:t>
            </w:r>
            <w:r w:rsidR="0014502F">
              <w:rPr>
                <w:noProof/>
                <w:webHidden/>
              </w:rPr>
              <w:fldChar w:fldCharType="end"/>
            </w:r>
          </w:hyperlink>
        </w:p>
        <w:p w14:paraId="52DA6745" w14:textId="6D5271A3" w:rsidR="0014502F" w:rsidRDefault="00463AF0">
          <w:pPr>
            <w:pStyle w:val="TOC4"/>
            <w:tabs>
              <w:tab w:val="right" w:pos="10042"/>
            </w:tabs>
            <w:rPr>
              <w:rFonts w:asciiTheme="minorHAnsi" w:eastAsiaTheme="minorEastAsia" w:hAnsiTheme="minorHAnsi" w:cstheme="minorBidi"/>
              <w:noProof/>
              <w:lang w:val="en-US"/>
            </w:rPr>
          </w:pPr>
          <w:hyperlink w:anchor="_Toc120623569" w:history="1">
            <w:r w:rsidR="0014502F" w:rsidRPr="00CE1518">
              <w:rPr>
                <w:rStyle w:val="Hyperlink"/>
                <w:rFonts w:ascii="Sylfaen" w:eastAsia="Arial Unicode MS" w:hAnsi="Sylfaen" w:cs="Arial Unicode MS"/>
                <w:noProof/>
              </w:rPr>
              <w:t>კვაზი-ფისკალური აქტივობების გავლენა სახელმწიფო საწარმოთა ფინანსურ შედეგებზე</w:t>
            </w:r>
            <w:r w:rsidR="0014502F">
              <w:rPr>
                <w:noProof/>
                <w:webHidden/>
              </w:rPr>
              <w:tab/>
            </w:r>
            <w:r w:rsidR="0014502F">
              <w:rPr>
                <w:noProof/>
                <w:webHidden/>
              </w:rPr>
              <w:fldChar w:fldCharType="begin"/>
            </w:r>
            <w:r w:rsidR="0014502F">
              <w:rPr>
                <w:noProof/>
                <w:webHidden/>
              </w:rPr>
              <w:instrText xml:space="preserve"> PAGEREF _Toc120623569 \h </w:instrText>
            </w:r>
            <w:r w:rsidR="0014502F">
              <w:rPr>
                <w:noProof/>
                <w:webHidden/>
              </w:rPr>
            </w:r>
            <w:r w:rsidR="0014502F">
              <w:rPr>
                <w:noProof/>
                <w:webHidden/>
              </w:rPr>
              <w:fldChar w:fldCharType="separate"/>
            </w:r>
            <w:r w:rsidR="0014502F">
              <w:rPr>
                <w:noProof/>
                <w:webHidden/>
              </w:rPr>
              <w:t>15</w:t>
            </w:r>
            <w:r w:rsidR="0014502F">
              <w:rPr>
                <w:noProof/>
                <w:webHidden/>
              </w:rPr>
              <w:fldChar w:fldCharType="end"/>
            </w:r>
          </w:hyperlink>
        </w:p>
        <w:p w14:paraId="1FB89131" w14:textId="66C553F8" w:rsidR="0014502F" w:rsidRDefault="00463AF0">
          <w:pPr>
            <w:pStyle w:val="TOC1"/>
            <w:tabs>
              <w:tab w:val="right" w:pos="10042"/>
            </w:tabs>
            <w:rPr>
              <w:rFonts w:asciiTheme="minorHAnsi" w:eastAsiaTheme="minorEastAsia" w:hAnsiTheme="minorHAnsi" w:cstheme="minorBidi"/>
              <w:noProof/>
              <w:lang w:val="en-US"/>
            </w:rPr>
          </w:pPr>
          <w:hyperlink w:anchor="_Toc120623570" w:history="1">
            <w:r w:rsidR="0014502F" w:rsidRPr="00CE1518">
              <w:rPr>
                <w:rStyle w:val="Hyperlink"/>
                <w:rFonts w:ascii="Sylfaen" w:hAnsi="Sylfaen" w:cs="Sylfaen"/>
                <w:noProof/>
              </w:rPr>
              <w:t>სახელმწიფო</w:t>
            </w:r>
            <w:r w:rsidR="0014502F" w:rsidRPr="00CE1518">
              <w:rPr>
                <w:rStyle w:val="Hyperlink"/>
                <w:noProof/>
              </w:rPr>
              <w:t xml:space="preserve"> </w:t>
            </w:r>
            <w:r w:rsidR="0014502F" w:rsidRPr="00CE1518">
              <w:rPr>
                <w:rStyle w:val="Hyperlink"/>
                <w:rFonts w:ascii="Sylfaen" w:hAnsi="Sylfaen" w:cs="Sylfaen"/>
                <w:noProof/>
              </w:rPr>
              <w:t>საწარმოთა</w:t>
            </w:r>
            <w:r w:rsidR="0014502F" w:rsidRPr="00CE1518">
              <w:rPr>
                <w:rStyle w:val="Hyperlink"/>
                <w:noProof/>
              </w:rPr>
              <w:t xml:space="preserve"> </w:t>
            </w:r>
            <w:r w:rsidR="0014502F" w:rsidRPr="00CE1518">
              <w:rPr>
                <w:rStyle w:val="Hyperlink"/>
                <w:rFonts w:ascii="Sylfaen" w:hAnsi="Sylfaen" w:cs="Sylfaen"/>
                <w:noProof/>
              </w:rPr>
              <w:t>ფინანსური</w:t>
            </w:r>
            <w:r w:rsidR="0014502F" w:rsidRPr="00CE1518">
              <w:rPr>
                <w:rStyle w:val="Hyperlink"/>
                <w:noProof/>
              </w:rPr>
              <w:t xml:space="preserve"> </w:t>
            </w:r>
            <w:r w:rsidR="0014502F" w:rsidRPr="00CE1518">
              <w:rPr>
                <w:rStyle w:val="Hyperlink"/>
                <w:rFonts w:ascii="Sylfaen" w:hAnsi="Sylfaen" w:cs="Sylfaen"/>
                <w:noProof/>
              </w:rPr>
              <w:t>შედეგების</w:t>
            </w:r>
            <w:r w:rsidR="0014502F" w:rsidRPr="00CE1518">
              <w:rPr>
                <w:rStyle w:val="Hyperlink"/>
                <w:noProof/>
              </w:rPr>
              <w:t xml:space="preserve"> </w:t>
            </w:r>
            <w:r w:rsidR="0014502F" w:rsidRPr="00CE1518">
              <w:rPr>
                <w:rStyle w:val="Hyperlink"/>
                <w:rFonts w:ascii="Sylfaen" w:hAnsi="Sylfaen" w:cs="Sylfaen"/>
                <w:noProof/>
              </w:rPr>
              <w:t>მიმოხილვა</w:t>
            </w:r>
            <w:r w:rsidR="0014502F">
              <w:rPr>
                <w:noProof/>
                <w:webHidden/>
              </w:rPr>
              <w:tab/>
            </w:r>
            <w:r w:rsidR="0014502F">
              <w:rPr>
                <w:noProof/>
                <w:webHidden/>
              </w:rPr>
              <w:fldChar w:fldCharType="begin"/>
            </w:r>
            <w:r w:rsidR="0014502F">
              <w:rPr>
                <w:noProof/>
                <w:webHidden/>
              </w:rPr>
              <w:instrText xml:space="preserve"> PAGEREF _Toc120623570 \h </w:instrText>
            </w:r>
            <w:r w:rsidR="0014502F">
              <w:rPr>
                <w:noProof/>
                <w:webHidden/>
              </w:rPr>
            </w:r>
            <w:r w:rsidR="0014502F">
              <w:rPr>
                <w:noProof/>
                <w:webHidden/>
              </w:rPr>
              <w:fldChar w:fldCharType="separate"/>
            </w:r>
            <w:r w:rsidR="0014502F">
              <w:rPr>
                <w:noProof/>
                <w:webHidden/>
              </w:rPr>
              <w:t>18</w:t>
            </w:r>
            <w:r w:rsidR="0014502F">
              <w:rPr>
                <w:noProof/>
                <w:webHidden/>
              </w:rPr>
              <w:fldChar w:fldCharType="end"/>
            </w:r>
          </w:hyperlink>
        </w:p>
        <w:p w14:paraId="06A6D773" w14:textId="7CBCC79A" w:rsidR="0014502F" w:rsidRDefault="00463AF0">
          <w:pPr>
            <w:pStyle w:val="TOC1"/>
            <w:tabs>
              <w:tab w:val="right" w:pos="10042"/>
            </w:tabs>
            <w:rPr>
              <w:rFonts w:asciiTheme="minorHAnsi" w:eastAsiaTheme="minorEastAsia" w:hAnsiTheme="minorHAnsi" w:cstheme="minorBidi"/>
              <w:noProof/>
              <w:lang w:val="en-US"/>
            </w:rPr>
          </w:pPr>
          <w:hyperlink w:anchor="_Toc120623571" w:history="1">
            <w:r w:rsidR="0014502F" w:rsidRPr="00CE1518">
              <w:rPr>
                <w:rStyle w:val="Hyperlink"/>
                <w:rFonts w:ascii="Sylfaen" w:hAnsi="Sylfaen" w:cs="Sylfaen"/>
                <w:noProof/>
              </w:rPr>
              <w:t>სახელმწიფო</w:t>
            </w:r>
            <w:r w:rsidR="0014502F" w:rsidRPr="00CE1518">
              <w:rPr>
                <w:rStyle w:val="Hyperlink"/>
                <w:noProof/>
              </w:rPr>
              <w:t xml:space="preserve"> </w:t>
            </w:r>
            <w:r w:rsidR="0014502F" w:rsidRPr="00CE1518">
              <w:rPr>
                <w:rStyle w:val="Hyperlink"/>
                <w:rFonts w:ascii="Sylfaen" w:hAnsi="Sylfaen" w:cs="Sylfaen"/>
                <w:noProof/>
              </w:rPr>
              <w:t>საწარმოთა</w:t>
            </w:r>
            <w:r w:rsidR="0014502F" w:rsidRPr="00CE1518">
              <w:rPr>
                <w:rStyle w:val="Hyperlink"/>
                <w:noProof/>
              </w:rPr>
              <w:t xml:space="preserve"> </w:t>
            </w:r>
            <w:r w:rsidR="0014502F" w:rsidRPr="00CE1518">
              <w:rPr>
                <w:rStyle w:val="Hyperlink"/>
                <w:rFonts w:ascii="Sylfaen" w:hAnsi="Sylfaen" w:cs="Sylfaen"/>
                <w:noProof/>
              </w:rPr>
              <w:t>ფინანსური</w:t>
            </w:r>
            <w:r w:rsidR="0014502F" w:rsidRPr="00CE1518">
              <w:rPr>
                <w:rStyle w:val="Hyperlink"/>
                <w:noProof/>
              </w:rPr>
              <w:t xml:space="preserve"> </w:t>
            </w:r>
            <w:r w:rsidR="0014502F" w:rsidRPr="00CE1518">
              <w:rPr>
                <w:rStyle w:val="Hyperlink"/>
                <w:rFonts w:ascii="Sylfaen" w:hAnsi="Sylfaen" w:cs="Sylfaen"/>
                <w:noProof/>
              </w:rPr>
              <w:t>შედეგები</w:t>
            </w:r>
            <w:r w:rsidR="0014502F">
              <w:rPr>
                <w:noProof/>
                <w:webHidden/>
              </w:rPr>
              <w:tab/>
            </w:r>
            <w:r w:rsidR="0014502F">
              <w:rPr>
                <w:noProof/>
                <w:webHidden/>
              </w:rPr>
              <w:fldChar w:fldCharType="begin"/>
            </w:r>
            <w:r w:rsidR="0014502F">
              <w:rPr>
                <w:noProof/>
                <w:webHidden/>
              </w:rPr>
              <w:instrText xml:space="preserve"> PAGEREF _Toc120623571 \h </w:instrText>
            </w:r>
            <w:r w:rsidR="0014502F">
              <w:rPr>
                <w:noProof/>
                <w:webHidden/>
              </w:rPr>
            </w:r>
            <w:r w:rsidR="0014502F">
              <w:rPr>
                <w:noProof/>
                <w:webHidden/>
              </w:rPr>
              <w:fldChar w:fldCharType="separate"/>
            </w:r>
            <w:r w:rsidR="0014502F">
              <w:rPr>
                <w:noProof/>
                <w:webHidden/>
              </w:rPr>
              <w:t>23</w:t>
            </w:r>
            <w:r w:rsidR="0014502F">
              <w:rPr>
                <w:noProof/>
                <w:webHidden/>
              </w:rPr>
              <w:fldChar w:fldCharType="end"/>
            </w:r>
          </w:hyperlink>
        </w:p>
        <w:p w14:paraId="49A417AA" w14:textId="7F11448E" w:rsidR="0014502F" w:rsidRDefault="00463AF0">
          <w:pPr>
            <w:pStyle w:val="TOC4"/>
            <w:tabs>
              <w:tab w:val="right" w:pos="10042"/>
            </w:tabs>
            <w:rPr>
              <w:rFonts w:asciiTheme="minorHAnsi" w:eastAsiaTheme="minorEastAsia" w:hAnsiTheme="minorHAnsi" w:cstheme="minorBidi"/>
              <w:noProof/>
              <w:lang w:val="en-US"/>
            </w:rPr>
          </w:pPr>
          <w:hyperlink w:anchor="_Toc120623572" w:history="1">
            <w:r w:rsidR="0014502F" w:rsidRPr="00CE1518">
              <w:rPr>
                <w:rStyle w:val="Hyperlink"/>
                <w:rFonts w:ascii="Sylfaen" w:eastAsia="Arial Unicode MS" w:hAnsi="Sylfaen" w:cs="Arial Unicode MS"/>
                <w:i/>
                <w:noProof/>
              </w:rPr>
              <w:t>სს საპარტნიორო ფონდი</w:t>
            </w:r>
            <w:r w:rsidR="0014502F">
              <w:rPr>
                <w:noProof/>
                <w:webHidden/>
              </w:rPr>
              <w:tab/>
            </w:r>
            <w:r w:rsidR="0014502F">
              <w:rPr>
                <w:noProof/>
                <w:webHidden/>
              </w:rPr>
              <w:fldChar w:fldCharType="begin"/>
            </w:r>
            <w:r w:rsidR="0014502F">
              <w:rPr>
                <w:noProof/>
                <w:webHidden/>
              </w:rPr>
              <w:instrText xml:space="preserve"> PAGEREF _Toc120623572 \h </w:instrText>
            </w:r>
            <w:r w:rsidR="0014502F">
              <w:rPr>
                <w:noProof/>
                <w:webHidden/>
              </w:rPr>
            </w:r>
            <w:r w:rsidR="0014502F">
              <w:rPr>
                <w:noProof/>
                <w:webHidden/>
              </w:rPr>
              <w:fldChar w:fldCharType="separate"/>
            </w:r>
            <w:r w:rsidR="0014502F">
              <w:rPr>
                <w:noProof/>
                <w:webHidden/>
              </w:rPr>
              <w:t>23</w:t>
            </w:r>
            <w:r w:rsidR="0014502F">
              <w:rPr>
                <w:noProof/>
                <w:webHidden/>
              </w:rPr>
              <w:fldChar w:fldCharType="end"/>
            </w:r>
          </w:hyperlink>
        </w:p>
        <w:p w14:paraId="372CBA23" w14:textId="1EB2B5F3" w:rsidR="0014502F" w:rsidRDefault="00463AF0">
          <w:pPr>
            <w:pStyle w:val="TOC5"/>
            <w:tabs>
              <w:tab w:val="right" w:pos="10042"/>
            </w:tabs>
            <w:rPr>
              <w:rFonts w:asciiTheme="minorHAnsi" w:eastAsiaTheme="minorEastAsia" w:hAnsiTheme="minorHAnsi" w:cstheme="minorBidi"/>
              <w:noProof/>
              <w:lang w:val="en-US"/>
            </w:rPr>
          </w:pPr>
          <w:hyperlink w:anchor="_Toc120623573" w:history="1">
            <w:r w:rsidR="0014502F" w:rsidRPr="00CE1518">
              <w:rPr>
                <w:rStyle w:val="Hyperlink"/>
                <w:rFonts w:ascii="Sylfaen" w:eastAsia="Arial Unicode MS" w:hAnsi="Sylfaen" w:cs="Arial Unicode MS"/>
                <w:i/>
                <w:noProof/>
              </w:rPr>
              <w:t>სს. საქართველოს რკინიგზა</w:t>
            </w:r>
            <w:r w:rsidR="0014502F">
              <w:rPr>
                <w:noProof/>
                <w:webHidden/>
              </w:rPr>
              <w:tab/>
            </w:r>
            <w:r w:rsidR="0014502F">
              <w:rPr>
                <w:noProof/>
                <w:webHidden/>
              </w:rPr>
              <w:fldChar w:fldCharType="begin"/>
            </w:r>
            <w:r w:rsidR="0014502F">
              <w:rPr>
                <w:noProof/>
                <w:webHidden/>
              </w:rPr>
              <w:instrText xml:space="preserve"> PAGEREF _Toc120623573 \h </w:instrText>
            </w:r>
            <w:r w:rsidR="0014502F">
              <w:rPr>
                <w:noProof/>
                <w:webHidden/>
              </w:rPr>
            </w:r>
            <w:r w:rsidR="0014502F">
              <w:rPr>
                <w:noProof/>
                <w:webHidden/>
              </w:rPr>
              <w:fldChar w:fldCharType="separate"/>
            </w:r>
            <w:r w:rsidR="0014502F">
              <w:rPr>
                <w:noProof/>
                <w:webHidden/>
              </w:rPr>
              <w:t>27</w:t>
            </w:r>
            <w:r w:rsidR="0014502F">
              <w:rPr>
                <w:noProof/>
                <w:webHidden/>
              </w:rPr>
              <w:fldChar w:fldCharType="end"/>
            </w:r>
          </w:hyperlink>
        </w:p>
        <w:p w14:paraId="49EDA156" w14:textId="07A71ECA" w:rsidR="0014502F" w:rsidRDefault="00463AF0">
          <w:pPr>
            <w:pStyle w:val="TOC5"/>
            <w:tabs>
              <w:tab w:val="right" w:pos="10042"/>
            </w:tabs>
            <w:rPr>
              <w:rFonts w:asciiTheme="minorHAnsi" w:eastAsiaTheme="minorEastAsia" w:hAnsiTheme="minorHAnsi" w:cstheme="minorBidi"/>
              <w:noProof/>
              <w:lang w:val="en-US"/>
            </w:rPr>
          </w:pPr>
          <w:hyperlink w:anchor="_Toc120623574" w:history="1">
            <w:r w:rsidR="0014502F" w:rsidRPr="00CE1518">
              <w:rPr>
                <w:rStyle w:val="Hyperlink"/>
                <w:rFonts w:ascii="Sylfaen" w:eastAsia="Arial Unicode MS" w:hAnsi="Sylfaen" w:cs="Arial Unicode MS"/>
                <w:noProof/>
              </w:rPr>
              <w:t>სს საქართველოს ნავთობისა და გაზის კორპორაცია</w:t>
            </w:r>
            <w:r w:rsidR="0014502F">
              <w:rPr>
                <w:noProof/>
                <w:webHidden/>
              </w:rPr>
              <w:tab/>
            </w:r>
            <w:r w:rsidR="0014502F">
              <w:rPr>
                <w:noProof/>
                <w:webHidden/>
              </w:rPr>
              <w:fldChar w:fldCharType="begin"/>
            </w:r>
            <w:r w:rsidR="0014502F">
              <w:rPr>
                <w:noProof/>
                <w:webHidden/>
              </w:rPr>
              <w:instrText xml:space="preserve"> PAGEREF _Toc120623574 \h </w:instrText>
            </w:r>
            <w:r w:rsidR="0014502F">
              <w:rPr>
                <w:noProof/>
                <w:webHidden/>
              </w:rPr>
            </w:r>
            <w:r w:rsidR="0014502F">
              <w:rPr>
                <w:noProof/>
                <w:webHidden/>
              </w:rPr>
              <w:fldChar w:fldCharType="separate"/>
            </w:r>
            <w:r w:rsidR="0014502F">
              <w:rPr>
                <w:noProof/>
                <w:webHidden/>
              </w:rPr>
              <w:t>30</w:t>
            </w:r>
            <w:r w:rsidR="0014502F">
              <w:rPr>
                <w:noProof/>
                <w:webHidden/>
              </w:rPr>
              <w:fldChar w:fldCharType="end"/>
            </w:r>
          </w:hyperlink>
        </w:p>
        <w:p w14:paraId="3C534B2A" w14:textId="1C3B6E52" w:rsidR="0014502F" w:rsidRDefault="00463AF0">
          <w:pPr>
            <w:pStyle w:val="TOC4"/>
            <w:tabs>
              <w:tab w:val="right" w:pos="10042"/>
            </w:tabs>
            <w:rPr>
              <w:rFonts w:asciiTheme="minorHAnsi" w:eastAsiaTheme="minorEastAsia" w:hAnsiTheme="minorHAnsi" w:cstheme="minorBidi"/>
              <w:noProof/>
              <w:lang w:val="en-US"/>
            </w:rPr>
          </w:pPr>
          <w:hyperlink w:anchor="_Toc120623575" w:history="1">
            <w:r w:rsidR="0014502F" w:rsidRPr="00CE1518">
              <w:rPr>
                <w:rStyle w:val="Hyperlink"/>
                <w:rFonts w:ascii="Sylfaen" w:eastAsia="Arial Unicode MS" w:hAnsi="Sylfaen" w:cs="Arial Unicode MS"/>
                <w:noProof/>
              </w:rPr>
              <w:t>სს საქართველოს სახელმწიფო ელექტროსისტემა</w:t>
            </w:r>
            <w:r w:rsidR="0014502F">
              <w:rPr>
                <w:noProof/>
                <w:webHidden/>
              </w:rPr>
              <w:tab/>
            </w:r>
            <w:r w:rsidR="0014502F">
              <w:rPr>
                <w:noProof/>
                <w:webHidden/>
              </w:rPr>
              <w:fldChar w:fldCharType="begin"/>
            </w:r>
            <w:r w:rsidR="0014502F">
              <w:rPr>
                <w:noProof/>
                <w:webHidden/>
              </w:rPr>
              <w:instrText xml:space="preserve"> PAGEREF _Toc120623575 \h </w:instrText>
            </w:r>
            <w:r w:rsidR="0014502F">
              <w:rPr>
                <w:noProof/>
                <w:webHidden/>
              </w:rPr>
            </w:r>
            <w:r w:rsidR="0014502F">
              <w:rPr>
                <w:noProof/>
                <w:webHidden/>
              </w:rPr>
              <w:fldChar w:fldCharType="separate"/>
            </w:r>
            <w:r w:rsidR="0014502F">
              <w:rPr>
                <w:noProof/>
                <w:webHidden/>
              </w:rPr>
              <w:t>33</w:t>
            </w:r>
            <w:r w:rsidR="0014502F">
              <w:rPr>
                <w:noProof/>
                <w:webHidden/>
              </w:rPr>
              <w:fldChar w:fldCharType="end"/>
            </w:r>
          </w:hyperlink>
        </w:p>
        <w:p w14:paraId="62776BD0" w14:textId="5BB86D99" w:rsidR="0014502F" w:rsidRDefault="00463AF0">
          <w:pPr>
            <w:pStyle w:val="TOC4"/>
            <w:tabs>
              <w:tab w:val="right" w:pos="10042"/>
            </w:tabs>
            <w:rPr>
              <w:rFonts w:asciiTheme="minorHAnsi" w:eastAsiaTheme="minorEastAsia" w:hAnsiTheme="minorHAnsi" w:cstheme="minorBidi"/>
              <w:noProof/>
              <w:lang w:val="en-US"/>
            </w:rPr>
          </w:pPr>
          <w:hyperlink w:anchor="_Toc120623576" w:history="1">
            <w:r w:rsidR="0014502F" w:rsidRPr="00CE1518">
              <w:rPr>
                <w:rStyle w:val="Hyperlink"/>
                <w:rFonts w:ascii="Sylfaen" w:eastAsia="Arial Unicode MS" w:hAnsi="Sylfaen" w:cs="Arial Unicode MS"/>
                <w:noProof/>
              </w:rPr>
              <w:t>სს ელექტროენერგეტიკული სისტემის კომერციული ოპერატორი</w:t>
            </w:r>
            <w:r w:rsidR="0014502F">
              <w:rPr>
                <w:noProof/>
                <w:webHidden/>
              </w:rPr>
              <w:tab/>
            </w:r>
            <w:r w:rsidR="0014502F">
              <w:rPr>
                <w:noProof/>
                <w:webHidden/>
              </w:rPr>
              <w:fldChar w:fldCharType="begin"/>
            </w:r>
            <w:r w:rsidR="0014502F">
              <w:rPr>
                <w:noProof/>
                <w:webHidden/>
              </w:rPr>
              <w:instrText xml:space="preserve"> PAGEREF _Toc120623576 \h </w:instrText>
            </w:r>
            <w:r w:rsidR="0014502F">
              <w:rPr>
                <w:noProof/>
                <w:webHidden/>
              </w:rPr>
            </w:r>
            <w:r w:rsidR="0014502F">
              <w:rPr>
                <w:noProof/>
                <w:webHidden/>
              </w:rPr>
              <w:fldChar w:fldCharType="separate"/>
            </w:r>
            <w:r w:rsidR="0014502F">
              <w:rPr>
                <w:noProof/>
                <w:webHidden/>
              </w:rPr>
              <w:t>35</w:t>
            </w:r>
            <w:r w:rsidR="0014502F">
              <w:rPr>
                <w:noProof/>
                <w:webHidden/>
              </w:rPr>
              <w:fldChar w:fldCharType="end"/>
            </w:r>
          </w:hyperlink>
        </w:p>
        <w:p w14:paraId="1A6FF770" w14:textId="0F755E75" w:rsidR="0014502F" w:rsidRDefault="00463AF0">
          <w:pPr>
            <w:pStyle w:val="TOC4"/>
            <w:tabs>
              <w:tab w:val="right" w:pos="10042"/>
            </w:tabs>
            <w:rPr>
              <w:rFonts w:asciiTheme="minorHAnsi" w:eastAsiaTheme="minorEastAsia" w:hAnsiTheme="minorHAnsi" w:cstheme="minorBidi"/>
              <w:noProof/>
              <w:lang w:val="en-US"/>
            </w:rPr>
          </w:pPr>
          <w:hyperlink w:anchor="_Toc120623577" w:history="1">
            <w:r w:rsidR="0014502F" w:rsidRPr="00CE1518">
              <w:rPr>
                <w:rStyle w:val="Hyperlink"/>
                <w:rFonts w:ascii="Sylfaen" w:eastAsia="Arial Unicode MS" w:hAnsi="Sylfaen" w:cs="Arial Unicode MS"/>
                <w:noProof/>
              </w:rPr>
              <w:t>შპს საქართველოს გაერთიანებული წყალმომარაგების კომპანია</w:t>
            </w:r>
            <w:r w:rsidR="0014502F">
              <w:rPr>
                <w:noProof/>
                <w:webHidden/>
              </w:rPr>
              <w:tab/>
            </w:r>
            <w:r w:rsidR="0014502F">
              <w:rPr>
                <w:noProof/>
                <w:webHidden/>
              </w:rPr>
              <w:fldChar w:fldCharType="begin"/>
            </w:r>
            <w:r w:rsidR="0014502F">
              <w:rPr>
                <w:noProof/>
                <w:webHidden/>
              </w:rPr>
              <w:instrText xml:space="preserve"> PAGEREF _Toc120623577 \h </w:instrText>
            </w:r>
            <w:r w:rsidR="0014502F">
              <w:rPr>
                <w:noProof/>
                <w:webHidden/>
              </w:rPr>
            </w:r>
            <w:r w:rsidR="0014502F">
              <w:rPr>
                <w:noProof/>
                <w:webHidden/>
              </w:rPr>
              <w:fldChar w:fldCharType="separate"/>
            </w:r>
            <w:r w:rsidR="0014502F">
              <w:rPr>
                <w:noProof/>
                <w:webHidden/>
              </w:rPr>
              <w:t>38</w:t>
            </w:r>
            <w:r w:rsidR="0014502F">
              <w:rPr>
                <w:noProof/>
                <w:webHidden/>
              </w:rPr>
              <w:fldChar w:fldCharType="end"/>
            </w:r>
          </w:hyperlink>
        </w:p>
        <w:p w14:paraId="5474343D" w14:textId="3CC120BD" w:rsidR="0014502F" w:rsidRDefault="00463AF0">
          <w:pPr>
            <w:pStyle w:val="TOC4"/>
            <w:tabs>
              <w:tab w:val="right" w:pos="10042"/>
            </w:tabs>
            <w:rPr>
              <w:rFonts w:asciiTheme="minorHAnsi" w:eastAsiaTheme="minorEastAsia" w:hAnsiTheme="minorHAnsi" w:cstheme="minorBidi"/>
              <w:noProof/>
              <w:lang w:val="en-US"/>
            </w:rPr>
          </w:pPr>
          <w:hyperlink w:anchor="_Toc120623578" w:history="1">
            <w:r w:rsidR="0014502F" w:rsidRPr="00CE1518">
              <w:rPr>
                <w:rStyle w:val="Hyperlink"/>
                <w:rFonts w:ascii="Sylfaen" w:eastAsia="Arial Unicode MS" w:hAnsi="Sylfaen" w:cs="Arial Unicode MS"/>
                <w:noProof/>
              </w:rPr>
              <w:t>სს გაერთიანებული ენერგეტიკული სისტემა საქრუსენერგო</w:t>
            </w:r>
            <w:r w:rsidR="0014502F">
              <w:rPr>
                <w:noProof/>
                <w:webHidden/>
              </w:rPr>
              <w:tab/>
            </w:r>
            <w:r w:rsidR="0014502F">
              <w:rPr>
                <w:noProof/>
                <w:webHidden/>
              </w:rPr>
              <w:fldChar w:fldCharType="begin"/>
            </w:r>
            <w:r w:rsidR="0014502F">
              <w:rPr>
                <w:noProof/>
                <w:webHidden/>
              </w:rPr>
              <w:instrText xml:space="preserve"> PAGEREF _Toc120623578 \h </w:instrText>
            </w:r>
            <w:r w:rsidR="0014502F">
              <w:rPr>
                <w:noProof/>
                <w:webHidden/>
              </w:rPr>
            </w:r>
            <w:r w:rsidR="0014502F">
              <w:rPr>
                <w:noProof/>
                <w:webHidden/>
              </w:rPr>
              <w:fldChar w:fldCharType="separate"/>
            </w:r>
            <w:r w:rsidR="0014502F">
              <w:rPr>
                <w:noProof/>
                <w:webHidden/>
              </w:rPr>
              <w:t>41</w:t>
            </w:r>
            <w:r w:rsidR="0014502F">
              <w:rPr>
                <w:noProof/>
                <w:webHidden/>
              </w:rPr>
              <w:fldChar w:fldCharType="end"/>
            </w:r>
          </w:hyperlink>
        </w:p>
        <w:p w14:paraId="0904FCFA" w14:textId="394A8621" w:rsidR="0014502F" w:rsidRDefault="00463AF0">
          <w:pPr>
            <w:pStyle w:val="TOC4"/>
            <w:tabs>
              <w:tab w:val="right" w:pos="10042"/>
            </w:tabs>
            <w:rPr>
              <w:rFonts w:asciiTheme="minorHAnsi" w:eastAsiaTheme="minorEastAsia" w:hAnsiTheme="minorHAnsi" w:cstheme="minorBidi"/>
              <w:noProof/>
              <w:lang w:val="en-US"/>
            </w:rPr>
          </w:pPr>
          <w:hyperlink w:anchor="_Toc120623579" w:history="1">
            <w:r w:rsidR="0014502F" w:rsidRPr="00CE1518">
              <w:rPr>
                <w:rStyle w:val="Hyperlink"/>
                <w:rFonts w:ascii="Sylfaen" w:eastAsia="Arial Unicode MS" w:hAnsi="Sylfaen" w:cs="Arial Unicode MS"/>
                <w:noProof/>
              </w:rPr>
              <w:t>შპს საქართველოს გაზის ტრანსპორტირების კომპანია</w:t>
            </w:r>
            <w:r w:rsidR="0014502F">
              <w:rPr>
                <w:noProof/>
                <w:webHidden/>
              </w:rPr>
              <w:tab/>
            </w:r>
            <w:r w:rsidR="0014502F">
              <w:rPr>
                <w:noProof/>
                <w:webHidden/>
              </w:rPr>
              <w:fldChar w:fldCharType="begin"/>
            </w:r>
            <w:r w:rsidR="0014502F">
              <w:rPr>
                <w:noProof/>
                <w:webHidden/>
              </w:rPr>
              <w:instrText xml:space="preserve"> PAGEREF _Toc120623579 \h </w:instrText>
            </w:r>
            <w:r w:rsidR="0014502F">
              <w:rPr>
                <w:noProof/>
                <w:webHidden/>
              </w:rPr>
            </w:r>
            <w:r w:rsidR="0014502F">
              <w:rPr>
                <w:noProof/>
                <w:webHidden/>
              </w:rPr>
              <w:fldChar w:fldCharType="separate"/>
            </w:r>
            <w:r w:rsidR="0014502F">
              <w:rPr>
                <w:noProof/>
                <w:webHidden/>
              </w:rPr>
              <w:t>43</w:t>
            </w:r>
            <w:r w:rsidR="0014502F">
              <w:rPr>
                <w:noProof/>
                <w:webHidden/>
              </w:rPr>
              <w:fldChar w:fldCharType="end"/>
            </w:r>
          </w:hyperlink>
        </w:p>
        <w:p w14:paraId="1F69BD1E" w14:textId="243FA2CE" w:rsidR="0014502F" w:rsidRDefault="00463AF0">
          <w:pPr>
            <w:pStyle w:val="TOC4"/>
            <w:tabs>
              <w:tab w:val="right" w:pos="10042"/>
            </w:tabs>
            <w:rPr>
              <w:rFonts w:asciiTheme="minorHAnsi" w:eastAsiaTheme="minorEastAsia" w:hAnsiTheme="minorHAnsi" w:cstheme="minorBidi"/>
              <w:noProof/>
              <w:lang w:val="en-US"/>
            </w:rPr>
          </w:pPr>
          <w:hyperlink w:anchor="_Toc120623580" w:history="1">
            <w:r w:rsidR="0014502F" w:rsidRPr="00CE1518">
              <w:rPr>
                <w:rStyle w:val="Hyperlink"/>
                <w:rFonts w:ascii="Sylfaen" w:eastAsia="Arial Unicode MS" w:hAnsi="Sylfaen" w:cs="Arial Unicode MS"/>
                <w:noProof/>
              </w:rPr>
              <w:t>შპს ენგურჰესი</w:t>
            </w:r>
            <w:r w:rsidR="0014502F">
              <w:rPr>
                <w:noProof/>
                <w:webHidden/>
              </w:rPr>
              <w:tab/>
            </w:r>
            <w:r w:rsidR="0014502F">
              <w:rPr>
                <w:noProof/>
                <w:webHidden/>
              </w:rPr>
              <w:fldChar w:fldCharType="begin"/>
            </w:r>
            <w:r w:rsidR="0014502F">
              <w:rPr>
                <w:noProof/>
                <w:webHidden/>
              </w:rPr>
              <w:instrText xml:space="preserve"> PAGEREF _Toc120623580 \h </w:instrText>
            </w:r>
            <w:r w:rsidR="0014502F">
              <w:rPr>
                <w:noProof/>
                <w:webHidden/>
              </w:rPr>
            </w:r>
            <w:r w:rsidR="0014502F">
              <w:rPr>
                <w:noProof/>
                <w:webHidden/>
              </w:rPr>
              <w:fldChar w:fldCharType="separate"/>
            </w:r>
            <w:r w:rsidR="0014502F">
              <w:rPr>
                <w:noProof/>
                <w:webHidden/>
              </w:rPr>
              <w:t>49</w:t>
            </w:r>
            <w:r w:rsidR="0014502F">
              <w:rPr>
                <w:noProof/>
                <w:webHidden/>
              </w:rPr>
              <w:fldChar w:fldCharType="end"/>
            </w:r>
          </w:hyperlink>
        </w:p>
        <w:p w14:paraId="3688E783" w14:textId="19B8EDD1" w:rsidR="0014502F" w:rsidRDefault="00463AF0">
          <w:pPr>
            <w:pStyle w:val="TOC4"/>
            <w:tabs>
              <w:tab w:val="right" w:pos="10042"/>
            </w:tabs>
            <w:rPr>
              <w:rFonts w:asciiTheme="minorHAnsi" w:eastAsiaTheme="minorEastAsia" w:hAnsiTheme="minorHAnsi" w:cstheme="minorBidi"/>
              <w:noProof/>
              <w:lang w:val="en-US"/>
            </w:rPr>
          </w:pPr>
          <w:hyperlink w:anchor="_Toc120623581" w:history="1">
            <w:r w:rsidR="0014502F" w:rsidRPr="00CE1518">
              <w:rPr>
                <w:rStyle w:val="Hyperlink"/>
                <w:rFonts w:ascii="Sylfaen" w:eastAsia="Arial Unicode MS" w:hAnsi="Sylfaen" w:cs="Arial Unicode MS"/>
                <w:noProof/>
              </w:rPr>
              <w:t>შპს თბილისის სატრანსპორტო კომპანია</w:t>
            </w:r>
            <w:r w:rsidR="0014502F">
              <w:rPr>
                <w:noProof/>
                <w:webHidden/>
              </w:rPr>
              <w:tab/>
            </w:r>
            <w:r w:rsidR="0014502F">
              <w:rPr>
                <w:noProof/>
                <w:webHidden/>
              </w:rPr>
              <w:fldChar w:fldCharType="begin"/>
            </w:r>
            <w:r w:rsidR="0014502F">
              <w:rPr>
                <w:noProof/>
                <w:webHidden/>
              </w:rPr>
              <w:instrText xml:space="preserve"> PAGEREF _Toc120623581 \h </w:instrText>
            </w:r>
            <w:r w:rsidR="0014502F">
              <w:rPr>
                <w:noProof/>
                <w:webHidden/>
              </w:rPr>
            </w:r>
            <w:r w:rsidR="0014502F">
              <w:rPr>
                <w:noProof/>
                <w:webHidden/>
              </w:rPr>
              <w:fldChar w:fldCharType="separate"/>
            </w:r>
            <w:r w:rsidR="0014502F">
              <w:rPr>
                <w:noProof/>
                <w:webHidden/>
              </w:rPr>
              <w:t>51</w:t>
            </w:r>
            <w:r w:rsidR="0014502F">
              <w:rPr>
                <w:noProof/>
                <w:webHidden/>
              </w:rPr>
              <w:fldChar w:fldCharType="end"/>
            </w:r>
          </w:hyperlink>
        </w:p>
        <w:p w14:paraId="3D266E99" w14:textId="299D384D" w:rsidR="0014502F" w:rsidRDefault="00463AF0">
          <w:pPr>
            <w:pStyle w:val="TOC4"/>
            <w:tabs>
              <w:tab w:val="right" w:pos="10042"/>
            </w:tabs>
            <w:rPr>
              <w:rFonts w:asciiTheme="minorHAnsi" w:eastAsiaTheme="minorEastAsia" w:hAnsiTheme="minorHAnsi" w:cstheme="minorBidi"/>
              <w:noProof/>
              <w:lang w:val="en-US"/>
            </w:rPr>
          </w:pPr>
          <w:hyperlink w:anchor="_Toc120623582" w:history="1">
            <w:r w:rsidR="0014502F" w:rsidRPr="00CE1518">
              <w:rPr>
                <w:rStyle w:val="Hyperlink"/>
                <w:rFonts w:ascii="Sylfaen" w:eastAsia="Arial Unicode MS" w:hAnsi="Sylfaen" w:cs="Arial Unicode MS"/>
                <w:noProof/>
              </w:rPr>
              <w:t>შპს საქართველოს ფოსტა</w:t>
            </w:r>
            <w:r w:rsidR="0014502F">
              <w:rPr>
                <w:noProof/>
                <w:webHidden/>
              </w:rPr>
              <w:tab/>
            </w:r>
            <w:r w:rsidR="0014502F">
              <w:rPr>
                <w:noProof/>
                <w:webHidden/>
              </w:rPr>
              <w:fldChar w:fldCharType="begin"/>
            </w:r>
            <w:r w:rsidR="0014502F">
              <w:rPr>
                <w:noProof/>
                <w:webHidden/>
              </w:rPr>
              <w:instrText xml:space="preserve"> PAGEREF _Toc120623582 \h </w:instrText>
            </w:r>
            <w:r w:rsidR="0014502F">
              <w:rPr>
                <w:noProof/>
                <w:webHidden/>
              </w:rPr>
            </w:r>
            <w:r w:rsidR="0014502F">
              <w:rPr>
                <w:noProof/>
                <w:webHidden/>
              </w:rPr>
              <w:fldChar w:fldCharType="separate"/>
            </w:r>
            <w:r w:rsidR="0014502F">
              <w:rPr>
                <w:noProof/>
                <w:webHidden/>
              </w:rPr>
              <w:t>54</w:t>
            </w:r>
            <w:r w:rsidR="0014502F">
              <w:rPr>
                <w:noProof/>
                <w:webHidden/>
              </w:rPr>
              <w:fldChar w:fldCharType="end"/>
            </w:r>
          </w:hyperlink>
        </w:p>
        <w:p w14:paraId="066DAD8A" w14:textId="628FF608" w:rsidR="0014502F" w:rsidRDefault="00463AF0">
          <w:pPr>
            <w:pStyle w:val="TOC4"/>
            <w:tabs>
              <w:tab w:val="right" w:pos="10042"/>
            </w:tabs>
            <w:rPr>
              <w:rFonts w:asciiTheme="minorHAnsi" w:eastAsiaTheme="minorEastAsia" w:hAnsiTheme="minorHAnsi" w:cstheme="minorBidi"/>
              <w:noProof/>
              <w:lang w:val="en-US"/>
            </w:rPr>
          </w:pPr>
          <w:hyperlink w:anchor="_Toc120623583" w:history="1">
            <w:r w:rsidR="0014502F" w:rsidRPr="00CE1518">
              <w:rPr>
                <w:rStyle w:val="Hyperlink"/>
                <w:rFonts w:ascii="Sylfaen" w:eastAsia="Arial Unicode MS" w:hAnsi="Sylfaen" w:cs="Arial Unicode MS"/>
                <w:noProof/>
              </w:rPr>
              <w:t>შპს საქართველოს მელიორაცია</w:t>
            </w:r>
            <w:r w:rsidR="0014502F">
              <w:rPr>
                <w:noProof/>
                <w:webHidden/>
              </w:rPr>
              <w:tab/>
            </w:r>
            <w:r w:rsidR="0014502F">
              <w:rPr>
                <w:noProof/>
                <w:webHidden/>
              </w:rPr>
              <w:fldChar w:fldCharType="begin"/>
            </w:r>
            <w:r w:rsidR="0014502F">
              <w:rPr>
                <w:noProof/>
                <w:webHidden/>
              </w:rPr>
              <w:instrText xml:space="preserve"> PAGEREF _Toc120623583 \h </w:instrText>
            </w:r>
            <w:r w:rsidR="0014502F">
              <w:rPr>
                <w:noProof/>
                <w:webHidden/>
              </w:rPr>
            </w:r>
            <w:r w:rsidR="0014502F">
              <w:rPr>
                <w:noProof/>
                <w:webHidden/>
              </w:rPr>
              <w:fldChar w:fldCharType="separate"/>
            </w:r>
            <w:r w:rsidR="0014502F">
              <w:rPr>
                <w:noProof/>
                <w:webHidden/>
              </w:rPr>
              <w:t>57</w:t>
            </w:r>
            <w:r w:rsidR="0014502F">
              <w:rPr>
                <w:noProof/>
                <w:webHidden/>
              </w:rPr>
              <w:fldChar w:fldCharType="end"/>
            </w:r>
          </w:hyperlink>
        </w:p>
        <w:p w14:paraId="38A74553" w14:textId="586F5769" w:rsidR="0014502F" w:rsidRDefault="00463AF0">
          <w:pPr>
            <w:pStyle w:val="TOC4"/>
            <w:tabs>
              <w:tab w:val="right" w:pos="10042"/>
            </w:tabs>
            <w:rPr>
              <w:rFonts w:asciiTheme="minorHAnsi" w:eastAsiaTheme="minorEastAsia" w:hAnsiTheme="minorHAnsi" w:cstheme="minorBidi"/>
              <w:noProof/>
              <w:lang w:val="en-US"/>
            </w:rPr>
          </w:pPr>
          <w:hyperlink w:anchor="_Toc120623584" w:history="1">
            <w:r w:rsidR="0014502F" w:rsidRPr="00CE1518">
              <w:rPr>
                <w:rStyle w:val="Hyperlink"/>
                <w:rFonts w:ascii="Sylfaen" w:eastAsia="Arial Unicode MS" w:hAnsi="Sylfaen" w:cs="Arial Unicode MS"/>
                <w:noProof/>
              </w:rPr>
              <w:t>შპს სახელმწიფო სამშენებლო კომპანია</w:t>
            </w:r>
            <w:r w:rsidR="0014502F">
              <w:rPr>
                <w:noProof/>
                <w:webHidden/>
              </w:rPr>
              <w:tab/>
            </w:r>
            <w:r w:rsidR="0014502F">
              <w:rPr>
                <w:noProof/>
                <w:webHidden/>
              </w:rPr>
              <w:fldChar w:fldCharType="begin"/>
            </w:r>
            <w:r w:rsidR="0014502F">
              <w:rPr>
                <w:noProof/>
                <w:webHidden/>
              </w:rPr>
              <w:instrText xml:space="preserve"> PAGEREF _Toc120623584 \h </w:instrText>
            </w:r>
            <w:r w:rsidR="0014502F">
              <w:rPr>
                <w:noProof/>
                <w:webHidden/>
              </w:rPr>
            </w:r>
            <w:r w:rsidR="0014502F">
              <w:rPr>
                <w:noProof/>
                <w:webHidden/>
              </w:rPr>
              <w:fldChar w:fldCharType="separate"/>
            </w:r>
            <w:r w:rsidR="0014502F">
              <w:rPr>
                <w:noProof/>
                <w:webHidden/>
              </w:rPr>
              <w:t>59</w:t>
            </w:r>
            <w:r w:rsidR="0014502F">
              <w:rPr>
                <w:noProof/>
                <w:webHidden/>
              </w:rPr>
              <w:fldChar w:fldCharType="end"/>
            </w:r>
          </w:hyperlink>
        </w:p>
        <w:p w14:paraId="041B51DB" w14:textId="3CF8026F" w:rsidR="0014502F" w:rsidRDefault="00463AF0">
          <w:pPr>
            <w:pStyle w:val="TOC4"/>
            <w:tabs>
              <w:tab w:val="right" w:pos="10042"/>
            </w:tabs>
            <w:rPr>
              <w:rFonts w:asciiTheme="minorHAnsi" w:eastAsiaTheme="minorEastAsia" w:hAnsiTheme="minorHAnsi" w:cstheme="minorBidi"/>
              <w:noProof/>
              <w:lang w:val="en-US"/>
            </w:rPr>
          </w:pPr>
          <w:hyperlink w:anchor="_Toc120623585" w:history="1">
            <w:r w:rsidR="0014502F" w:rsidRPr="00CE1518">
              <w:rPr>
                <w:rStyle w:val="Hyperlink"/>
                <w:rFonts w:ascii="Sylfaen" w:eastAsia="Arial Unicode MS" w:hAnsi="Sylfaen" w:cs="Arial Unicode MS"/>
                <w:noProof/>
              </w:rPr>
              <w:t>შპს  მარაბდა-კარწახის რკინიგზა</w:t>
            </w:r>
            <w:r w:rsidR="0014502F">
              <w:rPr>
                <w:noProof/>
                <w:webHidden/>
              </w:rPr>
              <w:tab/>
            </w:r>
            <w:r w:rsidR="0014502F">
              <w:rPr>
                <w:noProof/>
                <w:webHidden/>
              </w:rPr>
              <w:fldChar w:fldCharType="begin"/>
            </w:r>
            <w:r w:rsidR="0014502F">
              <w:rPr>
                <w:noProof/>
                <w:webHidden/>
              </w:rPr>
              <w:instrText xml:space="preserve"> PAGEREF _Toc120623585 \h </w:instrText>
            </w:r>
            <w:r w:rsidR="0014502F">
              <w:rPr>
                <w:noProof/>
                <w:webHidden/>
              </w:rPr>
            </w:r>
            <w:r w:rsidR="0014502F">
              <w:rPr>
                <w:noProof/>
                <w:webHidden/>
              </w:rPr>
              <w:fldChar w:fldCharType="separate"/>
            </w:r>
            <w:r w:rsidR="0014502F">
              <w:rPr>
                <w:noProof/>
                <w:webHidden/>
              </w:rPr>
              <w:t>62</w:t>
            </w:r>
            <w:r w:rsidR="0014502F">
              <w:rPr>
                <w:noProof/>
                <w:webHidden/>
              </w:rPr>
              <w:fldChar w:fldCharType="end"/>
            </w:r>
          </w:hyperlink>
        </w:p>
        <w:p w14:paraId="271FE3BA" w14:textId="3DC33CA0" w:rsidR="0014502F" w:rsidRDefault="00463AF0">
          <w:pPr>
            <w:pStyle w:val="TOC1"/>
            <w:tabs>
              <w:tab w:val="right" w:pos="10042"/>
            </w:tabs>
            <w:rPr>
              <w:rFonts w:asciiTheme="minorHAnsi" w:eastAsiaTheme="minorEastAsia" w:hAnsiTheme="minorHAnsi" w:cstheme="minorBidi"/>
              <w:noProof/>
              <w:lang w:val="en-US"/>
            </w:rPr>
          </w:pPr>
          <w:hyperlink w:anchor="_Toc120623586" w:history="1">
            <w:r w:rsidR="0014502F" w:rsidRPr="00CE1518">
              <w:rPr>
                <w:rStyle w:val="Hyperlink"/>
                <w:rFonts w:ascii="Sylfaen" w:hAnsi="Sylfaen" w:cs="Sylfaen"/>
                <w:noProof/>
              </w:rPr>
              <w:t>სახელმწიფო</w:t>
            </w:r>
            <w:r w:rsidR="0014502F" w:rsidRPr="00CE1518">
              <w:rPr>
                <w:rStyle w:val="Hyperlink"/>
                <w:noProof/>
              </w:rPr>
              <w:t xml:space="preserve"> </w:t>
            </w:r>
            <w:r w:rsidR="0014502F" w:rsidRPr="00CE1518">
              <w:rPr>
                <w:rStyle w:val="Hyperlink"/>
                <w:rFonts w:ascii="Sylfaen" w:hAnsi="Sylfaen" w:cs="Sylfaen"/>
                <w:noProof/>
              </w:rPr>
              <w:t>საწარმოთა</w:t>
            </w:r>
            <w:r w:rsidR="0014502F" w:rsidRPr="00CE1518">
              <w:rPr>
                <w:rStyle w:val="Hyperlink"/>
                <w:noProof/>
              </w:rPr>
              <w:t xml:space="preserve"> </w:t>
            </w:r>
            <w:r w:rsidR="0014502F" w:rsidRPr="00CE1518">
              <w:rPr>
                <w:rStyle w:val="Hyperlink"/>
                <w:rFonts w:ascii="Sylfaen" w:hAnsi="Sylfaen" w:cs="Sylfaen"/>
                <w:noProof/>
              </w:rPr>
              <w:t>სენსიტიურობის</w:t>
            </w:r>
            <w:r w:rsidR="0014502F" w:rsidRPr="00CE1518">
              <w:rPr>
                <w:rStyle w:val="Hyperlink"/>
                <w:noProof/>
              </w:rPr>
              <w:t xml:space="preserve"> </w:t>
            </w:r>
            <w:r w:rsidR="0014502F" w:rsidRPr="00CE1518">
              <w:rPr>
                <w:rStyle w:val="Hyperlink"/>
                <w:rFonts w:ascii="Sylfaen" w:hAnsi="Sylfaen" w:cs="Sylfaen"/>
                <w:noProof/>
              </w:rPr>
              <w:t>ანალიზი</w:t>
            </w:r>
            <w:r w:rsidR="0014502F">
              <w:rPr>
                <w:noProof/>
                <w:webHidden/>
              </w:rPr>
              <w:tab/>
            </w:r>
            <w:r w:rsidR="0014502F">
              <w:rPr>
                <w:noProof/>
                <w:webHidden/>
              </w:rPr>
              <w:fldChar w:fldCharType="begin"/>
            </w:r>
            <w:r w:rsidR="0014502F">
              <w:rPr>
                <w:noProof/>
                <w:webHidden/>
              </w:rPr>
              <w:instrText xml:space="preserve"> PAGEREF _Toc120623586 \h </w:instrText>
            </w:r>
            <w:r w:rsidR="0014502F">
              <w:rPr>
                <w:noProof/>
                <w:webHidden/>
              </w:rPr>
            </w:r>
            <w:r w:rsidR="0014502F">
              <w:rPr>
                <w:noProof/>
                <w:webHidden/>
              </w:rPr>
              <w:fldChar w:fldCharType="separate"/>
            </w:r>
            <w:r w:rsidR="0014502F">
              <w:rPr>
                <w:noProof/>
                <w:webHidden/>
              </w:rPr>
              <w:t>65</w:t>
            </w:r>
            <w:r w:rsidR="0014502F">
              <w:rPr>
                <w:noProof/>
                <w:webHidden/>
              </w:rPr>
              <w:fldChar w:fldCharType="end"/>
            </w:r>
          </w:hyperlink>
        </w:p>
        <w:p w14:paraId="0D700DA5" w14:textId="21BD2FAD" w:rsidR="0014502F" w:rsidRDefault="00463AF0">
          <w:pPr>
            <w:pStyle w:val="TOC2"/>
            <w:tabs>
              <w:tab w:val="right" w:pos="10042"/>
            </w:tabs>
            <w:rPr>
              <w:rFonts w:asciiTheme="minorHAnsi" w:eastAsiaTheme="minorEastAsia" w:hAnsiTheme="minorHAnsi" w:cstheme="minorBidi"/>
              <w:noProof/>
              <w:lang w:val="en-US"/>
            </w:rPr>
          </w:pPr>
          <w:hyperlink w:anchor="_Toc120623587" w:history="1">
            <w:r w:rsidR="0014502F" w:rsidRPr="00CE1518">
              <w:rPr>
                <w:rStyle w:val="Hyperlink"/>
                <w:rFonts w:ascii="Sylfaen" w:hAnsi="Sylfaen" w:cs="Sylfaen"/>
                <w:noProof/>
              </w:rPr>
              <w:t>შესავალი</w:t>
            </w:r>
            <w:r w:rsidR="0014502F">
              <w:rPr>
                <w:noProof/>
                <w:webHidden/>
              </w:rPr>
              <w:tab/>
            </w:r>
            <w:r w:rsidR="0014502F">
              <w:rPr>
                <w:noProof/>
                <w:webHidden/>
              </w:rPr>
              <w:fldChar w:fldCharType="begin"/>
            </w:r>
            <w:r w:rsidR="0014502F">
              <w:rPr>
                <w:noProof/>
                <w:webHidden/>
              </w:rPr>
              <w:instrText xml:space="preserve"> PAGEREF _Toc120623587 \h </w:instrText>
            </w:r>
            <w:r w:rsidR="0014502F">
              <w:rPr>
                <w:noProof/>
                <w:webHidden/>
              </w:rPr>
            </w:r>
            <w:r w:rsidR="0014502F">
              <w:rPr>
                <w:noProof/>
                <w:webHidden/>
              </w:rPr>
              <w:fldChar w:fldCharType="separate"/>
            </w:r>
            <w:r w:rsidR="0014502F">
              <w:rPr>
                <w:noProof/>
                <w:webHidden/>
              </w:rPr>
              <w:t>65</w:t>
            </w:r>
            <w:r w:rsidR="0014502F">
              <w:rPr>
                <w:noProof/>
                <w:webHidden/>
              </w:rPr>
              <w:fldChar w:fldCharType="end"/>
            </w:r>
          </w:hyperlink>
        </w:p>
        <w:p w14:paraId="1EC839D3" w14:textId="0303E45B" w:rsidR="0014502F" w:rsidRDefault="00463AF0">
          <w:pPr>
            <w:pStyle w:val="TOC2"/>
            <w:tabs>
              <w:tab w:val="right" w:pos="10042"/>
            </w:tabs>
            <w:rPr>
              <w:rFonts w:asciiTheme="minorHAnsi" w:eastAsiaTheme="minorEastAsia" w:hAnsiTheme="minorHAnsi" w:cstheme="minorBidi"/>
              <w:noProof/>
              <w:lang w:val="en-US"/>
            </w:rPr>
          </w:pPr>
          <w:hyperlink w:anchor="_Toc120623588" w:history="1">
            <w:r w:rsidR="0014502F" w:rsidRPr="00CE1518">
              <w:rPr>
                <w:rStyle w:val="Hyperlink"/>
                <w:rFonts w:ascii="Sylfaen" w:hAnsi="Sylfaen" w:cs="Sylfaen"/>
                <w:noProof/>
              </w:rPr>
              <w:t>სენსიტიურობის</w:t>
            </w:r>
            <w:r w:rsidR="0014502F" w:rsidRPr="00CE1518">
              <w:rPr>
                <w:rStyle w:val="Hyperlink"/>
                <w:noProof/>
              </w:rPr>
              <w:t xml:space="preserve"> </w:t>
            </w:r>
            <w:r w:rsidR="0014502F" w:rsidRPr="00CE1518">
              <w:rPr>
                <w:rStyle w:val="Hyperlink"/>
                <w:rFonts w:ascii="Sylfaen" w:hAnsi="Sylfaen" w:cs="Sylfaen"/>
                <w:noProof/>
              </w:rPr>
              <w:t>ანალიზის</w:t>
            </w:r>
            <w:r w:rsidR="0014502F" w:rsidRPr="00CE1518">
              <w:rPr>
                <w:rStyle w:val="Hyperlink"/>
                <w:noProof/>
              </w:rPr>
              <w:t xml:space="preserve"> </w:t>
            </w:r>
            <w:r w:rsidR="0014502F" w:rsidRPr="00CE1518">
              <w:rPr>
                <w:rStyle w:val="Hyperlink"/>
                <w:rFonts w:ascii="Sylfaen" w:hAnsi="Sylfaen" w:cs="Sylfaen"/>
                <w:noProof/>
              </w:rPr>
              <w:t>მიზნები</w:t>
            </w:r>
            <w:r w:rsidR="0014502F">
              <w:rPr>
                <w:noProof/>
                <w:webHidden/>
              </w:rPr>
              <w:tab/>
            </w:r>
            <w:r w:rsidR="0014502F">
              <w:rPr>
                <w:noProof/>
                <w:webHidden/>
              </w:rPr>
              <w:fldChar w:fldCharType="begin"/>
            </w:r>
            <w:r w:rsidR="0014502F">
              <w:rPr>
                <w:noProof/>
                <w:webHidden/>
              </w:rPr>
              <w:instrText xml:space="preserve"> PAGEREF _Toc120623588 \h </w:instrText>
            </w:r>
            <w:r w:rsidR="0014502F">
              <w:rPr>
                <w:noProof/>
                <w:webHidden/>
              </w:rPr>
            </w:r>
            <w:r w:rsidR="0014502F">
              <w:rPr>
                <w:noProof/>
                <w:webHidden/>
              </w:rPr>
              <w:fldChar w:fldCharType="separate"/>
            </w:r>
            <w:r w:rsidR="0014502F">
              <w:rPr>
                <w:noProof/>
                <w:webHidden/>
              </w:rPr>
              <w:t>65</w:t>
            </w:r>
            <w:r w:rsidR="0014502F">
              <w:rPr>
                <w:noProof/>
                <w:webHidden/>
              </w:rPr>
              <w:fldChar w:fldCharType="end"/>
            </w:r>
          </w:hyperlink>
        </w:p>
        <w:p w14:paraId="025F270D" w14:textId="037E85F1" w:rsidR="0014502F" w:rsidRDefault="00463AF0">
          <w:pPr>
            <w:pStyle w:val="TOC2"/>
            <w:tabs>
              <w:tab w:val="right" w:pos="10042"/>
            </w:tabs>
            <w:rPr>
              <w:rFonts w:asciiTheme="minorHAnsi" w:eastAsiaTheme="minorEastAsia" w:hAnsiTheme="minorHAnsi" w:cstheme="minorBidi"/>
              <w:noProof/>
              <w:lang w:val="en-US"/>
            </w:rPr>
          </w:pPr>
          <w:hyperlink w:anchor="_Toc120623589" w:history="1">
            <w:r w:rsidR="0014502F" w:rsidRPr="00CE1518">
              <w:rPr>
                <w:rStyle w:val="Hyperlink"/>
                <w:rFonts w:ascii="Sylfaen" w:hAnsi="Sylfaen" w:cs="Sylfaen"/>
                <w:noProof/>
              </w:rPr>
              <w:t>ეკონომიკური</w:t>
            </w:r>
            <w:r w:rsidR="0014502F" w:rsidRPr="00CE1518">
              <w:rPr>
                <w:rStyle w:val="Hyperlink"/>
                <w:noProof/>
              </w:rPr>
              <w:t xml:space="preserve"> </w:t>
            </w:r>
            <w:r w:rsidR="0014502F" w:rsidRPr="00CE1518">
              <w:rPr>
                <w:rStyle w:val="Hyperlink"/>
                <w:rFonts w:ascii="Sylfaen" w:hAnsi="Sylfaen" w:cs="Sylfaen"/>
                <w:noProof/>
              </w:rPr>
              <w:t>სცენარები</w:t>
            </w:r>
            <w:r w:rsidR="0014502F">
              <w:rPr>
                <w:noProof/>
                <w:webHidden/>
              </w:rPr>
              <w:tab/>
            </w:r>
            <w:r w:rsidR="0014502F">
              <w:rPr>
                <w:noProof/>
                <w:webHidden/>
              </w:rPr>
              <w:fldChar w:fldCharType="begin"/>
            </w:r>
            <w:r w:rsidR="0014502F">
              <w:rPr>
                <w:noProof/>
                <w:webHidden/>
              </w:rPr>
              <w:instrText xml:space="preserve"> PAGEREF _Toc120623589 \h </w:instrText>
            </w:r>
            <w:r w:rsidR="0014502F">
              <w:rPr>
                <w:noProof/>
                <w:webHidden/>
              </w:rPr>
            </w:r>
            <w:r w:rsidR="0014502F">
              <w:rPr>
                <w:noProof/>
                <w:webHidden/>
              </w:rPr>
              <w:fldChar w:fldCharType="separate"/>
            </w:r>
            <w:r w:rsidR="0014502F">
              <w:rPr>
                <w:noProof/>
                <w:webHidden/>
              </w:rPr>
              <w:t>66</w:t>
            </w:r>
            <w:r w:rsidR="0014502F">
              <w:rPr>
                <w:noProof/>
                <w:webHidden/>
              </w:rPr>
              <w:fldChar w:fldCharType="end"/>
            </w:r>
          </w:hyperlink>
        </w:p>
        <w:p w14:paraId="1769D792" w14:textId="0B1D79BD" w:rsidR="0014502F" w:rsidRDefault="00463AF0">
          <w:pPr>
            <w:pStyle w:val="TOC2"/>
            <w:tabs>
              <w:tab w:val="right" w:pos="10042"/>
            </w:tabs>
            <w:rPr>
              <w:rFonts w:asciiTheme="minorHAnsi" w:eastAsiaTheme="minorEastAsia" w:hAnsiTheme="minorHAnsi" w:cstheme="minorBidi"/>
              <w:noProof/>
              <w:lang w:val="en-US"/>
            </w:rPr>
          </w:pPr>
          <w:hyperlink w:anchor="_Toc120623590" w:history="1">
            <w:r w:rsidR="0014502F" w:rsidRPr="00CE1518">
              <w:rPr>
                <w:rStyle w:val="Hyperlink"/>
                <w:rFonts w:ascii="Sylfaen" w:hAnsi="Sylfaen" w:cs="Sylfaen"/>
                <w:noProof/>
              </w:rPr>
              <w:t>ანალიზის</w:t>
            </w:r>
            <w:r w:rsidR="0014502F" w:rsidRPr="00CE1518">
              <w:rPr>
                <w:rStyle w:val="Hyperlink"/>
                <w:noProof/>
              </w:rPr>
              <w:t xml:space="preserve"> </w:t>
            </w:r>
            <w:r w:rsidR="0014502F" w:rsidRPr="00CE1518">
              <w:rPr>
                <w:rStyle w:val="Hyperlink"/>
                <w:rFonts w:ascii="Sylfaen" w:hAnsi="Sylfaen" w:cs="Sylfaen"/>
                <w:noProof/>
              </w:rPr>
              <w:t>შედეგები</w:t>
            </w:r>
            <w:r w:rsidR="0014502F">
              <w:rPr>
                <w:noProof/>
                <w:webHidden/>
              </w:rPr>
              <w:tab/>
            </w:r>
            <w:r w:rsidR="0014502F">
              <w:rPr>
                <w:noProof/>
                <w:webHidden/>
              </w:rPr>
              <w:fldChar w:fldCharType="begin"/>
            </w:r>
            <w:r w:rsidR="0014502F">
              <w:rPr>
                <w:noProof/>
                <w:webHidden/>
              </w:rPr>
              <w:instrText xml:space="preserve"> PAGEREF _Toc120623590 \h </w:instrText>
            </w:r>
            <w:r w:rsidR="0014502F">
              <w:rPr>
                <w:noProof/>
                <w:webHidden/>
              </w:rPr>
            </w:r>
            <w:r w:rsidR="0014502F">
              <w:rPr>
                <w:noProof/>
                <w:webHidden/>
              </w:rPr>
              <w:fldChar w:fldCharType="separate"/>
            </w:r>
            <w:r w:rsidR="0014502F">
              <w:rPr>
                <w:noProof/>
                <w:webHidden/>
              </w:rPr>
              <w:t>68</w:t>
            </w:r>
            <w:r w:rsidR="0014502F">
              <w:rPr>
                <w:noProof/>
                <w:webHidden/>
              </w:rPr>
              <w:fldChar w:fldCharType="end"/>
            </w:r>
          </w:hyperlink>
        </w:p>
        <w:p w14:paraId="527FB835" w14:textId="027B4A60" w:rsidR="0014502F" w:rsidRDefault="00463AF0">
          <w:pPr>
            <w:pStyle w:val="TOC4"/>
            <w:tabs>
              <w:tab w:val="right" w:pos="10042"/>
            </w:tabs>
            <w:rPr>
              <w:rFonts w:asciiTheme="minorHAnsi" w:eastAsiaTheme="minorEastAsia" w:hAnsiTheme="minorHAnsi" w:cstheme="minorBidi"/>
              <w:noProof/>
              <w:lang w:val="en-US"/>
            </w:rPr>
          </w:pPr>
          <w:hyperlink w:anchor="_Toc120623591" w:history="1">
            <w:r w:rsidR="0014502F" w:rsidRPr="00CE1518">
              <w:rPr>
                <w:rStyle w:val="Hyperlink"/>
                <w:rFonts w:ascii="Sylfaen" w:hAnsi="Sylfaen" w:cs="Sylfaen"/>
                <w:noProof/>
              </w:rPr>
              <w:t>საბაზისო</w:t>
            </w:r>
            <w:r w:rsidR="0014502F" w:rsidRPr="00CE1518">
              <w:rPr>
                <w:rStyle w:val="Hyperlink"/>
                <w:noProof/>
              </w:rPr>
              <w:t xml:space="preserve"> </w:t>
            </w:r>
            <w:r w:rsidR="0014502F" w:rsidRPr="00CE1518">
              <w:rPr>
                <w:rStyle w:val="Hyperlink"/>
                <w:rFonts w:ascii="Sylfaen" w:hAnsi="Sylfaen" w:cs="Sylfaen"/>
                <w:noProof/>
              </w:rPr>
              <w:t>სცენარის</w:t>
            </w:r>
            <w:r w:rsidR="0014502F" w:rsidRPr="00CE1518">
              <w:rPr>
                <w:rStyle w:val="Hyperlink"/>
                <w:noProof/>
              </w:rPr>
              <w:t xml:space="preserve"> </w:t>
            </w:r>
            <w:r w:rsidR="0014502F" w:rsidRPr="00CE1518">
              <w:rPr>
                <w:rStyle w:val="Hyperlink"/>
                <w:rFonts w:ascii="Sylfaen" w:hAnsi="Sylfaen" w:cs="Sylfaen"/>
                <w:noProof/>
              </w:rPr>
              <w:t>პროგნოზები</w:t>
            </w:r>
            <w:r w:rsidR="0014502F">
              <w:rPr>
                <w:noProof/>
                <w:webHidden/>
              </w:rPr>
              <w:tab/>
            </w:r>
            <w:r w:rsidR="0014502F">
              <w:rPr>
                <w:noProof/>
                <w:webHidden/>
              </w:rPr>
              <w:fldChar w:fldCharType="begin"/>
            </w:r>
            <w:r w:rsidR="0014502F">
              <w:rPr>
                <w:noProof/>
                <w:webHidden/>
              </w:rPr>
              <w:instrText xml:space="preserve"> PAGEREF _Toc120623591 \h </w:instrText>
            </w:r>
            <w:r w:rsidR="0014502F">
              <w:rPr>
                <w:noProof/>
                <w:webHidden/>
              </w:rPr>
            </w:r>
            <w:r w:rsidR="0014502F">
              <w:rPr>
                <w:noProof/>
                <w:webHidden/>
              </w:rPr>
              <w:fldChar w:fldCharType="separate"/>
            </w:r>
            <w:r w:rsidR="0014502F">
              <w:rPr>
                <w:noProof/>
                <w:webHidden/>
              </w:rPr>
              <w:t>68</w:t>
            </w:r>
            <w:r w:rsidR="0014502F">
              <w:rPr>
                <w:noProof/>
                <w:webHidden/>
              </w:rPr>
              <w:fldChar w:fldCharType="end"/>
            </w:r>
          </w:hyperlink>
        </w:p>
        <w:p w14:paraId="08CAB4A1" w14:textId="1312D9A9" w:rsidR="0014502F" w:rsidRDefault="00463AF0">
          <w:pPr>
            <w:pStyle w:val="TOC5"/>
            <w:tabs>
              <w:tab w:val="right" w:pos="10042"/>
            </w:tabs>
            <w:rPr>
              <w:rFonts w:asciiTheme="minorHAnsi" w:eastAsiaTheme="minorEastAsia" w:hAnsiTheme="minorHAnsi" w:cstheme="minorBidi"/>
              <w:noProof/>
              <w:lang w:val="en-US"/>
            </w:rPr>
          </w:pPr>
          <w:hyperlink w:anchor="_Toc120623592" w:history="1">
            <w:r w:rsidR="0014502F" w:rsidRPr="00CE1518">
              <w:rPr>
                <w:rStyle w:val="Hyperlink"/>
                <w:rFonts w:ascii="Sylfaen" w:hAnsi="Sylfaen" w:cs="Sylfaen"/>
                <w:noProof/>
              </w:rPr>
              <w:t>დაბალი</w:t>
            </w:r>
            <w:r w:rsidR="0014502F" w:rsidRPr="00CE1518">
              <w:rPr>
                <w:rStyle w:val="Hyperlink"/>
                <w:noProof/>
              </w:rPr>
              <w:t xml:space="preserve"> </w:t>
            </w:r>
            <w:r w:rsidR="0014502F" w:rsidRPr="00CE1518">
              <w:rPr>
                <w:rStyle w:val="Hyperlink"/>
                <w:rFonts w:ascii="Sylfaen" w:hAnsi="Sylfaen" w:cs="Sylfaen"/>
                <w:noProof/>
              </w:rPr>
              <w:t>ზრდის</w:t>
            </w:r>
            <w:r w:rsidR="0014502F" w:rsidRPr="00CE1518">
              <w:rPr>
                <w:rStyle w:val="Hyperlink"/>
                <w:noProof/>
              </w:rPr>
              <w:t xml:space="preserve"> </w:t>
            </w:r>
            <w:r w:rsidR="0014502F" w:rsidRPr="00CE1518">
              <w:rPr>
                <w:rStyle w:val="Hyperlink"/>
                <w:rFonts w:ascii="Sylfaen" w:hAnsi="Sylfaen" w:cs="Sylfaen"/>
                <w:noProof/>
              </w:rPr>
              <w:t>სცენარი</w:t>
            </w:r>
            <w:r w:rsidR="0014502F">
              <w:rPr>
                <w:noProof/>
                <w:webHidden/>
              </w:rPr>
              <w:tab/>
            </w:r>
            <w:r w:rsidR="0014502F">
              <w:rPr>
                <w:noProof/>
                <w:webHidden/>
              </w:rPr>
              <w:fldChar w:fldCharType="begin"/>
            </w:r>
            <w:r w:rsidR="0014502F">
              <w:rPr>
                <w:noProof/>
                <w:webHidden/>
              </w:rPr>
              <w:instrText xml:space="preserve"> PAGEREF _Toc120623592 \h </w:instrText>
            </w:r>
            <w:r w:rsidR="0014502F">
              <w:rPr>
                <w:noProof/>
                <w:webHidden/>
              </w:rPr>
            </w:r>
            <w:r w:rsidR="0014502F">
              <w:rPr>
                <w:noProof/>
                <w:webHidden/>
              </w:rPr>
              <w:fldChar w:fldCharType="separate"/>
            </w:r>
            <w:r w:rsidR="0014502F">
              <w:rPr>
                <w:noProof/>
                <w:webHidden/>
              </w:rPr>
              <w:t>69</w:t>
            </w:r>
            <w:r w:rsidR="0014502F">
              <w:rPr>
                <w:noProof/>
                <w:webHidden/>
              </w:rPr>
              <w:fldChar w:fldCharType="end"/>
            </w:r>
          </w:hyperlink>
        </w:p>
        <w:p w14:paraId="63804320" w14:textId="5547611D" w:rsidR="0014502F" w:rsidRDefault="00463AF0">
          <w:pPr>
            <w:pStyle w:val="TOC5"/>
            <w:tabs>
              <w:tab w:val="right" w:pos="10042"/>
            </w:tabs>
            <w:rPr>
              <w:rFonts w:asciiTheme="minorHAnsi" w:eastAsiaTheme="minorEastAsia" w:hAnsiTheme="minorHAnsi" w:cstheme="minorBidi"/>
              <w:noProof/>
              <w:lang w:val="en-US"/>
            </w:rPr>
          </w:pPr>
          <w:hyperlink w:anchor="_Toc120623593" w:history="1">
            <w:r w:rsidR="0014502F" w:rsidRPr="00CE1518">
              <w:rPr>
                <w:rStyle w:val="Hyperlink"/>
                <w:rFonts w:ascii="Sylfaen" w:hAnsi="Sylfaen" w:cs="Sylfaen"/>
                <w:noProof/>
              </w:rPr>
              <w:t>გაცვლითი</w:t>
            </w:r>
            <w:r w:rsidR="0014502F" w:rsidRPr="00CE1518">
              <w:rPr>
                <w:rStyle w:val="Hyperlink"/>
                <w:noProof/>
              </w:rPr>
              <w:t xml:space="preserve"> </w:t>
            </w:r>
            <w:r w:rsidR="0014502F" w:rsidRPr="00CE1518">
              <w:rPr>
                <w:rStyle w:val="Hyperlink"/>
                <w:rFonts w:ascii="Sylfaen" w:hAnsi="Sylfaen" w:cs="Sylfaen"/>
                <w:noProof/>
              </w:rPr>
              <w:t>კურისის</w:t>
            </w:r>
            <w:r w:rsidR="0014502F" w:rsidRPr="00CE1518">
              <w:rPr>
                <w:rStyle w:val="Hyperlink"/>
                <w:noProof/>
              </w:rPr>
              <w:t xml:space="preserve"> </w:t>
            </w:r>
            <w:r w:rsidR="0014502F" w:rsidRPr="00CE1518">
              <w:rPr>
                <w:rStyle w:val="Hyperlink"/>
                <w:rFonts w:ascii="Sylfaen" w:hAnsi="Sylfaen" w:cs="Sylfaen"/>
                <w:noProof/>
              </w:rPr>
              <w:t>შოკის</w:t>
            </w:r>
            <w:r w:rsidR="0014502F" w:rsidRPr="00CE1518">
              <w:rPr>
                <w:rStyle w:val="Hyperlink"/>
                <w:noProof/>
              </w:rPr>
              <w:t xml:space="preserve"> </w:t>
            </w:r>
            <w:r w:rsidR="0014502F" w:rsidRPr="00CE1518">
              <w:rPr>
                <w:rStyle w:val="Hyperlink"/>
                <w:rFonts w:ascii="Sylfaen" w:hAnsi="Sylfaen" w:cs="Sylfaen"/>
                <w:noProof/>
              </w:rPr>
              <w:t>სცენარი</w:t>
            </w:r>
            <w:r w:rsidR="0014502F">
              <w:rPr>
                <w:noProof/>
                <w:webHidden/>
              </w:rPr>
              <w:tab/>
            </w:r>
            <w:r w:rsidR="0014502F">
              <w:rPr>
                <w:noProof/>
                <w:webHidden/>
              </w:rPr>
              <w:fldChar w:fldCharType="begin"/>
            </w:r>
            <w:r w:rsidR="0014502F">
              <w:rPr>
                <w:noProof/>
                <w:webHidden/>
              </w:rPr>
              <w:instrText xml:space="preserve"> PAGEREF _Toc120623593 \h </w:instrText>
            </w:r>
            <w:r w:rsidR="0014502F">
              <w:rPr>
                <w:noProof/>
                <w:webHidden/>
              </w:rPr>
            </w:r>
            <w:r w:rsidR="0014502F">
              <w:rPr>
                <w:noProof/>
                <w:webHidden/>
              </w:rPr>
              <w:fldChar w:fldCharType="separate"/>
            </w:r>
            <w:r w:rsidR="0014502F">
              <w:rPr>
                <w:noProof/>
                <w:webHidden/>
              </w:rPr>
              <w:t>70</w:t>
            </w:r>
            <w:r w:rsidR="0014502F">
              <w:rPr>
                <w:noProof/>
                <w:webHidden/>
              </w:rPr>
              <w:fldChar w:fldCharType="end"/>
            </w:r>
          </w:hyperlink>
        </w:p>
        <w:p w14:paraId="4A9C1D22" w14:textId="1C8843EC" w:rsidR="0014502F" w:rsidRDefault="00463AF0">
          <w:pPr>
            <w:pStyle w:val="TOC5"/>
            <w:tabs>
              <w:tab w:val="right" w:pos="10042"/>
            </w:tabs>
            <w:rPr>
              <w:rFonts w:asciiTheme="minorHAnsi" w:eastAsiaTheme="minorEastAsia" w:hAnsiTheme="minorHAnsi" w:cstheme="minorBidi"/>
              <w:noProof/>
              <w:lang w:val="en-US"/>
            </w:rPr>
          </w:pPr>
          <w:hyperlink w:anchor="_Toc120623594" w:history="1">
            <w:r w:rsidR="0014502F" w:rsidRPr="00CE1518">
              <w:rPr>
                <w:rStyle w:val="Hyperlink"/>
                <w:rFonts w:ascii="Sylfaen" w:hAnsi="Sylfaen" w:cs="Sylfaen"/>
                <w:noProof/>
              </w:rPr>
              <w:t>საპროცენტო</w:t>
            </w:r>
            <w:r w:rsidR="0014502F" w:rsidRPr="00CE1518">
              <w:rPr>
                <w:rStyle w:val="Hyperlink"/>
                <w:noProof/>
              </w:rPr>
              <w:t xml:space="preserve"> </w:t>
            </w:r>
            <w:r w:rsidR="0014502F" w:rsidRPr="00CE1518">
              <w:rPr>
                <w:rStyle w:val="Hyperlink"/>
                <w:rFonts w:ascii="Sylfaen" w:hAnsi="Sylfaen" w:cs="Sylfaen"/>
                <w:noProof/>
              </w:rPr>
              <w:t>განაკვეთის</w:t>
            </w:r>
            <w:r w:rsidR="0014502F" w:rsidRPr="00CE1518">
              <w:rPr>
                <w:rStyle w:val="Hyperlink"/>
                <w:noProof/>
              </w:rPr>
              <w:t xml:space="preserve"> </w:t>
            </w:r>
            <w:r w:rsidR="0014502F" w:rsidRPr="00CE1518">
              <w:rPr>
                <w:rStyle w:val="Hyperlink"/>
                <w:rFonts w:ascii="Sylfaen" w:hAnsi="Sylfaen" w:cs="Sylfaen"/>
                <w:noProof/>
              </w:rPr>
              <w:t>შოკის</w:t>
            </w:r>
            <w:r w:rsidR="0014502F" w:rsidRPr="00CE1518">
              <w:rPr>
                <w:rStyle w:val="Hyperlink"/>
                <w:noProof/>
              </w:rPr>
              <w:t xml:space="preserve"> </w:t>
            </w:r>
            <w:r w:rsidR="0014502F" w:rsidRPr="00CE1518">
              <w:rPr>
                <w:rStyle w:val="Hyperlink"/>
                <w:rFonts w:ascii="Sylfaen" w:hAnsi="Sylfaen" w:cs="Sylfaen"/>
                <w:noProof/>
              </w:rPr>
              <w:t>სცენარი</w:t>
            </w:r>
            <w:r w:rsidR="0014502F">
              <w:rPr>
                <w:noProof/>
                <w:webHidden/>
              </w:rPr>
              <w:tab/>
            </w:r>
            <w:r w:rsidR="0014502F">
              <w:rPr>
                <w:noProof/>
                <w:webHidden/>
              </w:rPr>
              <w:fldChar w:fldCharType="begin"/>
            </w:r>
            <w:r w:rsidR="0014502F">
              <w:rPr>
                <w:noProof/>
                <w:webHidden/>
              </w:rPr>
              <w:instrText xml:space="preserve"> PAGEREF _Toc120623594 \h </w:instrText>
            </w:r>
            <w:r w:rsidR="0014502F">
              <w:rPr>
                <w:noProof/>
                <w:webHidden/>
              </w:rPr>
            </w:r>
            <w:r w:rsidR="0014502F">
              <w:rPr>
                <w:noProof/>
                <w:webHidden/>
              </w:rPr>
              <w:fldChar w:fldCharType="separate"/>
            </w:r>
            <w:r w:rsidR="0014502F">
              <w:rPr>
                <w:noProof/>
                <w:webHidden/>
              </w:rPr>
              <w:t>73</w:t>
            </w:r>
            <w:r w:rsidR="0014502F">
              <w:rPr>
                <w:noProof/>
                <w:webHidden/>
              </w:rPr>
              <w:fldChar w:fldCharType="end"/>
            </w:r>
          </w:hyperlink>
        </w:p>
        <w:p w14:paraId="62167A84" w14:textId="6E08F8F4" w:rsidR="0014502F" w:rsidRDefault="00463AF0">
          <w:pPr>
            <w:pStyle w:val="TOC5"/>
            <w:tabs>
              <w:tab w:val="right" w:pos="10042"/>
            </w:tabs>
            <w:rPr>
              <w:rFonts w:asciiTheme="minorHAnsi" w:eastAsiaTheme="minorEastAsia" w:hAnsiTheme="minorHAnsi" w:cstheme="minorBidi"/>
              <w:noProof/>
              <w:lang w:val="en-US"/>
            </w:rPr>
          </w:pPr>
          <w:hyperlink w:anchor="_Toc120623595" w:history="1">
            <w:r w:rsidR="0014502F" w:rsidRPr="00CE1518">
              <w:rPr>
                <w:rStyle w:val="Hyperlink"/>
                <w:rFonts w:ascii="Sylfaen" w:eastAsia="Arial Unicode MS" w:hAnsi="Sylfaen" w:cs="Arial Unicode MS"/>
                <w:noProof/>
              </w:rPr>
              <w:t>კომბინირებული შოკის სცენარი</w:t>
            </w:r>
            <w:r w:rsidR="0014502F">
              <w:rPr>
                <w:noProof/>
                <w:webHidden/>
              </w:rPr>
              <w:tab/>
            </w:r>
            <w:r w:rsidR="0014502F">
              <w:rPr>
                <w:noProof/>
                <w:webHidden/>
              </w:rPr>
              <w:fldChar w:fldCharType="begin"/>
            </w:r>
            <w:r w:rsidR="0014502F">
              <w:rPr>
                <w:noProof/>
                <w:webHidden/>
              </w:rPr>
              <w:instrText xml:space="preserve"> PAGEREF _Toc120623595 \h </w:instrText>
            </w:r>
            <w:r w:rsidR="0014502F">
              <w:rPr>
                <w:noProof/>
                <w:webHidden/>
              </w:rPr>
            </w:r>
            <w:r w:rsidR="0014502F">
              <w:rPr>
                <w:noProof/>
                <w:webHidden/>
              </w:rPr>
              <w:fldChar w:fldCharType="separate"/>
            </w:r>
            <w:r w:rsidR="0014502F">
              <w:rPr>
                <w:noProof/>
                <w:webHidden/>
              </w:rPr>
              <w:t>74</w:t>
            </w:r>
            <w:r w:rsidR="0014502F">
              <w:rPr>
                <w:noProof/>
                <w:webHidden/>
              </w:rPr>
              <w:fldChar w:fldCharType="end"/>
            </w:r>
          </w:hyperlink>
        </w:p>
        <w:p w14:paraId="1366F9A4" w14:textId="40EDBFA7" w:rsidR="0014502F" w:rsidRDefault="00463AF0">
          <w:pPr>
            <w:pStyle w:val="TOC2"/>
            <w:tabs>
              <w:tab w:val="right" w:pos="10042"/>
            </w:tabs>
            <w:rPr>
              <w:rFonts w:asciiTheme="minorHAnsi" w:eastAsiaTheme="minorEastAsia" w:hAnsiTheme="minorHAnsi" w:cstheme="minorBidi"/>
              <w:noProof/>
              <w:lang w:val="en-US"/>
            </w:rPr>
          </w:pPr>
          <w:hyperlink w:anchor="_Toc120623596" w:history="1">
            <w:r w:rsidR="0014502F" w:rsidRPr="00CE1518">
              <w:rPr>
                <w:rStyle w:val="Hyperlink"/>
                <w:rFonts w:ascii="Sylfaen" w:hAnsi="Sylfaen" w:cs="Sylfaen"/>
                <w:noProof/>
              </w:rPr>
              <w:t>დასკვნები</w:t>
            </w:r>
            <w:r w:rsidR="0014502F">
              <w:rPr>
                <w:noProof/>
                <w:webHidden/>
              </w:rPr>
              <w:tab/>
            </w:r>
            <w:r w:rsidR="0014502F">
              <w:rPr>
                <w:noProof/>
                <w:webHidden/>
              </w:rPr>
              <w:fldChar w:fldCharType="begin"/>
            </w:r>
            <w:r w:rsidR="0014502F">
              <w:rPr>
                <w:noProof/>
                <w:webHidden/>
              </w:rPr>
              <w:instrText xml:space="preserve"> PAGEREF _Toc120623596 \h </w:instrText>
            </w:r>
            <w:r w:rsidR="0014502F">
              <w:rPr>
                <w:noProof/>
                <w:webHidden/>
              </w:rPr>
            </w:r>
            <w:r w:rsidR="0014502F">
              <w:rPr>
                <w:noProof/>
                <w:webHidden/>
              </w:rPr>
              <w:fldChar w:fldCharType="separate"/>
            </w:r>
            <w:r w:rsidR="0014502F">
              <w:rPr>
                <w:noProof/>
                <w:webHidden/>
              </w:rPr>
              <w:t>77</w:t>
            </w:r>
            <w:r w:rsidR="0014502F">
              <w:rPr>
                <w:noProof/>
                <w:webHidden/>
              </w:rPr>
              <w:fldChar w:fldCharType="end"/>
            </w:r>
          </w:hyperlink>
        </w:p>
        <w:p w14:paraId="7083BA54" w14:textId="76CD4357" w:rsidR="0014502F" w:rsidRDefault="00463AF0">
          <w:pPr>
            <w:pStyle w:val="TOC1"/>
            <w:tabs>
              <w:tab w:val="right" w:pos="10042"/>
            </w:tabs>
            <w:rPr>
              <w:rFonts w:asciiTheme="minorHAnsi" w:eastAsiaTheme="minorEastAsia" w:hAnsiTheme="minorHAnsi" w:cstheme="minorBidi"/>
              <w:noProof/>
              <w:lang w:val="en-US"/>
            </w:rPr>
          </w:pPr>
          <w:hyperlink w:anchor="_Toc120623597" w:history="1">
            <w:r w:rsidR="0014502F" w:rsidRPr="00CE1518">
              <w:rPr>
                <w:rStyle w:val="Hyperlink"/>
                <w:rFonts w:ascii="Sylfaen" w:eastAsia="Calibri" w:hAnsi="Sylfaen" w:cs="Calibri"/>
                <w:noProof/>
              </w:rPr>
              <w:t>სახელმწიფო საწარმოთა სახელფასო პრაქტიკები</w:t>
            </w:r>
            <w:r w:rsidR="0014502F">
              <w:rPr>
                <w:noProof/>
                <w:webHidden/>
              </w:rPr>
              <w:tab/>
            </w:r>
            <w:r w:rsidR="0014502F">
              <w:rPr>
                <w:noProof/>
                <w:webHidden/>
              </w:rPr>
              <w:fldChar w:fldCharType="begin"/>
            </w:r>
            <w:r w:rsidR="0014502F">
              <w:rPr>
                <w:noProof/>
                <w:webHidden/>
              </w:rPr>
              <w:instrText xml:space="preserve"> PAGEREF _Toc120623597 \h </w:instrText>
            </w:r>
            <w:r w:rsidR="0014502F">
              <w:rPr>
                <w:noProof/>
                <w:webHidden/>
              </w:rPr>
            </w:r>
            <w:r w:rsidR="0014502F">
              <w:rPr>
                <w:noProof/>
                <w:webHidden/>
              </w:rPr>
              <w:fldChar w:fldCharType="separate"/>
            </w:r>
            <w:r w:rsidR="0014502F">
              <w:rPr>
                <w:noProof/>
                <w:webHidden/>
              </w:rPr>
              <w:t>77</w:t>
            </w:r>
            <w:r w:rsidR="0014502F">
              <w:rPr>
                <w:noProof/>
                <w:webHidden/>
              </w:rPr>
              <w:fldChar w:fldCharType="end"/>
            </w:r>
          </w:hyperlink>
        </w:p>
        <w:p w14:paraId="089019BC" w14:textId="6496F3A6" w:rsidR="0014502F" w:rsidRDefault="00463AF0">
          <w:pPr>
            <w:pStyle w:val="TOC1"/>
            <w:tabs>
              <w:tab w:val="right" w:pos="10042"/>
            </w:tabs>
            <w:rPr>
              <w:rFonts w:asciiTheme="minorHAnsi" w:eastAsiaTheme="minorEastAsia" w:hAnsiTheme="minorHAnsi" w:cstheme="minorBidi"/>
              <w:noProof/>
              <w:lang w:val="en-US"/>
            </w:rPr>
          </w:pPr>
          <w:hyperlink w:anchor="_Toc120623598" w:history="1">
            <w:r w:rsidR="0014502F" w:rsidRPr="00CE1518">
              <w:rPr>
                <w:rStyle w:val="Hyperlink"/>
                <w:rFonts w:ascii="Sylfaen" w:eastAsia="Arial Unicode MS" w:hAnsi="Sylfaen" w:cs="Arial Unicode MS"/>
                <w:noProof/>
              </w:rPr>
              <w:t>სასამართლო</w:t>
            </w:r>
            <w:r w:rsidR="0014502F" w:rsidRPr="00CE1518">
              <w:rPr>
                <w:rStyle w:val="Hyperlink"/>
                <w:rFonts w:ascii="Sylfaen" w:eastAsia="Calibri" w:hAnsi="Sylfaen" w:cs="Calibri"/>
                <w:noProof/>
              </w:rPr>
              <w:t xml:space="preserve"> </w:t>
            </w:r>
            <w:r w:rsidR="0014502F" w:rsidRPr="00CE1518">
              <w:rPr>
                <w:rStyle w:val="Hyperlink"/>
                <w:rFonts w:ascii="Sylfaen" w:eastAsia="Arial Unicode MS" w:hAnsi="Sylfaen" w:cs="Arial Unicode MS"/>
                <w:noProof/>
              </w:rPr>
              <w:t>დავებიდან</w:t>
            </w:r>
            <w:r w:rsidR="0014502F" w:rsidRPr="00CE1518">
              <w:rPr>
                <w:rStyle w:val="Hyperlink"/>
                <w:rFonts w:ascii="Sylfaen" w:eastAsia="Calibri" w:hAnsi="Sylfaen" w:cs="Calibri"/>
                <w:noProof/>
              </w:rPr>
              <w:t xml:space="preserve"> </w:t>
            </w:r>
            <w:r w:rsidR="0014502F" w:rsidRPr="00CE1518">
              <w:rPr>
                <w:rStyle w:val="Hyperlink"/>
                <w:rFonts w:ascii="Sylfaen" w:eastAsia="Arial Unicode MS" w:hAnsi="Sylfaen" w:cs="Arial Unicode MS"/>
                <w:noProof/>
              </w:rPr>
              <w:t>მომდინარე</w:t>
            </w:r>
            <w:r w:rsidR="0014502F" w:rsidRPr="00CE1518">
              <w:rPr>
                <w:rStyle w:val="Hyperlink"/>
                <w:rFonts w:ascii="Sylfaen" w:eastAsia="Calibri" w:hAnsi="Sylfaen" w:cs="Calibri"/>
                <w:noProof/>
              </w:rPr>
              <w:t xml:space="preserve"> </w:t>
            </w:r>
            <w:r w:rsidR="0014502F" w:rsidRPr="00CE1518">
              <w:rPr>
                <w:rStyle w:val="Hyperlink"/>
                <w:rFonts w:ascii="Sylfaen" w:eastAsia="Arial Unicode MS" w:hAnsi="Sylfaen" w:cs="Arial Unicode MS"/>
                <w:noProof/>
              </w:rPr>
              <w:t>ფისკალური</w:t>
            </w:r>
            <w:r w:rsidR="0014502F" w:rsidRPr="00CE1518">
              <w:rPr>
                <w:rStyle w:val="Hyperlink"/>
                <w:rFonts w:ascii="Sylfaen" w:eastAsia="Calibri" w:hAnsi="Sylfaen" w:cs="Calibri"/>
                <w:noProof/>
              </w:rPr>
              <w:t xml:space="preserve"> </w:t>
            </w:r>
            <w:r w:rsidR="0014502F" w:rsidRPr="00CE1518">
              <w:rPr>
                <w:rStyle w:val="Hyperlink"/>
                <w:rFonts w:ascii="Sylfaen" w:eastAsia="Arial Unicode MS" w:hAnsi="Sylfaen" w:cs="Arial Unicode MS"/>
                <w:noProof/>
              </w:rPr>
              <w:t>რისკები</w:t>
            </w:r>
            <w:r w:rsidR="0014502F">
              <w:rPr>
                <w:noProof/>
                <w:webHidden/>
              </w:rPr>
              <w:tab/>
            </w:r>
            <w:r w:rsidR="0014502F">
              <w:rPr>
                <w:noProof/>
                <w:webHidden/>
              </w:rPr>
              <w:fldChar w:fldCharType="begin"/>
            </w:r>
            <w:r w:rsidR="0014502F">
              <w:rPr>
                <w:noProof/>
                <w:webHidden/>
              </w:rPr>
              <w:instrText xml:space="preserve"> PAGEREF _Toc120623598 \h </w:instrText>
            </w:r>
            <w:r w:rsidR="0014502F">
              <w:rPr>
                <w:noProof/>
                <w:webHidden/>
              </w:rPr>
            </w:r>
            <w:r w:rsidR="0014502F">
              <w:rPr>
                <w:noProof/>
                <w:webHidden/>
              </w:rPr>
              <w:fldChar w:fldCharType="separate"/>
            </w:r>
            <w:r w:rsidR="0014502F">
              <w:rPr>
                <w:noProof/>
                <w:webHidden/>
              </w:rPr>
              <w:t>79</w:t>
            </w:r>
            <w:r w:rsidR="0014502F">
              <w:rPr>
                <w:noProof/>
                <w:webHidden/>
              </w:rPr>
              <w:fldChar w:fldCharType="end"/>
            </w:r>
          </w:hyperlink>
        </w:p>
        <w:p w14:paraId="1B380675" w14:textId="662EA0C2" w:rsidR="0014502F" w:rsidRDefault="00463AF0">
          <w:pPr>
            <w:pStyle w:val="TOC1"/>
            <w:tabs>
              <w:tab w:val="right" w:pos="10042"/>
            </w:tabs>
            <w:rPr>
              <w:rFonts w:asciiTheme="minorHAnsi" w:eastAsiaTheme="minorEastAsia" w:hAnsiTheme="minorHAnsi" w:cstheme="minorBidi"/>
              <w:noProof/>
              <w:lang w:val="en-US"/>
            </w:rPr>
          </w:pPr>
          <w:hyperlink w:anchor="_Toc120623599" w:history="1">
            <w:r w:rsidR="0014502F" w:rsidRPr="00CE1518">
              <w:rPr>
                <w:rStyle w:val="Hyperlink"/>
                <w:rFonts w:ascii="Sylfaen" w:eastAsia="Arial Unicode MS" w:hAnsi="Sylfaen" w:cs="Arial Unicode MS"/>
                <w:smallCaps/>
                <w:noProof/>
              </w:rPr>
              <w:t>გრძელვადიანი ფისკალური რისკები</w:t>
            </w:r>
            <w:r w:rsidR="0014502F">
              <w:rPr>
                <w:noProof/>
                <w:webHidden/>
              </w:rPr>
              <w:tab/>
            </w:r>
            <w:r w:rsidR="0014502F">
              <w:rPr>
                <w:noProof/>
                <w:webHidden/>
              </w:rPr>
              <w:fldChar w:fldCharType="begin"/>
            </w:r>
            <w:r w:rsidR="0014502F">
              <w:rPr>
                <w:noProof/>
                <w:webHidden/>
              </w:rPr>
              <w:instrText xml:space="preserve"> PAGEREF _Toc120623599 \h </w:instrText>
            </w:r>
            <w:r w:rsidR="0014502F">
              <w:rPr>
                <w:noProof/>
                <w:webHidden/>
              </w:rPr>
            </w:r>
            <w:r w:rsidR="0014502F">
              <w:rPr>
                <w:noProof/>
                <w:webHidden/>
              </w:rPr>
              <w:fldChar w:fldCharType="separate"/>
            </w:r>
            <w:r w:rsidR="0014502F">
              <w:rPr>
                <w:noProof/>
                <w:webHidden/>
              </w:rPr>
              <w:t>81</w:t>
            </w:r>
            <w:r w:rsidR="0014502F">
              <w:rPr>
                <w:noProof/>
                <w:webHidden/>
              </w:rPr>
              <w:fldChar w:fldCharType="end"/>
            </w:r>
          </w:hyperlink>
        </w:p>
        <w:p w14:paraId="4F5C8314" w14:textId="0B71B043" w:rsidR="0014502F" w:rsidRDefault="00463AF0">
          <w:pPr>
            <w:pStyle w:val="TOC2"/>
            <w:tabs>
              <w:tab w:val="right" w:pos="10042"/>
            </w:tabs>
            <w:rPr>
              <w:rFonts w:asciiTheme="minorHAnsi" w:eastAsiaTheme="minorEastAsia" w:hAnsiTheme="minorHAnsi" w:cstheme="minorBidi"/>
              <w:noProof/>
              <w:lang w:val="en-US"/>
            </w:rPr>
          </w:pPr>
          <w:hyperlink w:anchor="_Toc120623600" w:history="1">
            <w:r w:rsidR="0014502F" w:rsidRPr="00CE1518">
              <w:rPr>
                <w:rStyle w:val="Hyperlink"/>
                <w:rFonts w:ascii="Sylfaen" w:eastAsia="Arial Unicode MS" w:hAnsi="Sylfaen" w:cs="Arial Unicode MS"/>
                <w:noProof/>
              </w:rPr>
              <w:t>შესავალი</w:t>
            </w:r>
            <w:r w:rsidR="0014502F">
              <w:rPr>
                <w:noProof/>
                <w:webHidden/>
              </w:rPr>
              <w:tab/>
            </w:r>
            <w:r w:rsidR="0014502F">
              <w:rPr>
                <w:noProof/>
                <w:webHidden/>
              </w:rPr>
              <w:fldChar w:fldCharType="begin"/>
            </w:r>
            <w:r w:rsidR="0014502F">
              <w:rPr>
                <w:noProof/>
                <w:webHidden/>
              </w:rPr>
              <w:instrText xml:space="preserve"> PAGEREF _Toc120623600 \h </w:instrText>
            </w:r>
            <w:r w:rsidR="0014502F">
              <w:rPr>
                <w:noProof/>
                <w:webHidden/>
              </w:rPr>
            </w:r>
            <w:r w:rsidR="0014502F">
              <w:rPr>
                <w:noProof/>
                <w:webHidden/>
              </w:rPr>
              <w:fldChar w:fldCharType="separate"/>
            </w:r>
            <w:r w:rsidR="0014502F">
              <w:rPr>
                <w:noProof/>
                <w:webHidden/>
              </w:rPr>
              <w:t>81</w:t>
            </w:r>
            <w:r w:rsidR="0014502F">
              <w:rPr>
                <w:noProof/>
                <w:webHidden/>
              </w:rPr>
              <w:fldChar w:fldCharType="end"/>
            </w:r>
          </w:hyperlink>
        </w:p>
        <w:p w14:paraId="2B1D8888" w14:textId="7F8BBFBB" w:rsidR="0014502F" w:rsidRDefault="00463AF0">
          <w:pPr>
            <w:pStyle w:val="TOC2"/>
            <w:tabs>
              <w:tab w:val="right" w:pos="10042"/>
            </w:tabs>
            <w:rPr>
              <w:rFonts w:asciiTheme="minorHAnsi" w:eastAsiaTheme="minorEastAsia" w:hAnsiTheme="minorHAnsi" w:cstheme="minorBidi"/>
              <w:noProof/>
              <w:lang w:val="en-US"/>
            </w:rPr>
          </w:pPr>
          <w:hyperlink w:anchor="_Toc120623601" w:history="1">
            <w:r w:rsidR="0014502F" w:rsidRPr="00CE1518">
              <w:rPr>
                <w:rStyle w:val="Hyperlink"/>
                <w:rFonts w:ascii="Sylfaen" w:eastAsia="Arial Unicode MS" w:hAnsi="Sylfaen" w:cs="Arial Unicode MS"/>
                <w:noProof/>
              </w:rPr>
              <w:t>გრძელვადიანი საბაზისო სცენარი</w:t>
            </w:r>
            <w:r w:rsidR="0014502F">
              <w:rPr>
                <w:noProof/>
                <w:webHidden/>
              </w:rPr>
              <w:tab/>
            </w:r>
            <w:r w:rsidR="0014502F">
              <w:rPr>
                <w:noProof/>
                <w:webHidden/>
              </w:rPr>
              <w:fldChar w:fldCharType="begin"/>
            </w:r>
            <w:r w:rsidR="0014502F">
              <w:rPr>
                <w:noProof/>
                <w:webHidden/>
              </w:rPr>
              <w:instrText xml:space="preserve"> PAGEREF _Toc120623601 \h </w:instrText>
            </w:r>
            <w:r w:rsidR="0014502F">
              <w:rPr>
                <w:noProof/>
                <w:webHidden/>
              </w:rPr>
            </w:r>
            <w:r w:rsidR="0014502F">
              <w:rPr>
                <w:noProof/>
                <w:webHidden/>
              </w:rPr>
              <w:fldChar w:fldCharType="separate"/>
            </w:r>
            <w:r w:rsidR="0014502F">
              <w:rPr>
                <w:noProof/>
                <w:webHidden/>
              </w:rPr>
              <w:t>82</w:t>
            </w:r>
            <w:r w:rsidR="0014502F">
              <w:rPr>
                <w:noProof/>
                <w:webHidden/>
              </w:rPr>
              <w:fldChar w:fldCharType="end"/>
            </w:r>
          </w:hyperlink>
        </w:p>
        <w:p w14:paraId="270BA352" w14:textId="22E1348C" w:rsidR="0014502F" w:rsidRDefault="00463AF0">
          <w:pPr>
            <w:pStyle w:val="TOC2"/>
            <w:tabs>
              <w:tab w:val="right" w:pos="10042"/>
            </w:tabs>
            <w:rPr>
              <w:rFonts w:asciiTheme="minorHAnsi" w:eastAsiaTheme="minorEastAsia" w:hAnsiTheme="minorHAnsi" w:cstheme="minorBidi"/>
              <w:noProof/>
              <w:lang w:val="en-US"/>
            </w:rPr>
          </w:pPr>
          <w:hyperlink w:anchor="_Toc120623602" w:history="1">
            <w:r w:rsidR="0014502F" w:rsidRPr="00CE1518">
              <w:rPr>
                <w:rStyle w:val="Hyperlink"/>
                <w:rFonts w:ascii="Sylfaen" w:eastAsia="Arial Unicode MS" w:hAnsi="Sylfaen" w:cs="Arial Unicode MS"/>
                <w:noProof/>
              </w:rPr>
              <w:t>კლიმატის ცვლილების სცენარები</w:t>
            </w:r>
            <w:r w:rsidR="0014502F">
              <w:rPr>
                <w:noProof/>
                <w:webHidden/>
              </w:rPr>
              <w:tab/>
            </w:r>
            <w:r w:rsidR="0014502F">
              <w:rPr>
                <w:noProof/>
                <w:webHidden/>
              </w:rPr>
              <w:fldChar w:fldCharType="begin"/>
            </w:r>
            <w:r w:rsidR="0014502F">
              <w:rPr>
                <w:noProof/>
                <w:webHidden/>
              </w:rPr>
              <w:instrText xml:space="preserve"> PAGEREF _Toc120623602 \h </w:instrText>
            </w:r>
            <w:r w:rsidR="0014502F">
              <w:rPr>
                <w:noProof/>
                <w:webHidden/>
              </w:rPr>
            </w:r>
            <w:r w:rsidR="0014502F">
              <w:rPr>
                <w:noProof/>
                <w:webHidden/>
              </w:rPr>
              <w:fldChar w:fldCharType="separate"/>
            </w:r>
            <w:r w:rsidR="0014502F">
              <w:rPr>
                <w:noProof/>
                <w:webHidden/>
              </w:rPr>
              <w:t>86</w:t>
            </w:r>
            <w:r w:rsidR="0014502F">
              <w:rPr>
                <w:noProof/>
                <w:webHidden/>
              </w:rPr>
              <w:fldChar w:fldCharType="end"/>
            </w:r>
          </w:hyperlink>
        </w:p>
        <w:p w14:paraId="0485596F" w14:textId="79127325" w:rsidR="0014502F" w:rsidRDefault="00463AF0">
          <w:pPr>
            <w:pStyle w:val="TOC2"/>
            <w:tabs>
              <w:tab w:val="right" w:pos="10042"/>
            </w:tabs>
            <w:rPr>
              <w:rFonts w:asciiTheme="minorHAnsi" w:eastAsiaTheme="minorEastAsia" w:hAnsiTheme="minorHAnsi" w:cstheme="minorBidi"/>
              <w:noProof/>
              <w:lang w:val="en-US"/>
            </w:rPr>
          </w:pPr>
          <w:hyperlink w:anchor="_Toc120623603" w:history="1">
            <w:r w:rsidR="0014502F" w:rsidRPr="00CE1518">
              <w:rPr>
                <w:rStyle w:val="Hyperlink"/>
                <w:rFonts w:ascii="Sylfaen" w:eastAsia="Arial Unicode MS" w:hAnsi="Sylfaen" w:cs="Arial Unicode MS"/>
                <w:noProof/>
              </w:rPr>
              <w:t>დ</w:t>
            </w:r>
            <w:r w:rsidR="0014502F" w:rsidRPr="00CE1518">
              <w:rPr>
                <w:rStyle w:val="Hyperlink"/>
                <w:rFonts w:ascii="Sylfaen" w:eastAsia="Arial Unicode MS" w:hAnsi="Sylfaen" w:cs="Arial Unicode MS"/>
                <w:noProof/>
                <w:lang w:val="ka-GE"/>
              </w:rPr>
              <w:t>ემოგრაფიული ფისკალური რისკები</w:t>
            </w:r>
            <w:r w:rsidR="0014502F">
              <w:rPr>
                <w:noProof/>
                <w:webHidden/>
              </w:rPr>
              <w:tab/>
            </w:r>
            <w:r w:rsidR="0014502F">
              <w:rPr>
                <w:noProof/>
                <w:webHidden/>
              </w:rPr>
              <w:fldChar w:fldCharType="begin"/>
            </w:r>
            <w:r w:rsidR="0014502F">
              <w:rPr>
                <w:noProof/>
                <w:webHidden/>
              </w:rPr>
              <w:instrText xml:space="preserve"> PAGEREF _Toc120623603 \h </w:instrText>
            </w:r>
            <w:r w:rsidR="0014502F">
              <w:rPr>
                <w:noProof/>
                <w:webHidden/>
              </w:rPr>
            </w:r>
            <w:r w:rsidR="0014502F">
              <w:rPr>
                <w:noProof/>
                <w:webHidden/>
              </w:rPr>
              <w:fldChar w:fldCharType="separate"/>
            </w:r>
            <w:r w:rsidR="0014502F">
              <w:rPr>
                <w:noProof/>
                <w:webHidden/>
              </w:rPr>
              <w:t>90</w:t>
            </w:r>
            <w:r w:rsidR="0014502F">
              <w:rPr>
                <w:noProof/>
                <w:webHidden/>
              </w:rPr>
              <w:fldChar w:fldCharType="end"/>
            </w:r>
          </w:hyperlink>
        </w:p>
        <w:p w14:paraId="0AC4A63C" w14:textId="1532A9FC" w:rsidR="0014502F" w:rsidRDefault="00463AF0">
          <w:pPr>
            <w:pStyle w:val="TOC2"/>
            <w:tabs>
              <w:tab w:val="right" w:pos="10042"/>
            </w:tabs>
            <w:rPr>
              <w:rFonts w:asciiTheme="minorHAnsi" w:eastAsiaTheme="minorEastAsia" w:hAnsiTheme="minorHAnsi" w:cstheme="minorBidi"/>
              <w:noProof/>
              <w:lang w:val="en-US"/>
            </w:rPr>
          </w:pPr>
          <w:hyperlink w:anchor="_Toc120623604" w:history="1">
            <w:r w:rsidR="0014502F" w:rsidRPr="00CE1518">
              <w:rPr>
                <w:rStyle w:val="Hyperlink"/>
                <w:rFonts w:ascii="Sylfaen" w:eastAsia="Arial Unicode MS" w:hAnsi="Sylfaen" w:cs="Arial Unicode MS"/>
                <w:noProof/>
                <w:lang w:val="ka-GE"/>
              </w:rPr>
              <w:t>ჯანდაცვის დანახარჯები</w:t>
            </w:r>
            <w:r w:rsidR="0014502F">
              <w:rPr>
                <w:noProof/>
                <w:webHidden/>
              </w:rPr>
              <w:tab/>
            </w:r>
            <w:r w:rsidR="0014502F">
              <w:rPr>
                <w:noProof/>
                <w:webHidden/>
              </w:rPr>
              <w:fldChar w:fldCharType="begin"/>
            </w:r>
            <w:r w:rsidR="0014502F">
              <w:rPr>
                <w:noProof/>
                <w:webHidden/>
              </w:rPr>
              <w:instrText xml:space="preserve"> PAGEREF _Toc120623604 \h </w:instrText>
            </w:r>
            <w:r w:rsidR="0014502F">
              <w:rPr>
                <w:noProof/>
                <w:webHidden/>
              </w:rPr>
            </w:r>
            <w:r w:rsidR="0014502F">
              <w:rPr>
                <w:noProof/>
                <w:webHidden/>
              </w:rPr>
              <w:fldChar w:fldCharType="separate"/>
            </w:r>
            <w:r w:rsidR="0014502F">
              <w:rPr>
                <w:noProof/>
                <w:webHidden/>
              </w:rPr>
              <w:t>90</w:t>
            </w:r>
            <w:r w:rsidR="0014502F">
              <w:rPr>
                <w:noProof/>
                <w:webHidden/>
              </w:rPr>
              <w:fldChar w:fldCharType="end"/>
            </w:r>
          </w:hyperlink>
        </w:p>
        <w:p w14:paraId="3529F409" w14:textId="5813CCE5" w:rsidR="0014502F" w:rsidRDefault="00463AF0">
          <w:pPr>
            <w:pStyle w:val="TOC2"/>
            <w:tabs>
              <w:tab w:val="right" w:pos="10042"/>
            </w:tabs>
            <w:rPr>
              <w:rFonts w:asciiTheme="minorHAnsi" w:eastAsiaTheme="minorEastAsia" w:hAnsiTheme="minorHAnsi" w:cstheme="minorBidi"/>
              <w:noProof/>
              <w:lang w:val="en-US"/>
            </w:rPr>
          </w:pPr>
          <w:hyperlink w:anchor="_Toc120623605" w:history="1">
            <w:r w:rsidR="0014502F" w:rsidRPr="00CE1518">
              <w:rPr>
                <w:rStyle w:val="Hyperlink"/>
                <w:rFonts w:ascii="Sylfaen" w:hAnsi="Sylfaen" w:cs="Sylfaen"/>
                <w:noProof/>
                <w:lang w:val="ka-GE"/>
              </w:rPr>
              <w:t>საპენსიო</w:t>
            </w:r>
            <w:r w:rsidR="0014502F" w:rsidRPr="00CE1518">
              <w:rPr>
                <w:rStyle w:val="Hyperlink"/>
                <w:noProof/>
                <w:lang w:val="ka-GE"/>
              </w:rPr>
              <w:t xml:space="preserve"> </w:t>
            </w:r>
            <w:r w:rsidR="0014502F" w:rsidRPr="00CE1518">
              <w:rPr>
                <w:rStyle w:val="Hyperlink"/>
                <w:rFonts w:ascii="Sylfaen" w:hAnsi="Sylfaen" w:cs="Sylfaen"/>
                <w:noProof/>
                <w:lang w:val="ka-GE"/>
              </w:rPr>
              <w:t>რისკები</w:t>
            </w:r>
            <w:r w:rsidR="0014502F">
              <w:rPr>
                <w:noProof/>
                <w:webHidden/>
              </w:rPr>
              <w:tab/>
            </w:r>
            <w:r w:rsidR="0014502F">
              <w:rPr>
                <w:noProof/>
                <w:webHidden/>
              </w:rPr>
              <w:fldChar w:fldCharType="begin"/>
            </w:r>
            <w:r w:rsidR="0014502F">
              <w:rPr>
                <w:noProof/>
                <w:webHidden/>
              </w:rPr>
              <w:instrText xml:space="preserve"> PAGEREF _Toc120623605 \h </w:instrText>
            </w:r>
            <w:r w:rsidR="0014502F">
              <w:rPr>
                <w:noProof/>
                <w:webHidden/>
              </w:rPr>
            </w:r>
            <w:r w:rsidR="0014502F">
              <w:rPr>
                <w:noProof/>
                <w:webHidden/>
              </w:rPr>
              <w:fldChar w:fldCharType="separate"/>
            </w:r>
            <w:r w:rsidR="0014502F">
              <w:rPr>
                <w:noProof/>
                <w:webHidden/>
              </w:rPr>
              <w:t>91</w:t>
            </w:r>
            <w:r w:rsidR="0014502F">
              <w:rPr>
                <w:noProof/>
                <w:webHidden/>
              </w:rPr>
              <w:fldChar w:fldCharType="end"/>
            </w:r>
          </w:hyperlink>
        </w:p>
        <w:p w14:paraId="2583C581" w14:textId="62541F0D" w:rsidR="0014502F" w:rsidRDefault="00463AF0">
          <w:pPr>
            <w:pStyle w:val="TOC2"/>
            <w:tabs>
              <w:tab w:val="right" w:pos="10042"/>
            </w:tabs>
            <w:rPr>
              <w:rFonts w:asciiTheme="minorHAnsi" w:eastAsiaTheme="minorEastAsia" w:hAnsiTheme="minorHAnsi" w:cstheme="minorBidi"/>
              <w:noProof/>
              <w:lang w:val="en-US"/>
            </w:rPr>
          </w:pPr>
          <w:hyperlink w:anchor="_Toc120623606" w:history="1">
            <w:r w:rsidR="0014502F" w:rsidRPr="00CE1518">
              <w:rPr>
                <w:rStyle w:val="Hyperlink"/>
                <w:rFonts w:ascii="Sylfaen" w:hAnsi="Sylfaen" w:cs="Sylfaen"/>
                <w:noProof/>
                <w:lang w:val="ka-GE"/>
              </w:rPr>
              <w:t>სტიქიური მოვლენებიდან მომდინარე ფისკალური რისკები</w:t>
            </w:r>
            <w:r w:rsidR="0014502F">
              <w:rPr>
                <w:noProof/>
                <w:webHidden/>
              </w:rPr>
              <w:tab/>
            </w:r>
            <w:r w:rsidR="0014502F">
              <w:rPr>
                <w:noProof/>
                <w:webHidden/>
              </w:rPr>
              <w:fldChar w:fldCharType="begin"/>
            </w:r>
            <w:r w:rsidR="0014502F">
              <w:rPr>
                <w:noProof/>
                <w:webHidden/>
              </w:rPr>
              <w:instrText xml:space="preserve"> PAGEREF _Toc120623606 \h </w:instrText>
            </w:r>
            <w:r w:rsidR="0014502F">
              <w:rPr>
                <w:noProof/>
                <w:webHidden/>
              </w:rPr>
            </w:r>
            <w:r w:rsidR="0014502F">
              <w:rPr>
                <w:noProof/>
                <w:webHidden/>
              </w:rPr>
              <w:fldChar w:fldCharType="separate"/>
            </w:r>
            <w:r w:rsidR="0014502F">
              <w:rPr>
                <w:noProof/>
                <w:webHidden/>
              </w:rPr>
              <w:t>93</w:t>
            </w:r>
            <w:r w:rsidR="0014502F">
              <w:rPr>
                <w:noProof/>
                <w:webHidden/>
              </w:rPr>
              <w:fldChar w:fldCharType="end"/>
            </w:r>
          </w:hyperlink>
        </w:p>
        <w:p w14:paraId="4B3C9D3C" w14:textId="01C0E78B" w:rsidR="0014502F" w:rsidRDefault="00463AF0">
          <w:pPr>
            <w:pStyle w:val="TOC2"/>
            <w:tabs>
              <w:tab w:val="right" w:pos="10042"/>
            </w:tabs>
            <w:rPr>
              <w:rFonts w:asciiTheme="minorHAnsi" w:eastAsiaTheme="minorEastAsia" w:hAnsiTheme="minorHAnsi" w:cstheme="minorBidi"/>
              <w:noProof/>
              <w:lang w:val="en-US"/>
            </w:rPr>
          </w:pPr>
          <w:hyperlink w:anchor="_Toc120623607" w:history="1">
            <w:r w:rsidR="0014502F" w:rsidRPr="00CE1518">
              <w:rPr>
                <w:rStyle w:val="Hyperlink"/>
                <w:rFonts w:ascii="Sylfaen" w:hAnsi="Sylfaen" w:cs="Sylfaen"/>
                <w:noProof/>
                <w:lang w:val="ka-GE"/>
              </w:rPr>
              <w:t>სტიქიური მოვლენები საქართველოში</w:t>
            </w:r>
            <w:r w:rsidR="0014502F">
              <w:rPr>
                <w:noProof/>
                <w:webHidden/>
              </w:rPr>
              <w:tab/>
            </w:r>
            <w:r w:rsidR="0014502F">
              <w:rPr>
                <w:noProof/>
                <w:webHidden/>
              </w:rPr>
              <w:fldChar w:fldCharType="begin"/>
            </w:r>
            <w:r w:rsidR="0014502F">
              <w:rPr>
                <w:noProof/>
                <w:webHidden/>
              </w:rPr>
              <w:instrText xml:space="preserve"> PAGEREF _Toc120623607 \h </w:instrText>
            </w:r>
            <w:r w:rsidR="0014502F">
              <w:rPr>
                <w:noProof/>
                <w:webHidden/>
              </w:rPr>
            </w:r>
            <w:r w:rsidR="0014502F">
              <w:rPr>
                <w:noProof/>
                <w:webHidden/>
              </w:rPr>
              <w:fldChar w:fldCharType="separate"/>
            </w:r>
            <w:r w:rsidR="0014502F">
              <w:rPr>
                <w:noProof/>
                <w:webHidden/>
              </w:rPr>
              <w:t>93</w:t>
            </w:r>
            <w:r w:rsidR="0014502F">
              <w:rPr>
                <w:noProof/>
                <w:webHidden/>
              </w:rPr>
              <w:fldChar w:fldCharType="end"/>
            </w:r>
          </w:hyperlink>
        </w:p>
        <w:p w14:paraId="6F68E98D" w14:textId="17644379" w:rsidR="0014502F" w:rsidRDefault="00463AF0">
          <w:pPr>
            <w:pStyle w:val="TOC2"/>
            <w:tabs>
              <w:tab w:val="right" w:pos="10042"/>
            </w:tabs>
            <w:rPr>
              <w:rFonts w:asciiTheme="minorHAnsi" w:eastAsiaTheme="minorEastAsia" w:hAnsiTheme="minorHAnsi" w:cstheme="minorBidi"/>
              <w:noProof/>
              <w:lang w:val="en-US"/>
            </w:rPr>
          </w:pPr>
          <w:hyperlink w:anchor="_Toc120623608" w:history="1">
            <w:r w:rsidR="0014502F" w:rsidRPr="00CE1518">
              <w:rPr>
                <w:rStyle w:val="Hyperlink"/>
                <w:rFonts w:ascii="Sylfaen" w:hAnsi="Sylfaen" w:cs="Sylfaen"/>
                <w:noProof/>
                <w:lang w:val="ka-GE"/>
              </w:rPr>
              <w:t>სტიქიური მოვლენების გავლენის შეფასება მუნიციპალიტეტების დონეზე</w:t>
            </w:r>
            <w:r w:rsidR="0014502F">
              <w:rPr>
                <w:noProof/>
                <w:webHidden/>
              </w:rPr>
              <w:tab/>
            </w:r>
            <w:r w:rsidR="0014502F">
              <w:rPr>
                <w:noProof/>
                <w:webHidden/>
              </w:rPr>
              <w:fldChar w:fldCharType="begin"/>
            </w:r>
            <w:r w:rsidR="0014502F">
              <w:rPr>
                <w:noProof/>
                <w:webHidden/>
              </w:rPr>
              <w:instrText xml:space="preserve"> PAGEREF _Toc120623608 \h </w:instrText>
            </w:r>
            <w:r w:rsidR="0014502F">
              <w:rPr>
                <w:noProof/>
                <w:webHidden/>
              </w:rPr>
            </w:r>
            <w:r w:rsidR="0014502F">
              <w:rPr>
                <w:noProof/>
                <w:webHidden/>
              </w:rPr>
              <w:fldChar w:fldCharType="separate"/>
            </w:r>
            <w:r w:rsidR="0014502F">
              <w:rPr>
                <w:noProof/>
                <w:webHidden/>
              </w:rPr>
              <w:t>96</w:t>
            </w:r>
            <w:r w:rsidR="0014502F">
              <w:rPr>
                <w:noProof/>
                <w:webHidden/>
              </w:rPr>
              <w:fldChar w:fldCharType="end"/>
            </w:r>
          </w:hyperlink>
        </w:p>
        <w:p w14:paraId="26D4AF80" w14:textId="6E11480D" w:rsidR="0014502F" w:rsidRDefault="00463AF0">
          <w:pPr>
            <w:pStyle w:val="TOC1"/>
            <w:tabs>
              <w:tab w:val="right" w:pos="10042"/>
            </w:tabs>
            <w:rPr>
              <w:rFonts w:asciiTheme="minorHAnsi" w:eastAsiaTheme="minorEastAsia" w:hAnsiTheme="minorHAnsi" w:cstheme="minorBidi"/>
              <w:noProof/>
              <w:lang w:val="en-US"/>
            </w:rPr>
          </w:pPr>
          <w:hyperlink w:anchor="_Toc120623609" w:history="1">
            <w:r w:rsidR="0014502F" w:rsidRPr="00CE1518">
              <w:rPr>
                <w:rStyle w:val="Hyperlink"/>
                <w:rFonts w:ascii="Sylfaen" w:hAnsi="Sylfaen" w:cs="Sylfaen"/>
                <w:noProof/>
                <w:lang w:val="ka-GE"/>
              </w:rPr>
              <w:t>განახლებადი</w:t>
            </w:r>
            <w:r w:rsidR="0014502F" w:rsidRPr="00CE1518">
              <w:rPr>
                <w:rStyle w:val="Hyperlink"/>
                <w:noProof/>
                <w:lang w:val="ka-GE"/>
              </w:rPr>
              <w:t xml:space="preserve"> </w:t>
            </w:r>
            <w:r w:rsidR="0014502F" w:rsidRPr="00CE1518">
              <w:rPr>
                <w:rStyle w:val="Hyperlink"/>
                <w:rFonts w:ascii="Sylfaen" w:hAnsi="Sylfaen" w:cs="Sylfaen"/>
                <w:noProof/>
                <w:lang w:val="ka-GE"/>
              </w:rPr>
              <w:t>ენერგიის</w:t>
            </w:r>
            <w:r w:rsidR="0014502F" w:rsidRPr="00CE1518">
              <w:rPr>
                <w:rStyle w:val="Hyperlink"/>
                <w:noProof/>
                <w:lang w:val="ka-GE"/>
              </w:rPr>
              <w:t xml:space="preserve"> </w:t>
            </w:r>
            <w:r w:rsidR="0014502F" w:rsidRPr="00CE1518">
              <w:rPr>
                <w:rStyle w:val="Hyperlink"/>
                <w:rFonts w:ascii="Sylfaen" w:hAnsi="Sylfaen" w:cs="Sylfaen"/>
                <w:noProof/>
                <w:lang w:val="ka-GE"/>
              </w:rPr>
              <w:t>მხარდაჭერა</w:t>
            </w:r>
            <w:r w:rsidR="0014502F">
              <w:rPr>
                <w:noProof/>
                <w:webHidden/>
              </w:rPr>
              <w:tab/>
            </w:r>
            <w:r w:rsidR="0014502F">
              <w:rPr>
                <w:noProof/>
                <w:webHidden/>
              </w:rPr>
              <w:fldChar w:fldCharType="begin"/>
            </w:r>
            <w:r w:rsidR="0014502F">
              <w:rPr>
                <w:noProof/>
                <w:webHidden/>
              </w:rPr>
              <w:instrText xml:space="preserve"> PAGEREF _Toc120623609 \h </w:instrText>
            </w:r>
            <w:r w:rsidR="0014502F">
              <w:rPr>
                <w:noProof/>
                <w:webHidden/>
              </w:rPr>
            </w:r>
            <w:r w:rsidR="0014502F">
              <w:rPr>
                <w:noProof/>
                <w:webHidden/>
              </w:rPr>
              <w:fldChar w:fldCharType="separate"/>
            </w:r>
            <w:r w:rsidR="0014502F">
              <w:rPr>
                <w:noProof/>
                <w:webHidden/>
              </w:rPr>
              <w:t>98</w:t>
            </w:r>
            <w:r w:rsidR="0014502F">
              <w:rPr>
                <w:noProof/>
                <w:webHidden/>
              </w:rPr>
              <w:fldChar w:fldCharType="end"/>
            </w:r>
          </w:hyperlink>
        </w:p>
        <w:p w14:paraId="485D7CEB" w14:textId="43DF7B40" w:rsidR="0014502F" w:rsidRDefault="00463AF0">
          <w:pPr>
            <w:pStyle w:val="TOC2"/>
            <w:tabs>
              <w:tab w:val="right" w:pos="10042"/>
            </w:tabs>
            <w:rPr>
              <w:rFonts w:asciiTheme="minorHAnsi" w:eastAsiaTheme="minorEastAsia" w:hAnsiTheme="minorHAnsi" w:cstheme="minorBidi"/>
              <w:noProof/>
              <w:lang w:val="en-US"/>
            </w:rPr>
          </w:pPr>
          <w:hyperlink w:anchor="_Toc120623610" w:history="1">
            <w:r w:rsidR="0014502F" w:rsidRPr="00CE1518">
              <w:rPr>
                <w:rStyle w:val="Hyperlink"/>
                <w:rFonts w:ascii="Sylfaen" w:hAnsi="Sylfaen" w:cs="Sylfaen"/>
                <w:noProof/>
                <w:lang w:val="ka-GE"/>
              </w:rPr>
              <w:t>წინამორბედი</w:t>
            </w:r>
            <w:r w:rsidR="0014502F" w:rsidRPr="00CE1518">
              <w:rPr>
                <w:rStyle w:val="Hyperlink"/>
                <w:noProof/>
                <w:lang w:val="ka-GE"/>
              </w:rPr>
              <w:t xml:space="preserve"> </w:t>
            </w:r>
            <w:r w:rsidR="0014502F" w:rsidRPr="00CE1518">
              <w:rPr>
                <w:rStyle w:val="Hyperlink"/>
                <w:rFonts w:ascii="Sylfaen" w:hAnsi="Sylfaen" w:cs="Sylfaen"/>
                <w:noProof/>
                <w:lang w:val="ka-GE"/>
              </w:rPr>
              <w:t>ფისკალური</w:t>
            </w:r>
            <w:r w:rsidR="0014502F" w:rsidRPr="00CE1518">
              <w:rPr>
                <w:rStyle w:val="Hyperlink"/>
                <w:noProof/>
                <w:lang w:val="ka-GE"/>
              </w:rPr>
              <w:t xml:space="preserve"> </w:t>
            </w:r>
            <w:r w:rsidR="0014502F" w:rsidRPr="00CE1518">
              <w:rPr>
                <w:rStyle w:val="Hyperlink"/>
                <w:rFonts w:ascii="Sylfaen" w:hAnsi="Sylfaen" w:cs="Sylfaen"/>
                <w:noProof/>
                <w:lang w:val="ka-GE"/>
              </w:rPr>
              <w:t>რისკების</w:t>
            </w:r>
            <w:r w:rsidR="0014502F" w:rsidRPr="00CE1518">
              <w:rPr>
                <w:rStyle w:val="Hyperlink"/>
                <w:noProof/>
                <w:lang w:val="ka-GE"/>
              </w:rPr>
              <w:t xml:space="preserve"> </w:t>
            </w:r>
            <w:r w:rsidR="0014502F" w:rsidRPr="00CE1518">
              <w:rPr>
                <w:rStyle w:val="Hyperlink"/>
                <w:rFonts w:ascii="Sylfaen" w:hAnsi="Sylfaen" w:cs="Sylfaen"/>
                <w:noProof/>
                <w:lang w:val="ka-GE"/>
              </w:rPr>
              <w:t>ანალიზის</w:t>
            </w:r>
            <w:r w:rsidR="0014502F" w:rsidRPr="00CE1518">
              <w:rPr>
                <w:rStyle w:val="Hyperlink"/>
                <w:noProof/>
                <w:lang w:val="ka-GE"/>
              </w:rPr>
              <w:t xml:space="preserve"> </w:t>
            </w:r>
            <w:r w:rsidR="0014502F" w:rsidRPr="00CE1518">
              <w:rPr>
                <w:rStyle w:val="Hyperlink"/>
                <w:rFonts w:ascii="Sylfaen" w:hAnsi="Sylfaen" w:cs="Sylfaen"/>
                <w:noProof/>
                <w:lang w:val="ka-GE"/>
              </w:rPr>
              <w:t>დოკუმენტები</w:t>
            </w:r>
            <w:r w:rsidR="0014502F">
              <w:rPr>
                <w:noProof/>
                <w:webHidden/>
              </w:rPr>
              <w:tab/>
            </w:r>
            <w:r w:rsidR="0014502F">
              <w:rPr>
                <w:noProof/>
                <w:webHidden/>
              </w:rPr>
              <w:fldChar w:fldCharType="begin"/>
            </w:r>
            <w:r w:rsidR="0014502F">
              <w:rPr>
                <w:noProof/>
                <w:webHidden/>
              </w:rPr>
              <w:instrText xml:space="preserve"> PAGEREF _Toc120623610 \h </w:instrText>
            </w:r>
            <w:r w:rsidR="0014502F">
              <w:rPr>
                <w:noProof/>
                <w:webHidden/>
              </w:rPr>
            </w:r>
            <w:r w:rsidR="0014502F">
              <w:rPr>
                <w:noProof/>
                <w:webHidden/>
              </w:rPr>
              <w:fldChar w:fldCharType="separate"/>
            </w:r>
            <w:r w:rsidR="0014502F">
              <w:rPr>
                <w:noProof/>
                <w:webHidden/>
              </w:rPr>
              <w:t>98</w:t>
            </w:r>
            <w:r w:rsidR="0014502F">
              <w:rPr>
                <w:noProof/>
                <w:webHidden/>
              </w:rPr>
              <w:fldChar w:fldCharType="end"/>
            </w:r>
          </w:hyperlink>
        </w:p>
        <w:p w14:paraId="458E1EC9" w14:textId="056AFF75" w:rsidR="0014502F" w:rsidRDefault="00463AF0">
          <w:pPr>
            <w:pStyle w:val="TOC2"/>
            <w:tabs>
              <w:tab w:val="right" w:pos="10042"/>
            </w:tabs>
            <w:rPr>
              <w:rFonts w:asciiTheme="minorHAnsi" w:eastAsiaTheme="minorEastAsia" w:hAnsiTheme="minorHAnsi" w:cstheme="minorBidi"/>
              <w:noProof/>
              <w:lang w:val="en-US"/>
            </w:rPr>
          </w:pPr>
          <w:hyperlink w:anchor="_Toc120623611" w:history="1">
            <w:r w:rsidR="0014502F" w:rsidRPr="00CE1518">
              <w:rPr>
                <w:rStyle w:val="Hyperlink"/>
                <w:rFonts w:ascii="Sylfaen" w:hAnsi="Sylfaen" w:cs="Sylfaen"/>
                <w:noProof/>
                <w:lang w:val="ka-GE"/>
              </w:rPr>
              <w:t>ელექტროენერგიის</w:t>
            </w:r>
            <w:r w:rsidR="0014502F" w:rsidRPr="00CE1518">
              <w:rPr>
                <w:rStyle w:val="Hyperlink"/>
                <w:noProof/>
                <w:lang w:val="ka-GE"/>
              </w:rPr>
              <w:t xml:space="preserve"> </w:t>
            </w:r>
            <w:r w:rsidR="0014502F" w:rsidRPr="00CE1518">
              <w:rPr>
                <w:rStyle w:val="Hyperlink"/>
                <w:rFonts w:ascii="Sylfaen" w:hAnsi="Sylfaen" w:cs="Sylfaen"/>
                <w:noProof/>
                <w:lang w:val="ka-GE"/>
              </w:rPr>
              <w:t>ნაწილობრივ</w:t>
            </w:r>
            <w:r w:rsidR="0014502F" w:rsidRPr="00CE1518">
              <w:rPr>
                <w:rStyle w:val="Hyperlink"/>
                <w:noProof/>
                <w:lang w:val="ka-GE"/>
              </w:rPr>
              <w:t xml:space="preserve"> </w:t>
            </w:r>
            <w:r w:rsidR="0014502F" w:rsidRPr="00CE1518">
              <w:rPr>
                <w:rStyle w:val="Hyperlink"/>
                <w:rFonts w:ascii="Sylfaen" w:hAnsi="Sylfaen" w:cs="Sylfaen"/>
                <w:noProof/>
                <w:lang w:val="ka-GE"/>
              </w:rPr>
              <w:t>დერეგულირებული</w:t>
            </w:r>
            <w:r w:rsidR="0014502F" w:rsidRPr="00CE1518">
              <w:rPr>
                <w:rStyle w:val="Hyperlink"/>
                <w:noProof/>
                <w:lang w:val="ka-GE"/>
              </w:rPr>
              <w:t xml:space="preserve"> </w:t>
            </w:r>
            <w:r w:rsidR="0014502F" w:rsidRPr="00CE1518">
              <w:rPr>
                <w:rStyle w:val="Hyperlink"/>
                <w:rFonts w:ascii="Sylfaen" w:hAnsi="Sylfaen" w:cs="Sylfaen"/>
                <w:noProof/>
                <w:lang w:val="ka-GE"/>
              </w:rPr>
              <w:t>ბაზრის</w:t>
            </w:r>
            <w:r w:rsidR="0014502F" w:rsidRPr="00CE1518">
              <w:rPr>
                <w:rStyle w:val="Hyperlink"/>
                <w:noProof/>
                <w:lang w:val="ka-GE"/>
              </w:rPr>
              <w:t xml:space="preserve"> </w:t>
            </w:r>
            <w:r w:rsidR="0014502F" w:rsidRPr="00CE1518">
              <w:rPr>
                <w:rStyle w:val="Hyperlink"/>
                <w:rFonts w:ascii="Sylfaen" w:hAnsi="Sylfaen" w:cs="Sylfaen"/>
                <w:noProof/>
                <w:lang w:val="ka-GE"/>
              </w:rPr>
              <w:t>მოსალოდნელი</w:t>
            </w:r>
            <w:r w:rsidR="0014502F" w:rsidRPr="00CE1518">
              <w:rPr>
                <w:rStyle w:val="Hyperlink"/>
                <w:noProof/>
                <w:lang w:val="ka-GE"/>
              </w:rPr>
              <w:t xml:space="preserve"> </w:t>
            </w:r>
            <w:r w:rsidR="0014502F" w:rsidRPr="00CE1518">
              <w:rPr>
                <w:rStyle w:val="Hyperlink"/>
                <w:rFonts w:ascii="Sylfaen" w:hAnsi="Sylfaen" w:cs="Sylfaen"/>
                <w:noProof/>
                <w:lang w:val="ka-GE"/>
              </w:rPr>
              <w:t>ახალი</w:t>
            </w:r>
            <w:r w:rsidR="0014502F" w:rsidRPr="00CE1518">
              <w:rPr>
                <w:rStyle w:val="Hyperlink"/>
                <w:noProof/>
                <w:lang w:val="ka-GE"/>
              </w:rPr>
              <w:t xml:space="preserve"> </w:t>
            </w:r>
            <w:r w:rsidR="0014502F" w:rsidRPr="00CE1518">
              <w:rPr>
                <w:rStyle w:val="Hyperlink"/>
                <w:rFonts w:ascii="Sylfaen" w:hAnsi="Sylfaen" w:cs="Sylfaen"/>
                <w:noProof/>
                <w:lang w:val="ka-GE"/>
              </w:rPr>
              <w:t>სტრუქტურა</w:t>
            </w:r>
            <w:r w:rsidR="0014502F">
              <w:rPr>
                <w:noProof/>
                <w:webHidden/>
              </w:rPr>
              <w:tab/>
            </w:r>
            <w:r w:rsidR="0014502F">
              <w:rPr>
                <w:noProof/>
                <w:webHidden/>
              </w:rPr>
              <w:fldChar w:fldCharType="begin"/>
            </w:r>
            <w:r w:rsidR="0014502F">
              <w:rPr>
                <w:noProof/>
                <w:webHidden/>
              </w:rPr>
              <w:instrText xml:space="preserve"> PAGEREF _Toc120623611 \h </w:instrText>
            </w:r>
            <w:r w:rsidR="0014502F">
              <w:rPr>
                <w:noProof/>
                <w:webHidden/>
              </w:rPr>
            </w:r>
            <w:r w:rsidR="0014502F">
              <w:rPr>
                <w:noProof/>
                <w:webHidden/>
              </w:rPr>
              <w:fldChar w:fldCharType="separate"/>
            </w:r>
            <w:r w:rsidR="0014502F">
              <w:rPr>
                <w:noProof/>
                <w:webHidden/>
              </w:rPr>
              <w:t>99</w:t>
            </w:r>
            <w:r w:rsidR="0014502F">
              <w:rPr>
                <w:noProof/>
                <w:webHidden/>
              </w:rPr>
              <w:fldChar w:fldCharType="end"/>
            </w:r>
          </w:hyperlink>
        </w:p>
        <w:p w14:paraId="783FCF92" w14:textId="4CB0A45E" w:rsidR="0014502F" w:rsidRDefault="00463AF0">
          <w:pPr>
            <w:pStyle w:val="TOC2"/>
            <w:tabs>
              <w:tab w:val="right" w:pos="10042"/>
            </w:tabs>
            <w:rPr>
              <w:rFonts w:asciiTheme="minorHAnsi" w:eastAsiaTheme="minorEastAsia" w:hAnsiTheme="minorHAnsi" w:cstheme="minorBidi"/>
              <w:noProof/>
              <w:lang w:val="en-US"/>
            </w:rPr>
          </w:pPr>
          <w:hyperlink w:anchor="_Toc120623612" w:history="1">
            <w:r w:rsidR="0014502F" w:rsidRPr="00CE1518">
              <w:rPr>
                <w:rStyle w:val="Hyperlink"/>
                <w:rFonts w:ascii="Sylfaen" w:hAnsi="Sylfaen" w:cs="Sylfaen"/>
                <w:noProof/>
                <w:lang w:val="ka-GE"/>
              </w:rPr>
              <w:t>ფისკალური</w:t>
            </w:r>
            <w:r w:rsidR="0014502F" w:rsidRPr="00CE1518">
              <w:rPr>
                <w:rStyle w:val="Hyperlink"/>
                <w:noProof/>
                <w:lang w:val="ka-GE"/>
              </w:rPr>
              <w:t xml:space="preserve"> </w:t>
            </w:r>
            <w:r w:rsidR="0014502F" w:rsidRPr="00CE1518">
              <w:rPr>
                <w:rStyle w:val="Hyperlink"/>
                <w:rFonts w:ascii="Sylfaen" w:hAnsi="Sylfaen" w:cs="Sylfaen"/>
                <w:noProof/>
                <w:lang w:val="ka-GE"/>
              </w:rPr>
              <w:t>ხარჯებისა</w:t>
            </w:r>
            <w:r w:rsidR="0014502F" w:rsidRPr="00CE1518">
              <w:rPr>
                <w:rStyle w:val="Hyperlink"/>
                <w:noProof/>
                <w:lang w:val="ka-GE"/>
              </w:rPr>
              <w:t xml:space="preserve"> </w:t>
            </w:r>
            <w:r w:rsidR="0014502F" w:rsidRPr="00CE1518">
              <w:rPr>
                <w:rStyle w:val="Hyperlink"/>
                <w:rFonts w:ascii="Sylfaen" w:hAnsi="Sylfaen" w:cs="Sylfaen"/>
                <w:noProof/>
                <w:lang w:val="ka-GE"/>
              </w:rPr>
              <w:t>და</w:t>
            </w:r>
            <w:r w:rsidR="0014502F" w:rsidRPr="00CE1518">
              <w:rPr>
                <w:rStyle w:val="Hyperlink"/>
                <w:noProof/>
                <w:lang w:val="ka-GE"/>
              </w:rPr>
              <w:t xml:space="preserve"> </w:t>
            </w:r>
            <w:r w:rsidR="0014502F" w:rsidRPr="00CE1518">
              <w:rPr>
                <w:rStyle w:val="Hyperlink"/>
                <w:rFonts w:ascii="Sylfaen" w:hAnsi="Sylfaen" w:cs="Sylfaen"/>
                <w:noProof/>
                <w:lang w:val="ka-GE"/>
              </w:rPr>
              <w:t>რისკების</w:t>
            </w:r>
            <w:r w:rsidR="0014502F" w:rsidRPr="00CE1518">
              <w:rPr>
                <w:rStyle w:val="Hyperlink"/>
                <w:noProof/>
                <w:lang w:val="ka-GE"/>
              </w:rPr>
              <w:t xml:space="preserve"> </w:t>
            </w:r>
            <w:r w:rsidR="0014502F" w:rsidRPr="00CE1518">
              <w:rPr>
                <w:rStyle w:val="Hyperlink"/>
                <w:rFonts w:ascii="Sylfaen" w:hAnsi="Sylfaen" w:cs="Sylfaen"/>
                <w:noProof/>
                <w:lang w:val="ka-GE"/>
              </w:rPr>
              <w:t>მენეჯმენტი</w:t>
            </w:r>
            <w:r w:rsidR="0014502F">
              <w:rPr>
                <w:noProof/>
                <w:webHidden/>
              </w:rPr>
              <w:tab/>
            </w:r>
            <w:r w:rsidR="0014502F">
              <w:rPr>
                <w:noProof/>
                <w:webHidden/>
              </w:rPr>
              <w:fldChar w:fldCharType="begin"/>
            </w:r>
            <w:r w:rsidR="0014502F">
              <w:rPr>
                <w:noProof/>
                <w:webHidden/>
              </w:rPr>
              <w:instrText xml:space="preserve"> PAGEREF _Toc120623612 \h </w:instrText>
            </w:r>
            <w:r w:rsidR="0014502F">
              <w:rPr>
                <w:noProof/>
                <w:webHidden/>
              </w:rPr>
            </w:r>
            <w:r w:rsidR="0014502F">
              <w:rPr>
                <w:noProof/>
                <w:webHidden/>
              </w:rPr>
              <w:fldChar w:fldCharType="separate"/>
            </w:r>
            <w:r w:rsidR="0014502F">
              <w:rPr>
                <w:noProof/>
                <w:webHidden/>
              </w:rPr>
              <w:t>100</w:t>
            </w:r>
            <w:r w:rsidR="0014502F">
              <w:rPr>
                <w:noProof/>
                <w:webHidden/>
              </w:rPr>
              <w:fldChar w:fldCharType="end"/>
            </w:r>
          </w:hyperlink>
        </w:p>
        <w:p w14:paraId="430B09FA" w14:textId="204E5D27" w:rsidR="0014502F" w:rsidRDefault="00463AF0">
          <w:pPr>
            <w:pStyle w:val="TOC2"/>
            <w:tabs>
              <w:tab w:val="right" w:pos="10042"/>
            </w:tabs>
            <w:rPr>
              <w:rFonts w:asciiTheme="minorHAnsi" w:eastAsiaTheme="minorEastAsia" w:hAnsiTheme="minorHAnsi" w:cstheme="minorBidi"/>
              <w:noProof/>
              <w:lang w:val="en-US"/>
            </w:rPr>
          </w:pPr>
          <w:hyperlink w:anchor="_Toc120623613" w:history="1">
            <w:r w:rsidR="0014502F" w:rsidRPr="00CE1518">
              <w:rPr>
                <w:rStyle w:val="Hyperlink"/>
                <w:rFonts w:ascii="Sylfaen" w:hAnsi="Sylfaen" w:cs="Sylfaen"/>
                <w:noProof/>
                <w:lang w:val="ka-GE"/>
              </w:rPr>
              <w:t>მხარდაჭერის ენერგეტიკული სქემის ფისკალური ხარჯებისა და რისკების შეფასება</w:t>
            </w:r>
            <w:r w:rsidR="0014502F">
              <w:rPr>
                <w:noProof/>
                <w:webHidden/>
              </w:rPr>
              <w:tab/>
            </w:r>
            <w:r w:rsidR="0014502F">
              <w:rPr>
                <w:noProof/>
                <w:webHidden/>
              </w:rPr>
              <w:fldChar w:fldCharType="begin"/>
            </w:r>
            <w:r w:rsidR="0014502F">
              <w:rPr>
                <w:noProof/>
                <w:webHidden/>
              </w:rPr>
              <w:instrText xml:space="preserve"> PAGEREF _Toc120623613 \h </w:instrText>
            </w:r>
            <w:r w:rsidR="0014502F">
              <w:rPr>
                <w:noProof/>
                <w:webHidden/>
              </w:rPr>
            </w:r>
            <w:r w:rsidR="0014502F">
              <w:rPr>
                <w:noProof/>
                <w:webHidden/>
              </w:rPr>
              <w:fldChar w:fldCharType="separate"/>
            </w:r>
            <w:r w:rsidR="0014502F">
              <w:rPr>
                <w:noProof/>
                <w:webHidden/>
              </w:rPr>
              <w:t>101</w:t>
            </w:r>
            <w:r w:rsidR="0014502F">
              <w:rPr>
                <w:noProof/>
                <w:webHidden/>
              </w:rPr>
              <w:fldChar w:fldCharType="end"/>
            </w:r>
          </w:hyperlink>
        </w:p>
        <w:p w14:paraId="198A9211" w14:textId="50F8E990" w:rsidR="0014502F" w:rsidRDefault="00463AF0">
          <w:pPr>
            <w:pStyle w:val="TOC2"/>
            <w:tabs>
              <w:tab w:val="right" w:pos="10042"/>
            </w:tabs>
            <w:rPr>
              <w:rFonts w:asciiTheme="minorHAnsi" w:eastAsiaTheme="minorEastAsia" w:hAnsiTheme="minorHAnsi" w:cstheme="minorBidi"/>
              <w:noProof/>
              <w:lang w:val="en-US"/>
            </w:rPr>
          </w:pPr>
          <w:hyperlink w:anchor="_Toc120623614" w:history="1">
            <w:r w:rsidR="0014502F" w:rsidRPr="00CE1518">
              <w:rPr>
                <w:rStyle w:val="Hyperlink"/>
                <w:rFonts w:ascii="Sylfaen" w:hAnsi="Sylfaen" w:cs="Sylfaen"/>
                <w:noProof/>
                <w:lang w:val="ka-GE"/>
              </w:rPr>
              <w:t>სტრატეგიული</w:t>
            </w:r>
            <w:r w:rsidR="0014502F" w:rsidRPr="00CE1518">
              <w:rPr>
                <w:rStyle w:val="Hyperlink"/>
                <w:noProof/>
                <w:lang w:val="ka-GE"/>
              </w:rPr>
              <w:t xml:space="preserve"> </w:t>
            </w:r>
            <w:r w:rsidR="0014502F" w:rsidRPr="00CE1518">
              <w:rPr>
                <w:rStyle w:val="Hyperlink"/>
                <w:rFonts w:ascii="Sylfaen" w:hAnsi="Sylfaen" w:cs="Sylfaen"/>
                <w:noProof/>
                <w:lang w:val="ka-GE"/>
              </w:rPr>
              <w:t>პროექტების</w:t>
            </w:r>
            <w:r w:rsidR="0014502F" w:rsidRPr="00CE1518">
              <w:rPr>
                <w:rStyle w:val="Hyperlink"/>
                <w:noProof/>
                <w:lang w:val="ka-GE"/>
              </w:rPr>
              <w:t xml:space="preserve"> </w:t>
            </w:r>
            <w:r w:rsidR="0014502F" w:rsidRPr="00CE1518">
              <w:rPr>
                <w:rStyle w:val="Hyperlink"/>
                <w:rFonts w:ascii="Sylfaen" w:hAnsi="Sylfaen" w:cs="Sylfaen"/>
                <w:noProof/>
                <w:lang w:val="ka-GE"/>
              </w:rPr>
              <w:t>გავლენა</w:t>
            </w:r>
            <w:r w:rsidR="0014502F" w:rsidRPr="00CE1518">
              <w:rPr>
                <w:rStyle w:val="Hyperlink"/>
                <w:noProof/>
                <w:lang w:val="ka-GE"/>
              </w:rPr>
              <w:t xml:space="preserve"> </w:t>
            </w:r>
            <w:r w:rsidR="0014502F" w:rsidRPr="00CE1518">
              <w:rPr>
                <w:rStyle w:val="Hyperlink"/>
                <w:rFonts w:ascii="Sylfaen" w:hAnsi="Sylfaen" w:cs="Sylfaen"/>
                <w:noProof/>
                <w:lang w:val="ka-GE"/>
              </w:rPr>
              <w:t>მიმდინარე</w:t>
            </w:r>
            <w:r w:rsidR="0014502F" w:rsidRPr="00CE1518">
              <w:rPr>
                <w:rStyle w:val="Hyperlink"/>
                <w:noProof/>
                <w:lang w:val="ka-GE"/>
              </w:rPr>
              <w:t xml:space="preserve"> </w:t>
            </w:r>
            <w:r w:rsidR="0014502F" w:rsidRPr="00CE1518">
              <w:rPr>
                <w:rStyle w:val="Hyperlink"/>
                <w:rFonts w:ascii="Sylfaen" w:hAnsi="Sylfaen" w:cs="Sylfaen"/>
                <w:noProof/>
                <w:lang w:val="ka-GE"/>
              </w:rPr>
              <w:t>შეფასებებზე</w:t>
            </w:r>
            <w:r w:rsidR="0014502F">
              <w:rPr>
                <w:noProof/>
                <w:webHidden/>
              </w:rPr>
              <w:tab/>
            </w:r>
            <w:r w:rsidR="0014502F">
              <w:rPr>
                <w:noProof/>
                <w:webHidden/>
              </w:rPr>
              <w:fldChar w:fldCharType="begin"/>
            </w:r>
            <w:r w:rsidR="0014502F">
              <w:rPr>
                <w:noProof/>
                <w:webHidden/>
              </w:rPr>
              <w:instrText xml:space="preserve"> PAGEREF _Toc120623614 \h </w:instrText>
            </w:r>
            <w:r w:rsidR="0014502F">
              <w:rPr>
                <w:noProof/>
                <w:webHidden/>
              </w:rPr>
            </w:r>
            <w:r w:rsidR="0014502F">
              <w:rPr>
                <w:noProof/>
                <w:webHidden/>
              </w:rPr>
              <w:fldChar w:fldCharType="separate"/>
            </w:r>
            <w:r w:rsidR="0014502F">
              <w:rPr>
                <w:noProof/>
                <w:webHidden/>
              </w:rPr>
              <w:t>104</w:t>
            </w:r>
            <w:r w:rsidR="0014502F">
              <w:rPr>
                <w:noProof/>
                <w:webHidden/>
              </w:rPr>
              <w:fldChar w:fldCharType="end"/>
            </w:r>
          </w:hyperlink>
        </w:p>
        <w:p w14:paraId="74124C45" w14:textId="28E269A9" w:rsidR="0014502F" w:rsidRDefault="00463AF0">
          <w:pPr>
            <w:pStyle w:val="TOC2"/>
            <w:tabs>
              <w:tab w:val="right" w:pos="10042"/>
            </w:tabs>
            <w:rPr>
              <w:rFonts w:asciiTheme="minorHAnsi" w:eastAsiaTheme="minorEastAsia" w:hAnsiTheme="minorHAnsi" w:cstheme="minorBidi"/>
              <w:noProof/>
              <w:lang w:val="en-US"/>
            </w:rPr>
          </w:pPr>
          <w:hyperlink w:anchor="_Toc120623615" w:history="1">
            <w:r w:rsidR="0014502F" w:rsidRPr="00CE1518">
              <w:rPr>
                <w:rStyle w:val="Hyperlink"/>
                <w:rFonts w:ascii="Sylfaen" w:hAnsi="Sylfaen" w:cs="Sylfaen"/>
                <w:noProof/>
                <w:lang w:val="ka-GE"/>
              </w:rPr>
              <w:t>შეფასების</w:t>
            </w:r>
            <w:r w:rsidR="0014502F" w:rsidRPr="00CE1518">
              <w:rPr>
                <w:rStyle w:val="Hyperlink"/>
                <w:noProof/>
                <w:lang w:val="ka-GE"/>
              </w:rPr>
              <w:t xml:space="preserve"> </w:t>
            </w:r>
            <w:r w:rsidR="0014502F" w:rsidRPr="00CE1518">
              <w:rPr>
                <w:rStyle w:val="Hyperlink"/>
                <w:rFonts w:ascii="Sylfaen" w:hAnsi="Sylfaen" w:cs="Sylfaen"/>
                <w:noProof/>
                <w:lang w:val="ka-GE"/>
              </w:rPr>
              <w:t>ძირითადი</w:t>
            </w:r>
            <w:r w:rsidR="0014502F" w:rsidRPr="00CE1518">
              <w:rPr>
                <w:rStyle w:val="Hyperlink"/>
                <w:noProof/>
                <w:lang w:val="ka-GE"/>
              </w:rPr>
              <w:t xml:space="preserve"> </w:t>
            </w:r>
            <w:r w:rsidR="0014502F" w:rsidRPr="00CE1518">
              <w:rPr>
                <w:rStyle w:val="Hyperlink"/>
                <w:rFonts w:ascii="Sylfaen" w:hAnsi="Sylfaen" w:cs="Sylfaen"/>
                <w:noProof/>
                <w:lang w:val="ka-GE"/>
              </w:rPr>
              <w:t>დასკვნები</w:t>
            </w:r>
            <w:r w:rsidR="0014502F">
              <w:rPr>
                <w:noProof/>
                <w:webHidden/>
              </w:rPr>
              <w:tab/>
            </w:r>
            <w:r w:rsidR="0014502F">
              <w:rPr>
                <w:noProof/>
                <w:webHidden/>
              </w:rPr>
              <w:fldChar w:fldCharType="begin"/>
            </w:r>
            <w:r w:rsidR="0014502F">
              <w:rPr>
                <w:noProof/>
                <w:webHidden/>
              </w:rPr>
              <w:instrText xml:space="preserve"> PAGEREF _Toc120623615 \h </w:instrText>
            </w:r>
            <w:r w:rsidR="0014502F">
              <w:rPr>
                <w:noProof/>
                <w:webHidden/>
              </w:rPr>
            </w:r>
            <w:r w:rsidR="0014502F">
              <w:rPr>
                <w:noProof/>
                <w:webHidden/>
              </w:rPr>
              <w:fldChar w:fldCharType="separate"/>
            </w:r>
            <w:r w:rsidR="0014502F">
              <w:rPr>
                <w:noProof/>
                <w:webHidden/>
              </w:rPr>
              <w:t>104</w:t>
            </w:r>
            <w:r w:rsidR="0014502F">
              <w:rPr>
                <w:noProof/>
                <w:webHidden/>
              </w:rPr>
              <w:fldChar w:fldCharType="end"/>
            </w:r>
          </w:hyperlink>
        </w:p>
        <w:p w14:paraId="7D04F8CF" w14:textId="7C2D0AEE" w:rsidR="0014502F" w:rsidRDefault="00463AF0">
          <w:pPr>
            <w:pStyle w:val="TOC2"/>
            <w:tabs>
              <w:tab w:val="right" w:pos="10042"/>
            </w:tabs>
            <w:rPr>
              <w:rFonts w:asciiTheme="minorHAnsi" w:eastAsiaTheme="minorEastAsia" w:hAnsiTheme="minorHAnsi" w:cstheme="minorBidi"/>
              <w:noProof/>
              <w:lang w:val="en-US"/>
            </w:rPr>
          </w:pPr>
          <w:hyperlink w:anchor="_Toc120623616" w:history="1">
            <w:r w:rsidR="0014502F" w:rsidRPr="00CE1518">
              <w:rPr>
                <w:rStyle w:val="Hyperlink"/>
                <w:noProof/>
              </w:rPr>
              <w:t xml:space="preserve">PPP </w:t>
            </w:r>
            <w:r w:rsidR="0014502F" w:rsidRPr="00CE1518">
              <w:rPr>
                <w:rStyle w:val="Hyperlink"/>
                <w:rFonts w:ascii="Sylfaen" w:hAnsi="Sylfaen" w:cs="Sylfaen"/>
                <w:noProof/>
              </w:rPr>
              <w:t>ვალდებულებების</w:t>
            </w:r>
            <w:r w:rsidR="0014502F" w:rsidRPr="00CE1518">
              <w:rPr>
                <w:rStyle w:val="Hyperlink"/>
                <w:noProof/>
              </w:rPr>
              <w:t xml:space="preserve"> </w:t>
            </w:r>
            <w:r w:rsidR="0014502F" w:rsidRPr="00CE1518">
              <w:rPr>
                <w:rStyle w:val="Hyperlink"/>
                <w:rFonts w:ascii="Sylfaen" w:hAnsi="Sylfaen" w:cs="Sylfaen"/>
                <w:noProof/>
              </w:rPr>
              <w:t>შეფასება</w:t>
            </w:r>
            <w:r w:rsidR="0014502F">
              <w:rPr>
                <w:noProof/>
                <w:webHidden/>
              </w:rPr>
              <w:tab/>
            </w:r>
            <w:r w:rsidR="0014502F">
              <w:rPr>
                <w:noProof/>
                <w:webHidden/>
              </w:rPr>
              <w:fldChar w:fldCharType="begin"/>
            </w:r>
            <w:r w:rsidR="0014502F">
              <w:rPr>
                <w:noProof/>
                <w:webHidden/>
              </w:rPr>
              <w:instrText xml:space="preserve"> PAGEREF _Toc120623616 \h </w:instrText>
            </w:r>
            <w:r w:rsidR="0014502F">
              <w:rPr>
                <w:noProof/>
                <w:webHidden/>
              </w:rPr>
            </w:r>
            <w:r w:rsidR="0014502F">
              <w:rPr>
                <w:noProof/>
                <w:webHidden/>
              </w:rPr>
              <w:fldChar w:fldCharType="separate"/>
            </w:r>
            <w:r w:rsidR="0014502F">
              <w:rPr>
                <w:noProof/>
                <w:webHidden/>
              </w:rPr>
              <w:t>105</w:t>
            </w:r>
            <w:r w:rsidR="0014502F">
              <w:rPr>
                <w:noProof/>
                <w:webHidden/>
              </w:rPr>
              <w:fldChar w:fldCharType="end"/>
            </w:r>
          </w:hyperlink>
        </w:p>
        <w:p w14:paraId="42CA263E" w14:textId="5538E6EA" w:rsidR="0014502F" w:rsidRDefault="00463AF0">
          <w:pPr>
            <w:pStyle w:val="TOC1"/>
            <w:tabs>
              <w:tab w:val="right" w:pos="10042"/>
            </w:tabs>
            <w:rPr>
              <w:rFonts w:asciiTheme="minorHAnsi" w:eastAsiaTheme="minorEastAsia" w:hAnsiTheme="minorHAnsi" w:cstheme="minorBidi"/>
              <w:noProof/>
              <w:lang w:val="en-US"/>
            </w:rPr>
          </w:pPr>
          <w:hyperlink w:anchor="_Toc120623617" w:history="1">
            <w:r w:rsidR="0014502F" w:rsidRPr="00CE1518">
              <w:rPr>
                <w:rStyle w:val="Hyperlink"/>
                <w:rFonts w:ascii="Sylfaen" w:hAnsi="Sylfaen" w:cs="Sylfaen"/>
                <w:noProof/>
                <w:lang w:val="ka-GE"/>
              </w:rPr>
              <w:t>პანდემიის ფისკალური რისკები</w:t>
            </w:r>
            <w:r w:rsidR="0014502F">
              <w:rPr>
                <w:noProof/>
                <w:webHidden/>
              </w:rPr>
              <w:tab/>
            </w:r>
            <w:r w:rsidR="0014502F">
              <w:rPr>
                <w:noProof/>
                <w:webHidden/>
              </w:rPr>
              <w:fldChar w:fldCharType="begin"/>
            </w:r>
            <w:r w:rsidR="0014502F">
              <w:rPr>
                <w:noProof/>
                <w:webHidden/>
              </w:rPr>
              <w:instrText xml:space="preserve"> PAGEREF _Toc120623617 \h </w:instrText>
            </w:r>
            <w:r w:rsidR="0014502F">
              <w:rPr>
                <w:noProof/>
                <w:webHidden/>
              </w:rPr>
            </w:r>
            <w:r w:rsidR="0014502F">
              <w:rPr>
                <w:noProof/>
                <w:webHidden/>
              </w:rPr>
              <w:fldChar w:fldCharType="separate"/>
            </w:r>
            <w:r w:rsidR="0014502F">
              <w:rPr>
                <w:noProof/>
                <w:webHidden/>
              </w:rPr>
              <w:t>105</w:t>
            </w:r>
            <w:r w:rsidR="0014502F">
              <w:rPr>
                <w:noProof/>
                <w:webHidden/>
              </w:rPr>
              <w:fldChar w:fldCharType="end"/>
            </w:r>
          </w:hyperlink>
        </w:p>
        <w:p w14:paraId="6029FAE7" w14:textId="391ADCCE" w:rsidR="0014502F" w:rsidRDefault="00463AF0">
          <w:pPr>
            <w:pStyle w:val="TOC2"/>
            <w:tabs>
              <w:tab w:val="right" w:pos="10042"/>
            </w:tabs>
            <w:rPr>
              <w:rFonts w:asciiTheme="minorHAnsi" w:eastAsiaTheme="minorEastAsia" w:hAnsiTheme="minorHAnsi" w:cstheme="minorBidi"/>
              <w:noProof/>
              <w:lang w:val="en-US"/>
            </w:rPr>
          </w:pPr>
          <w:hyperlink w:anchor="_Toc120623618" w:history="1">
            <w:r w:rsidR="0014502F" w:rsidRPr="00CE1518">
              <w:rPr>
                <w:rStyle w:val="Hyperlink"/>
                <w:rFonts w:ascii="Sylfaen" w:hAnsi="Sylfaen" w:cs="Sylfaen"/>
                <w:noProof/>
                <w:lang w:val="ka-GE"/>
              </w:rPr>
              <w:t>საქართველოს მაკრო-ფისკალური გამოცდილება COVID-19-ის პანდემიის დროს.</w:t>
            </w:r>
            <w:r w:rsidR="0014502F">
              <w:rPr>
                <w:noProof/>
                <w:webHidden/>
              </w:rPr>
              <w:tab/>
            </w:r>
            <w:r w:rsidR="0014502F">
              <w:rPr>
                <w:noProof/>
                <w:webHidden/>
              </w:rPr>
              <w:fldChar w:fldCharType="begin"/>
            </w:r>
            <w:r w:rsidR="0014502F">
              <w:rPr>
                <w:noProof/>
                <w:webHidden/>
              </w:rPr>
              <w:instrText xml:space="preserve"> PAGEREF _Toc120623618 \h </w:instrText>
            </w:r>
            <w:r w:rsidR="0014502F">
              <w:rPr>
                <w:noProof/>
                <w:webHidden/>
              </w:rPr>
            </w:r>
            <w:r w:rsidR="0014502F">
              <w:rPr>
                <w:noProof/>
                <w:webHidden/>
              </w:rPr>
              <w:fldChar w:fldCharType="separate"/>
            </w:r>
            <w:r w:rsidR="0014502F">
              <w:rPr>
                <w:noProof/>
                <w:webHidden/>
              </w:rPr>
              <w:t>105</w:t>
            </w:r>
            <w:r w:rsidR="0014502F">
              <w:rPr>
                <w:noProof/>
                <w:webHidden/>
              </w:rPr>
              <w:fldChar w:fldCharType="end"/>
            </w:r>
          </w:hyperlink>
        </w:p>
        <w:p w14:paraId="458B5CB7" w14:textId="3804A07A" w:rsidR="0014502F" w:rsidRDefault="00463AF0">
          <w:pPr>
            <w:pStyle w:val="TOC2"/>
            <w:tabs>
              <w:tab w:val="right" w:pos="10042"/>
            </w:tabs>
            <w:rPr>
              <w:rFonts w:asciiTheme="minorHAnsi" w:eastAsiaTheme="minorEastAsia" w:hAnsiTheme="minorHAnsi" w:cstheme="minorBidi"/>
              <w:noProof/>
              <w:lang w:val="en-US"/>
            </w:rPr>
          </w:pPr>
          <w:hyperlink w:anchor="_Toc120623619" w:history="1">
            <w:r w:rsidR="0014502F" w:rsidRPr="00CE1518">
              <w:rPr>
                <w:rStyle w:val="Hyperlink"/>
                <w:rFonts w:ascii="Sylfaen" w:hAnsi="Sylfaen" w:cs="Sylfaen"/>
                <w:noProof/>
                <w:lang w:val="ka-GE"/>
              </w:rPr>
              <w:t>PANDA-T -ის მოდულის განახლება არსებულ მონაცემებზე დაყრდნობით</w:t>
            </w:r>
            <w:r w:rsidR="0014502F">
              <w:rPr>
                <w:noProof/>
                <w:webHidden/>
              </w:rPr>
              <w:tab/>
            </w:r>
            <w:r w:rsidR="0014502F">
              <w:rPr>
                <w:noProof/>
                <w:webHidden/>
              </w:rPr>
              <w:fldChar w:fldCharType="begin"/>
            </w:r>
            <w:r w:rsidR="0014502F">
              <w:rPr>
                <w:noProof/>
                <w:webHidden/>
              </w:rPr>
              <w:instrText xml:space="preserve"> PAGEREF _Toc120623619 \h </w:instrText>
            </w:r>
            <w:r w:rsidR="0014502F">
              <w:rPr>
                <w:noProof/>
                <w:webHidden/>
              </w:rPr>
            </w:r>
            <w:r w:rsidR="0014502F">
              <w:rPr>
                <w:noProof/>
                <w:webHidden/>
              </w:rPr>
              <w:fldChar w:fldCharType="separate"/>
            </w:r>
            <w:r w:rsidR="0014502F">
              <w:rPr>
                <w:noProof/>
                <w:webHidden/>
              </w:rPr>
              <w:t>107</w:t>
            </w:r>
            <w:r w:rsidR="0014502F">
              <w:rPr>
                <w:noProof/>
                <w:webHidden/>
              </w:rPr>
              <w:fldChar w:fldCharType="end"/>
            </w:r>
          </w:hyperlink>
        </w:p>
        <w:p w14:paraId="0E70A86F" w14:textId="7075B53F" w:rsidR="0014502F" w:rsidRDefault="00463AF0">
          <w:pPr>
            <w:pStyle w:val="TOC1"/>
            <w:tabs>
              <w:tab w:val="right" w:pos="10042"/>
            </w:tabs>
            <w:rPr>
              <w:rFonts w:asciiTheme="minorHAnsi" w:eastAsiaTheme="minorEastAsia" w:hAnsiTheme="minorHAnsi" w:cstheme="minorBidi"/>
              <w:noProof/>
              <w:lang w:val="en-US"/>
            </w:rPr>
          </w:pPr>
          <w:hyperlink w:anchor="_Toc120623620" w:history="1">
            <w:r w:rsidR="0014502F" w:rsidRPr="00CE1518">
              <w:rPr>
                <w:rStyle w:val="Hyperlink"/>
                <w:rFonts w:ascii="Sylfaen" w:eastAsia="Arial Unicode MS" w:hAnsi="Sylfaen" w:cs="Arial Unicode MS"/>
                <w:noProof/>
              </w:rPr>
              <w:t>დანართები</w:t>
            </w:r>
            <w:r w:rsidR="0014502F">
              <w:rPr>
                <w:noProof/>
                <w:webHidden/>
              </w:rPr>
              <w:tab/>
            </w:r>
            <w:r w:rsidR="0014502F">
              <w:rPr>
                <w:noProof/>
                <w:webHidden/>
              </w:rPr>
              <w:fldChar w:fldCharType="begin"/>
            </w:r>
            <w:r w:rsidR="0014502F">
              <w:rPr>
                <w:noProof/>
                <w:webHidden/>
              </w:rPr>
              <w:instrText xml:space="preserve"> PAGEREF _Toc120623620 \h </w:instrText>
            </w:r>
            <w:r w:rsidR="0014502F">
              <w:rPr>
                <w:noProof/>
                <w:webHidden/>
              </w:rPr>
            </w:r>
            <w:r w:rsidR="0014502F">
              <w:rPr>
                <w:noProof/>
                <w:webHidden/>
              </w:rPr>
              <w:fldChar w:fldCharType="separate"/>
            </w:r>
            <w:r w:rsidR="0014502F">
              <w:rPr>
                <w:noProof/>
                <w:webHidden/>
              </w:rPr>
              <w:t>107</w:t>
            </w:r>
            <w:r w:rsidR="0014502F">
              <w:rPr>
                <w:noProof/>
                <w:webHidden/>
              </w:rPr>
              <w:fldChar w:fldCharType="end"/>
            </w:r>
          </w:hyperlink>
        </w:p>
        <w:p w14:paraId="1D0D3B34" w14:textId="55FA1E4C" w:rsidR="0023367B" w:rsidRPr="0031743C" w:rsidRDefault="00185C05">
          <w:pPr>
            <w:pBdr>
              <w:top w:val="nil"/>
              <w:left w:val="nil"/>
              <w:bottom w:val="nil"/>
              <w:right w:val="nil"/>
              <w:between w:val="nil"/>
            </w:pBdr>
            <w:tabs>
              <w:tab w:val="left" w:pos="6804"/>
              <w:tab w:val="right" w:pos="9350"/>
            </w:tabs>
            <w:spacing w:after="100"/>
            <w:ind w:left="220"/>
            <w:rPr>
              <w:rFonts w:ascii="Sylfaen" w:eastAsia="Merriweather" w:hAnsi="Sylfaen" w:cs="Merriweather"/>
              <w:sz w:val="20"/>
              <w:szCs w:val="20"/>
            </w:rPr>
          </w:pPr>
          <w:r w:rsidRPr="0031743C">
            <w:rPr>
              <w:rFonts w:ascii="Sylfaen" w:hAnsi="Sylfaen"/>
            </w:rPr>
            <w:fldChar w:fldCharType="end"/>
          </w:r>
        </w:p>
      </w:sdtContent>
    </w:sdt>
    <w:p w14:paraId="1FA5093E" w14:textId="77777777" w:rsidR="0023367B" w:rsidRPr="00BC513F" w:rsidRDefault="00185C05" w:rsidP="00BC513F">
      <w:pPr>
        <w:pStyle w:val="Heading1"/>
        <w:rPr>
          <w:rFonts w:cs="Arial Unicode MS"/>
          <w:sz w:val="32"/>
          <w:szCs w:val="32"/>
        </w:rPr>
      </w:pPr>
      <w:r w:rsidRPr="0031743C">
        <w:br w:type="page"/>
      </w:r>
      <w:bookmarkStart w:id="0" w:name="_Toc120623557"/>
      <w:r w:rsidRPr="00BC513F">
        <w:rPr>
          <w:rFonts w:ascii="Sylfaen" w:hAnsi="Sylfaen" w:cs="Sylfaen"/>
          <w:color w:val="365F91" w:themeColor="accent1" w:themeShade="BF"/>
          <w:sz w:val="32"/>
          <w:szCs w:val="32"/>
        </w:rPr>
        <w:lastRenderedPageBreak/>
        <w:t>შეჯამება</w:t>
      </w:r>
      <w:bookmarkEnd w:id="0"/>
    </w:p>
    <w:p w14:paraId="196050B7" w14:textId="77777777" w:rsidR="0023367B" w:rsidRPr="0031743C" w:rsidRDefault="00185C05">
      <w:pPr>
        <w:tabs>
          <w:tab w:val="left" w:pos="6804"/>
        </w:tabs>
        <w:jc w:val="both"/>
        <w:rPr>
          <w:rFonts w:ascii="Sylfaen" w:eastAsia="Merriweather" w:hAnsi="Sylfaen" w:cs="Merriweather"/>
        </w:rPr>
      </w:pPr>
      <w:r w:rsidRPr="0031743C">
        <w:rPr>
          <w:rFonts w:ascii="Sylfaen" w:eastAsia="Arial Unicode MS" w:hAnsi="Sylfaen" w:cs="Arial Unicode MS"/>
        </w:rPr>
        <w:t>მაკროეკონომიკური რისკების შემდეგ სახელმწიფო საწარმოები და საჯარო და კერძო თანამშრომლობის პროექტები კვლავ რჩებიან ფისკალური რისკების ერთ-ერთ უმთავრეს წყაროდ ქვეყნისთვის, ასევე, გამოიკვეთა სასამართლო დავებიდან, კლიმატის</w:t>
      </w:r>
      <w:r w:rsidR="00E5589C">
        <w:rPr>
          <w:rFonts w:ascii="Sylfaen" w:eastAsia="Arial Unicode MS" w:hAnsi="Sylfaen" w:cs="Arial Unicode MS"/>
          <w:lang w:val="ka-GE"/>
        </w:rPr>
        <w:t>ა და დემოგრაფიული</w:t>
      </w:r>
      <w:r w:rsidRPr="0031743C">
        <w:rPr>
          <w:rFonts w:ascii="Sylfaen" w:eastAsia="Arial Unicode MS" w:hAnsi="Sylfaen" w:cs="Arial Unicode MS"/>
        </w:rPr>
        <w:t xml:space="preserve"> ცვლილებ</w:t>
      </w:r>
      <w:r w:rsidR="00E5589C">
        <w:rPr>
          <w:rFonts w:ascii="Sylfaen" w:eastAsia="Arial Unicode MS" w:hAnsi="Sylfaen" w:cs="Arial Unicode MS"/>
          <w:lang w:val="ka-GE"/>
        </w:rPr>
        <w:t>ებ</w:t>
      </w:r>
      <w:r w:rsidRPr="0031743C">
        <w:rPr>
          <w:rFonts w:ascii="Sylfaen" w:eastAsia="Arial Unicode MS" w:hAnsi="Sylfaen" w:cs="Arial Unicode MS"/>
        </w:rPr>
        <w:t>იდან, სტიქიური მოვლენებიდან მომდინარე რისკები.</w:t>
      </w:r>
    </w:p>
    <w:p w14:paraId="1F053102" w14:textId="3F2FC79F" w:rsidR="0023367B" w:rsidRPr="0031743C" w:rsidRDefault="00185C05">
      <w:pPr>
        <w:tabs>
          <w:tab w:val="left" w:pos="6804"/>
        </w:tabs>
        <w:jc w:val="both"/>
        <w:rPr>
          <w:rFonts w:ascii="Sylfaen" w:eastAsia="Merriweather" w:hAnsi="Sylfaen" w:cs="Merriweather"/>
        </w:rPr>
      </w:pPr>
      <w:r w:rsidRPr="0031743C">
        <w:rPr>
          <w:rFonts w:ascii="Sylfaen" w:eastAsia="Arial Unicode MS" w:hAnsi="Sylfaen" w:cs="Arial Unicode MS"/>
        </w:rPr>
        <w:t xml:space="preserve">2021 წელს შესაძლოა ვუწოდოთ პოსტ-პანდემიური გაჯანსაღების პერიოდი. </w:t>
      </w:r>
      <w:r w:rsidRPr="0031743C">
        <w:rPr>
          <w:rFonts w:ascii="Sylfaen" w:eastAsia="Arial Unicode MS" w:hAnsi="Sylfaen" w:cs="Arial Unicode MS"/>
          <w:b/>
        </w:rPr>
        <w:t>სახელმწიფო საწარმოთა სექტორმა (მარაბდა-კარწახის რკინიგზის გარეშე) ბოლო წლებში განცდილი დრამატული ზარალის შემდეგ 2021 წელს აჩვენა წმინდა მოგება  413 მლნ ლარი, რაც წარმოადგენს ისტორიულ მაქსიმუმს.</w:t>
      </w:r>
      <w:r w:rsidRPr="0031743C">
        <w:rPr>
          <w:rFonts w:ascii="Sylfaen" w:eastAsia="Arial Unicode MS" w:hAnsi="Sylfaen" w:cs="Arial Unicode MS"/>
        </w:rPr>
        <w:t xml:space="preserve"> იგივე მაჩვენებელი მარაბდა-კარწახის რკინიგზის ჩათვლით შეადგენს 537 მლნ ლარს. </w:t>
      </w:r>
    </w:p>
    <w:p w14:paraId="2535D9DE" w14:textId="5BC62D4C" w:rsidR="0023367B" w:rsidRPr="0031743C" w:rsidRDefault="00185C05">
      <w:pPr>
        <w:tabs>
          <w:tab w:val="left" w:pos="6804"/>
        </w:tabs>
        <w:jc w:val="both"/>
        <w:rPr>
          <w:rFonts w:ascii="Sylfaen" w:eastAsia="Merriweather" w:hAnsi="Sylfaen" w:cs="Merriweather"/>
          <w:lang w:val="ka-GE"/>
        </w:rPr>
      </w:pPr>
      <w:r w:rsidRPr="0031743C">
        <w:rPr>
          <w:rFonts w:ascii="Sylfaen" w:eastAsia="Arial Unicode MS" w:hAnsi="Sylfaen" w:cs="Arial Unicode MS"/>
        </w:rPr>
        <w:t xml:space="preserve">ეს შედეგი დადგა რისკის პოზიტიური მიმართულებით რეალიზების შედეგად, კერძოდ, </w:t>
      </w:r>
      <w:r w:rsidRPr="0031743C">
        <w:rPr>
          <w:rFonts w:ascii="Sylfaen" w:eastAsia="Arial Unicode MS" w:hAnsi="Sylfaen" w:cs="Arial Unicode MS"/>
          <w:b/>
        </w:rPr>
        <w:t>კურსთაშორისი სხვაობით წარმოქმნილმა მოგებამ</w:t>
      </w:r>
      <w:r w:rsidR="00154F9F" w:rsidRPr="0031743C">
        <w:rPr>
          <w:rFonts w:ascii="Sylfaen" w:eastAsia="Arial Unicode MS" w:hAnsi="Sylfaen" w:cs="Arial Unicode MS"/>
          <w:b/>
          <w:lang w:val="en-US"/>
        </w:rPr>
        <w:t xml:space="preserve"> </w:t>
      </w:r>
      <w:r w:rsidR="00154F9F" w:rsidRPr="0031743C">
        <w:rPr>
          <w:rFonts w:ascii="Sylfaen" w:eastAsia="Arial Unicode MS" w:hAnsi="Sylfaen" w:cs="Arial Unicode MS"/>
          <w:b/>
          <w:lang w:val="ka-GE"/>
        </w:rPr>
        <w:t>მარაბდა-კარწახის რკინიგზის გარეშე</w:t>
      </w:r>
      <w:r w:rsidRPr="0031743C">
        <w:rPr>
          <w:rFonts w:ascii="Sylfaen" w:eastAsia="Arial Unicode MS" w:hAnsi="Sylfaen" w:cs="Arial Unicode MS"/>
          <w:b/>
        </w:rPr>
        <w:t xml:space="preserve"> სექტორისთვის </w:t>
      </w:r>
      <w:r w:rsidR="00563F18" w:rsidRPr="0031743C">
        <w:rPr>
          <w:rFonts w:ascii="Sylfaen" w:eastAsia="Arial Unicode MS" w:hAnsi="Sylfaen" w:cs="Arial Unicode MS"/>
          <w:b/>
          <w:lang w:val="ka-GE"/>
        </w:rPr>
        <w:t>შეადგინა</w:t>
      </w:r>
      <w:r w:rsidRPr="0031743C">
        <w:rPr>
          <w:rFonts w:ascii="Sylfaen" w:eastAsia="Arial Unicode MS" w:hAnsi="Sylfaen" w:cs="Arial Unicode MS"/>
          <w:b/>
        </w:rPr>
        <w:t xml:space="preserve"> </w:t>
      </w:r>
      <w:r w:rsidR="0031373C" w:rsidRPr="0031743C">
        <w:rPr>
          <w:rFonts w:ascii="Sylfaen" w:eastAsia="Arial Unicode MS" w:hAnsi="Sylfaen" w:cs="Arial Unicode MS"/>
          <w:b/>
          <w:lang w:val="ka-GE"/>
        </w:rPr>
        <w:t>515</w:t>
      </w:r>
      <w:r w:rsidRPr="0031743C">
        <w:rPr>
          <w:rFonts w:ascii="Sylfaen" w:eastAsia="Arial Unicode MS" w:hAnsi="Sylfaen" w:cs="Arial Unicode MS"/>
          <w:b/>
        </w:rPr>
        <w:t xml:space="preserve"> მლნ ლარ</w:t>
      </w:r>
      <w:r w:rsidR="00563F18" w:rsidRPr="0031743C">
        <w:rPr>
          <w:rFonts w:ascii="Sylfaen" w:eastAsia="Arial Unicode MS" w:hAnsi="Sylfaen" w:cs="Arial Unicode MS"/>
          <w:b/>
          <w:lang w:val="ka-GE"/>
        </w:rPr>
        <w:t>ი</w:t>
      </w:r>
      <w:r w:rsidR="00563F18" w:rsidRPr="0031743C">
        <w:rPr>
          <w:rFonts w:ascii="Sylfaen" w:eastAsia="Arial Unicode MS" w:hAnsi="Sylfaen" w:cs="Arial Unicode MS"/>
          <w:lang w:val="ka-GE"/>
        </w:rPr>
        <w:t>.</w:t>
      </w:r>
      <w:r w:rsidR="001C2843" w:rsidRPr="0031743C">
        <w:rPr>
          <w:rFonts w:ascii="Sylfaen" w:eastAsia="Arial Unicode MS" w:hAnsi="Sylfaen" w:cs="Arial Unicode MS"/>
          <w:lang w:val="ka-GE"/>
        </w:rPr>
        <w:t xml:space="preserve"> </w:t>
      </w:r>
      <w:r w:rsidR="001C2843" w:rsidRPr="0031743C">
        <w:rPr>
          <w:rFonts w:ascii="Sylfaen" w:eastAsia="Arial Unicode MS" w:hAnsi="Sylfaen" w:cs="Arial Unicode MS"/>
        </w:rPr>
        <w:t xml:space="preserve">შესაბამისად, კურსთაშორისი სხვაობის </w:t>
      </w:r>
      <w:r w:rsidR="00E5589C">
        <w:rPr>
          <w:rFonts w:ascii="Sylfaen" w:eastAsia="Arial Unicode MS" w:hAnsi="Sylfaen" w:cs="Arial Unicode MS"/>
          <w:lang w:val="ka-GE"/>
        </w:rPr>
        <w:t xml:space="preserve">ეფექტის </w:t>
      </w:r>
      <w:r w:rsidR="001C2843" w:rsidRPr="0031743C">
        <w:rPr>
          <w:rFonts w:ascii="Sylfaen" w:eastAsia="Arial Unicode MS" w:hAnsi="Sylfaen" w:cs="Arial Unicode MS"/>
        </w:rPr>
        <w:t xml:space="preserve">გარეშე საანგარიშო წელი </w:t>
      </w:r>
      <w:r w:rsidR="009E0A6E">
        <w:rPr>
          <w:rFonts w:ascii="Sylfaen" w:eastAsia="Arial Unicode MS" w:hAnsi="Sylfaen" w:cs="Arial Unicode MS"/>
          <w:lang w:val="ka-GE"/>
        </w:rPr>
        <w:t xml:space="preserve">102 მლნ ლარის ოდენობით </w:t>
      </w:r>
      <w:r w:rsidR="001C2843" w:rsidRPr="0031743C">
        <w:rPr>
          <w:rFonts w:ascii="Sylfaen" w:eastAsia="Arial Unicode MS" w:hAnsi="Sylfaen" w:cs="Arial Unicode MS"/>
        </w:rPr>
        <w:t xml:space="preserve">ზარალით დასრულდებოდა. </w:t>
      </w:r>
    </w:p>
    <w:p w14:paraId="1DF3DFB5" w14:textId="77777777" w:rsidR="0023367B" w:rsidRPr="0031743C" w:rsidRDefault="00185C05">
      <w:pPr>
        <w:tabs>
          <w:tab w:val="left" w:pos="6804"/>
        </w:tabs>
        <w:jc w:val="both"/>
        <w:rPr>
          <w:rFonts w:ascii="Sylfaen" w:eastAsia="Merriweather" w:hAnsi="Sylfaen" w:cs="Merriweather"/>
        </w:rPr>
      </w:pPr>
      <w:r w:rsidRPr="0031743C">
        <w:rPr>
          <w:rFonts w:ascii="Sylfaen" w:eastAsia="Arial Unicode MS" w:hAnsi="Sylfaen" w:cs="Arial Unicode MS"/>
        </w:rPr>
        <w:t>გაცვლითი კურსის რისკი, მიუხედავად 2021 წლის დადებითი შედეგისა, კვლავ ერთ-ერთი უმთავრესი გადასაჭრელი საკითხია. მიზანშეწონილია, მიღწეულ იქნას სახელმწიფო საწარმოთა სესხების პორტფელში ეროვნული და უცხოური ვალუტის ისეთი თანაფარდობა ან დაინერგოს ისეთი ფინანსური გადაწყვეტა, რომელიც თავიდან აგვარიდებს გასული წლების მასშტაბის ზარალს ვალუტის გაუფასურების შემთხვევაში.</w:t>
      </w:r>
    </w:p>
    <w:p w14:paraId="2FD9F63A" w14:textId="77777777" w:rsidR="0023367B" w:rsidRPr="0031743C" w:rsidRDefault="00185C05">
      <w:pPr>
        <w:tabs>
          <w:tab w:val="left" w:pos="6804"/>
        </w:tabs>
        <w:jc w:val="both"/>
        <w:rPr>
          <w:rFonts w:ascii="Sylfaen" w:eastAsia="Merriweather" w:hAnsi="Sylfaen" w:cs="Merriweather"/>
        </w:rPr>
      </w:pPr>
      <w:r w:rsidRPr="0031743C">
        <w:rPr>
          <w:rFonts w:ascii="Sylfaen" w:eastAsia="Arial Unicode MS" w:hAnsi="Sylfaen" w:cs="Arial Unicode MS"/>
        </w:rPr>
        <w:t>პარალელურ რეჟიმში, სექტორის მდგრადობის უზრუნველსაყოფად, აუცილებელია, აქტიურ ფაზაში გადავიდეს სახელმწიფო საწარმოთა რეფორმის თითოეული კომპონენტის დანერგვა.</w:t>
      </w:r>
    </w:p>
    <w:p w14:paraId="57C7CFE2" w14:textId="77777777" w:rsidR="0023367B" w:rsidRPr="0031743C" w:rsidRDefault="00185C05">
      <w:pPr>
        <w:tabs>
          <w:tab w:val="left" w:pos="6804"/>
        </w:tabs>
        <w:jc w:val="both"/>
        <w:rPr>
          <w:rFonts w:ascii="Sylfaen" w:eastAsia="Merriweather" w:hAnsi="Sylfaen" w:cs="Merriweather"/>
        </w:rPr>
      </w:pPr>
      <w:r w:rsidRPr="0031743C">
        <w:rPr>
          <w:rFonts w:ascii="Sylfaen" w:eastAsia="Arial Unicode MS" w:hAnsi="Sylfaen" w:cs="Arial Unicode MS"/>
        </w:rPr>
        <w:t>გასული წლებისგან განსხვავებით, საჯარო და კერძო თანამშრომლობის პროექტებიდან, კერძოდ ენერგეტიკის სექტორის პროექტებიდან</w:t>
      </w:r>
      <w:r w:rsidR="001C2843" w:rsidRPr="0031743C">
        <w:rPr>
          <w:rFonts w:ascii="Sylfaen" w:eastAsia="Arial Unicode MS" w:hAnsi="Sylfaen" w:cs="Arial Unicode MS"/>
          <w:lang w:val="ka-GE"/>
        </w:rPr>
        <w:t>,</w:t>
      </w:r>
      <w:r w:rsidRPr="0031743C">
        <w:rPr>
          <w:rFonts w:ascii="Sylfaen" w:eastAsia="Arial Unicode MS" w:hAnsi="Sylfaen" w:cs="Arial Unicode MS"/>
        </w:rPr>
        <w:t xml:space="preserve"> მომდინარე ფისკალური რისკების კუთხით სრულიად განსხვავებული გამოწვევების წინაშე ვდგავართ</w:t>
      </w:r>
      <w:r w:rsidR="001C2843" w:rsidRPr="0031743C">
        <w:rPr>
          <w:rFonts w:ascii="Sylfaen" w:eastAsia="Arial Unicode MS" w:hAnsi="Sylfaen" w:cs="Arial Unicode MS"/>
          <w:lang w:val="ka-GE"/>
        </w:rPr>
        <w:t>.</w:t>
      </w:r>
      <w:r w:rsidRPr="0031743C">
        <w:rPr>
          <w:rFonts w:ascii="Sylfaen" w:eastAsia="Arial Unicode MS" w:hAnsi="Sylfaen" w:cs="Arial Unicode MS"/>
        </w:rPr>
        <w:t xml:space="preserve"> შეიძლება ითქვას</w:t>
      </w:r>
      <w:r w:rsidR="001C2843" w:rsidRPr="0031743C">
        <w:rPr>
          <w:rFonts w:ascii="Sylfaen" w:eastAsia="Arial Unicode MS" w:hAnsi="Sylfaen" w:cs="Arial Unicode MS"/>
          <w:lang w:val="ka-GE"/>
        </w:rPr>
        <w:t>,</w:t>
      </w:r>
      <w:r w:rsidRPr="0031743C">
        <w:rPr>
          <w:rFonts w:ascii="Sylfaen" w:eastAsia="Arial Unicode MS" w:hAnsi="Sylfaen" w:cs="Arial Unicode MS"/>
        </w:rPr>
        <w:t xml:space="preserve"> სექტორიდან მომდინარე ფისკალური რისკები ეტაპობრივად მცირდება, თუმცა, </w:t>
      </w:r>
      <w:r w:rsidR="001C2843" w:rsidRPr="0031743C">
        <w:rPr>
          <w:rFonts w:ascii="Sylfaen" w:eastAsia="Arial Unicode MS" w:hAnsi="Sylfaen" w:cs="Arial Unicode MS"/>
          <w:lang w:val="ka-GE"/>
        </w:rPr>
        <w:t>მნიშვნელოვანია მეტი აქცენტირება</w:t>
      </w:r>
      <w:r w:rsidRPr="0031743C">
        <w:rPr>
          <w:rFonts w:ascii="Sylfaen" w:eastAsia="Arial Unicode MS" w:hAnsi="Sylfaen" w:cs="Arial Unicode MS"/>
        </w:rPr>
        <w:t xml:space="preserve"> მხარდაჭერის სქემის </w:t>
      </w:r>
      <w:r w:rsidR="001C2843" w:rsidRPr="0031743C">
        <w:rPr>
          <w:rFonts w:ascii="Sylfaen" w:eastAsia="Arial Unicode MS" w:hAnsi="Sylfaen" w:cs="Arial Unicode MS"/>
          <w:lang w:val="ka-GE"/>
        </w:rPr>
        <w:t xml:space="preserve">გრძელვადიან </w:t>
      </w:r>
      <w:r w:rsidRPr="0031743C">
        <w:rPr>
          <w:rFonts w:ascii="Sylfaen" w:eastAsia="Arial Unicode MS" w:hAnsi="Sylfaen" w:cs="Arial Unicode MS"/>
        </w:rPr>
        <w:t xml:space="preserve">ეკონომიკურ </w:t>
      </w:r>
      <w:r w:rsidR="001C2843" w:rsidRPr="0031743C">
        <w:rPr>
          <w:rFonts w:ascii="Sylfaen" w:eastAsia="Arial Unicode MS" w:hAnsi="Sylfaen" w:cs="Arial Unicode MS"/>
        </w:rPr>
        <w:t>ეფექტიან</w:t>
      </w:r>
      <w:r w:rsidRPr="0031743C">
        <w:rPr>
          <w:rFonts w:ascii="Sylfaen" w:eastAsia="Arial Unicode MS" w:hAnsi="Sylfaen" w:cs="Arial Unicode MS"/>
        </w:rPr>
        <w:t>ობაზე</w:t>
      </w:r>
      <w:r w:rsidR="0031743C">
        <w:rPr>
          <w:rFonts w:ascii="Sylfaen" w:eastAsia="Arial Unicode MS" w:hAnsi="Sylfaen" w:cs="Arial Unicode MS"/>
          <w:lang w:val="ka-GE"/>
        </w:rPr>
        <w:t xml:space="preserve">, </w:t>
      </w:r>
      <w:r w:rsidR="0031743C" w:rsidRPr="0031743C">
        <w:rPr>
          <w:rFonts w:ascii="Sylfaen" w:eastAsia="Arial Unicode MS" w:hAnsi="Sylfaen" w:cs="Arial Unicode MS"/>
          <w:lang w:val="ka-GE"/>
        </w:rPr>
        <w:t>რაც გრძევადიან პერიოდში შეამცირებს აღნიშნული სექტორის შემდგომი წახალისების, მათ შორის ფისკალურ რისკებთან დაკავშირებული წახალისების ღონისძიებების საჭიროებას</w:t>
      </w:r>
      <w:r w:rsidRPr="0031743C">
        <w:rPr>
          <w:rFonts w:ascii="Sylfaen" w:eastAsia="Arial Unicode MS" w:hAnsi="Sylfaen" w:cs="Arial Unicode MS"/>
        </w:rPr>
        <w:t xml:space="preserve">. ფინანსთა სამინისტროს მხრიდან პანდემიის დაწყებისთანავე ელექტროენერგიის გარანტირებული შესყიდვის ხელშეკრულებების (PPA) გაცემის მორატორიუმით შეწყდა პირობითი ვალდებულებების აკუმულირება, ამასთან შემცირდა არსებული პირობითი ვალდებულებების დონეც, ეს გადაწყვეტილება იყო ცალსახად სწორი. ამავე პერიოდში დაინტერესებული მხარეების ჩართულობით დაიწყო მუშაობა სექტორის წახალისების ალტერნატიულ და უფრო ეფექტური მექანიზმების შემუშავებასა და დანერგვაზე. ელექტროენერგიის ბაზრის დერეგულირებამდე (გახსნამდე) რჩება რამდენიმეთვიანი გარდამტეხი პერიოდი, რამაც პრაქტიკულად უნდა განსაზღვროს ენერგეტიკის სექტორის შემდეგი წლების განვითარების მიმართულება. აუცილებელია, პროცესი წარიმართოს მაქსიმალურად გამჭვირვალედ, წახალისდეს კონკურენცია, დროთა განმავლობაში კი სრულად აიკრძალოს პირდაპირი მოლაპარაკებების მექანიზმი, რომელიც </w:t>
      </w:r>
      <w:r w:rsidR="001C2843" w:rsidRPr="0031743C">
        <w:rPr>
          <w:rFonts w:ascii="Sylfaen" w:eastAsia="Arial Unicode MS" w:hAnsi="Sylfaen" w:cs="Arial Unicode MS"/>
          <w:lang w:val="ka-GE"/>
        </w:rPr>
        <w:t>საჯარო-კერძო თანამშრომლობის</w:t>
      </w:r>
      <w:r w:rsidRPr="0031743C">
        <w:rPr>
          <w:rFonts w:ascii="Sylfaen" w:eastAsia="Arial Unicode MS" w:hAnsi="Sylfaen" w:cs="Arial Unicode MS"/>
        </w:rPr>
        <w:t xml:space="preserve"> კანონმდებლობით მხოლოდ ენერგეტიკის სექტორშია ნებადართული და შეიცავს გარკვეულ რისკებს.</w:t>
      </w:r>
    </w:p>
    <w:p w14:paraId="277EEF83" w14:textId="77777777" w:rsidR="0023367B" w:rsidRPr="0031743C" w:rsidRDefault="0023367B">
      <w:pPr>
        <w:tabs>
          <w:tab w:val="left" w:pos="6804"/>
        </w:tabs>
        <w:jc w:val="both"/>
        <w:rPr>
          <w:rFonts w:ascii="Sylfaen" w:eastAsia="Merriweather" w:hAnsi="Sylfaen" w:cs="Merriweather"/>
        </w:rPr>
      </w:pPr>
    </w:p>
    <w:p w14:paraId="4BB74955" w14:textId="77777777" w:rsidR="0023367B" w:rsidRPr="0031743C" w:rsidRDefault="00185C05">
      <w:pPr>
        <w:rPr>
          <w:rFonts w:ascii="Sylfaen" w:eastAsia="Merriweather" w:hAnsi="Sylfaen" w:cs="Merriweather"/>
        </w:rPr>
      </w:pPr>
      <w:r w:rsidRPr="0031743C">
        <w:rPr>
          <w:rFonts w:ascii="Sylfaen" w:hAnsi="Sylfaen"/>
        </w:rPr>
        <w:br w:type="page"/>
      </w:r>
    </w:p>
    <w:p w14:paraId="51852C6D" w14:textId="77777777" w:rsidR="0023367B" w:rsidRPr="00BC513F" w:rsidRDefault="00185C05" w:rsidP="00BC513F">
      <w:pPr>
        <w:pStyle w:val="Heading2"/>
        <w:rPr>
          <w:color w:val="365F91" w:themeColor="accent1" w:themeShade="BF"/>
          <w:sz w:val="24"/>
          <w:szCs w:val="24"/>
        </w:rPr>
      </w:pPr>
      <w:bookmarkStart w:id="1" w:name="_Toc120623558"/>
      <w:r w:rsidRPr="00BC513F">
        <w:rPr>
          <w:rFonts w:ascii="Sylfaen" w:hAnsi="Sylfaen" w:cs="Sylfaen"/>
          <w:color w:val="365F91" w:themeColor="accent1" w:themeShade="BF"/>
          <w:sz w:val="24"/>
          <w:szCs w:val="24"/>
        </w:rPr>
        <w:lastRenderedPageBreak/>
        <w:t>სიახლეები</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სახელმწიფო</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საწარმოებზე</w:t>
      </w:r>
      <w:bookmarkEnd w:id="1"/>
    </w:p>
    <w:p w14:paraId="7D0636AC" w14:textId="77777777" w:rsidR="0023367B" w:rsidRPr="0031743C" w:rsidRDefault="0023367B">
      <w:pPr>
        <w:tabs>
          <w:tab w:val="left" w:pos="6804"/>
        </w:tabs>
        <w:rPr>
          <w:rFonts w:ascii="Sylfaen" w:hAnsi="Sylfaen"/>
        </w:rPr>
      </w:pPr>
    </w:p>
    <w:p w14:paraId="726C65F5" w14:textId="44FD6EC5" w:rsidR="0023367B" w:rsidRPr="0031743C" w:rsidRDefault="00185C05" w:rsidP="007C396E">
      <w:pPr>
        <w:numPr>
          <w:ilvl w:val="0"/>
          <w:numId w:val="5"/>
        </w:numPr>
        <w:tabs>
          <w:tab w:val="left" w:pos="6804"/>
        </w:tabs>
        <w:spacing w:before="240" w:line="240" w:lineRule="auto"/>
        <w:jc w:val="both"/>
        <w:rPr>
          <w:rFonts w:ascii="Sylfaen" w:hAnsi="Sylfaen"/>
        </w:rPr>
      </w:pPr>
      <w:r w:rsidRPr="0031743C">
        <w:rPr>
          <w:rFonts w:ascii="Sylfaen" w:eastAsia="Arial Unicode MS" w:hAnsi="Sylfaen" w:cs="Arial Unicode MS"/>
        </w:rPr>
        <w:t>2021 წლის ბოლოს ფისკალური რისკების ანალიზის დოკუმენტის ფარგლებში გასაჯაროვდა სახელმწიფო საწარმოთა ყოვლისმომცველი რეფორმის  სტრატეგიის პროექტი, რომელიც ეფუძნება საუკეთესო საერთაშორისო სტანდარტებსა და პრაქტიკებს. საქართველოს ფინანსთა სამინისტრო საერთაშორისო პარტნიორი ორგანიზაციების მხარდაჭერითა და საქართველოს ეკონომიკისა და მდგრადი განვითარების სამინისტროსთან აქტიური თანამშრომლობით აგრძელებს მუშაობას სახელმწიფო საწარმოთა ყოვლისმომცველი რეფორმის სტრატეგიის დასრულებაზე ,,პოლიტიკის დოკუმენტების შემუშავების, მონიტორინგისა და შეფასების წესის დამტკიცების შესახებ“ საქართველოს მთავრობის 2019 წლის 20 დეკემბრის N629 დადგენილებით განსზაღვრული სტანდარტების შესაბამისად. დოკუმენტი ა</w:t>
      </w:r>
      <w:r w:rsidRPr="0031743C">
        <w:rPr>
          <w:rFonts w:ascii="Sylfaen" w:eastAsia="Arial Unicode MS" w:hAnsi="Sylfaen" w:cs="Arial Unicode MS"/>
          <w:highlight w:val="white"/>
        </w:rPr>
        <w:t xml:space="preserve">დგილობრივი კონტექსტის გათვალისწინებით განსაზღვრავს სექტორის მთავარ გამოწვევებს და მათი დაძლევის გზებს და მისი </w:t>
      </w:r>
      <w:r w:rsidRPr="0031743C">
        <w:rPr>
          <w:rFonts w:ascii="Sylfaen" w:eastAsia="Arial Unicode MS" w:hAnsi="Sylfaen" w:cs="Arial Unicode MS"/>
        </w:rPr>
        <w:t xml:space="preserve">დამტკიცება დაგეგმილია მიმდინარე </w:t>
      </w:r>
      <w:r w:rsidRPr="00263EFA">
        <w:rPr>
          <w:rFonts w:ascii="Sylfaen" w:eastAsia="Arial Unicode MS" w:hAnsi="Sylfaen" w:cs="Arial Unicode MS"/>
        </w:rPr>
        <w:t>წლის ბოლომდე. სტრატეგია</w:t>
      </w:r>
      <w:r w:rsidRPr="0031743C">
        <w:rPr>
          <w:rFonts w:ascii="Sylfaen" w:eastAsia="Arial Unicode MS" w:hAnsi="Sylfaen" w:cs="Arial Unicode MS"/>
        </w:rPr>
        <w:t xml:space="preserve">  ეკონომიკური ზრდის ხელშეწყობისა და საჯარო ფინანსების გაძლიერების უზრუნველსაყოფად მიზნად ისახავს სახელმწიფო კორპორაციების ეფექტიანობის გაზრდას რეფორმის ფარგლებში დაგეგმილი ინსტიტუციური და საკანონმდებლო დონეზე გასატარებელი ღონისძიებების საფუძველზე. ამასთან, აღსანიშნავია, რომ სახელმწიფო საწარმოთა რეფორმა წარმოადგენს მიმდინარე წელს საერთაშორისო სავალუტო ფონდთან (IMF) გაფორმებული 3-წლიანი პროგრამის (Stand-by Arrangement) ერთ-ერთ უმთავრეს ქვაკუთხედს. </w:t>
      </w:r>
    </w:p>
    <w:p w14:paraId="43906369" w14:textId="77777777" w:rsidR="0023367B" w:rsidRPr="0031743C" w:rsidRDefault="00185C05" w:rsidP="007C396E">
      <w:pPr>
        <w:numPr>
          <w:ilvl w:val="0"/>
          <w:numId w:val="5"/>
        </w:numPr>
        <w:tabs>
          <w:tab w:val="left" w:pos="6804"/>
        </w:tabs>
        <w:spacing w:line="240" w:lineRule="auto"/>
        <w:ind w:right="260"/>
        <w:jc w:val="both"/>
        <w:rPr>
          <w:rFonts w:ascii="Sylfaen" w:hAnsi="Sylfaen"/>
        </w:rPr>
      </w:pPr>
      <w:r w:rsidRPr="0031743C">
        <w:rPr>
          <w:rFonts w:ascii="Sylfaen" w:eastAsia="Arial Unicode MS" w:hAnsi="Sylfaen" w:cs="Arial Unicode MS"/>
        </w:rPr>
        <w:t xml:space="preserve">საქართველოს მთავრობის 2022 წლის 10 ივნისის N1012 განკარგულებით დამტკიცდა სახელმწიფო საწარმოთა ფინანსური ზედამხედველობის განხორციელების წესი. აღნიშნული განკარგულებით საქართველოს ფინანსთა სამინისტროს 7 ძირითად  სახელმწიფო საწარმოსთან მიმართებით მიენიჭა ფინანსური ზედამხედველის როლი, რაც გულისხმობს გადაწყვეტილებათა ერთობლიობას, რომლებსაც არსებითი გავლენა აქვთ კომპანიის ფინანსურ შედეგებსა და ფინანსურ პოზიციაზე. ფინანსური ზედამხედველობის ფუნქციების განხორციელების მიზნით, ფინანსთა სამინისტრო შეითანხმებს საწარმოთა ბიუჯეტის ძირითად პარამეტრებს, დივიდენდების პოლიტიკას, კორპორაციული განზრახვის განაცხადს (დოკუმენტს, რომელიც განსაზღვრავს დადგენილი რისკების ფარგლებში საწარმოს მიერ მისაღწევ ფინანსურ და არაფინანსური მიზნებს), კვაზი-ფისკალურ აქტივობებს. ასევე, საწარმოთა საინვესტიციო და სესხის აღების გადაწყვეტილებებს. აღსანიშნავია, რომ ფინანსთა სამინისტროსთვის აღნიშნული ფუნქციების დამატების ვალდებულება წარმოადგენდა საერთაშორისო სავალუტო ფონდის ახალი პროგრამის დაწყების წინაპირობას.  </w:t>
      </w:r>
    </w:p>
    <w:p w14:paraId="15429348" w14:textId="77777777" w:rsidR="0023367B" w:rsidRPr="0031743C" w:rsidRDefault="00185C05" w:rsidP="007C396E">
      <w:pPr>
        <w:numPr>
          <w:ilvl w:val="0"/>
          <w:numId w:val="5"/>
        </w:numPr>
        <w:tabs>
          <w:tab w:val="left" w:pos="6804"/>
        </w:tabs>
        <w:spacing w:after="260" w:line="240" w:lineRule="auto"/>
        <w:ind w:right="260"/>
        <w:jc w:val="both"/>
        <w:rPr>
          <w:rFonts w:ascii="Sylfaen" w:hAnsi="Sylfaen"/>
        </w:rPr>
      </w:pPr>
      <w:r w:rsidRPr="0031743C">
        <w:rPr>
          <w:rFonts w:ascii="Sylfaen" w:eastAsia="Arial Unicode MS" w:hAnsi="Sylfaen" w:cs="Arial Unicode MS"/>
          <w:sz w:val="24"/>
          <w:szCs w:val="24"/>
        </w:rPr>
        <w:t>ს</w:t>
      </w:r>
      <w:r w:rsidRPr="0031743C">
        <w:rPr>
          <w:rFonts w:ascii="Sylfaen" w:eastAsia="Arial Unicode MS" w:hAnsi="Sylfaen" w:cs="Arial Unicode MS"/>
        </w:rPr>
        <w:t xml:space="preserve">აერთაშორისო პარტნიორი ორგანიზაციები აქტიურად უჭერენ მხარს საქართველოს რეფორმების დღის წესრიგს, მათ შორის, სახელმწიფო საწარმოების ყოვლისმომცველი რეფორმის მიმართულებით. მიმდინარე წელს მსოფლიო ბანკის მიერ გამოქვეყნდა ანგარიში კორპორაციული მართვის სფეროში ,,სტანდარტებისა და კოდექსების შესრულების შესახებ (ROSC)”.  ევროკავშირის მხარდაჭერით, მსოფლიო ბანკისა და საერთაშორისო სავალუტო ფონდის (IMF) ერთობლივი პროგრამის ფარგლებში მომზადებული აღნიშნული ანგარიში 2021 წლის დეკემბრის მდგომარეობით განიხილავს და აანალიზებს საქართველოში კორპორაციული მართვის პრაქტიკებს და პოლიტიკის ჩარჩოს, მათ შორის, სახელმწიფო საწარმოებთან მიმართებით. სახელმწიფო საწარმოთა კორპორაციული მართვის ROSC შეფასება ეყრდნობა კვლევის ფარგლებში 13 ძირითადი სახელმწიფო საწარმოს გამოკითხვის შედეგებს და მიუთითებს სექტორში მიღწეულ პროგრესსა და გამოწვევებზე. ამასთან, შეიმუშავებს პოლიტიკის რეკომენდაციებს მართვის პრაქტიკების გაუმჯობესების უზრუნველსაყოფად. აღნიშნული შეფასებაც ხაზს უსვამს კორპორაციული მართვის ჩარჩოს მოწესრიგებისა და სახელმწიფოს ფლობის ფუნქციის </w:t>
      </w:r>
      <w:r w:rsidRPr="0031743C">
        <w:rPr>
          <w:rFonts w:ascii="Sylfaen" w:eastAsia="Arial Unicode MS" w:hAnsi="Sylfaen" w:cs="Arial Unicode MS"/>
        </w:rPr>
        <w:lastRenderedPageBreak/>
        <w:t>გაძლიერების მნიშვნელობას, რაც, ფაქტობრივად, წარმოადგენს სექტორის მთავარ გამოწვევებს.</w:t>
      </w:r>
    </w:p>
    <w:p w14:paraId="3618E65B" w14:textId="77777777" w:rsidR="0023367B" w:rsidRPr="0031743C" w:rsidRDefault="0023367B">
      <w:pPr>
        <w:rPr>
          <w:rFonts w:ascii="Sylfaen" w:eastAsia="Merriweather" w:hAnsi="Sylfaen" w:cs="Merriweather"/>
          <w:color w:val="000000"/>
        </w:rPr>
      </w:pPr>
    </w:p>
    <w:p w14:paraId="744A098C" w14:textId="77777777" w:rsidR="0023367B" w:rsidRPr="00BC513F" w:rsidRDefault="00185C05">
      <w:pPr>
        <w:pStyle w:val="Heading2"/>
        <w:tabs>
          <w:tab w:val="left" w:pos="6804"/>
        </w:tabs>
        <w:spacing w:before="240"/>
        <w:jc w:val="both"/>
        <w:rPr>
          <w:rFonts w:ascii="Sylfaen" w:hAnsi="Sylfaen"/>
          <w:color w:val="4F81BD"/>
          <w:sz w:val="24"/>
          <w:szCs w:val="24"/>
        </w:rPr>
      </w:pPr>
      <w:bookmarkStart w:id="2" w:name="_Toc120623559"/>
      <w:r w:rsidRPr="00BC513F">
        <w:rPr>
          <w:rFonts w:ascii="Sylfaen" w:eastAsia="Arial Unicode MS" w:hAnsi="Sylfaen" w:cs="Arial Unicode MS"/>
          <w:color w:val="4F81BD"/>
          <w:sz w:val="24"/>
          <w:szCs w:val="24"/>
        </w:rPr>
        <w:t>სახელმწიფო საწარმოთა სექტორის მიმოხილვა (რეესტრი)</w:t>
      </w:r>
      <w:bookmarkEnd w:id="2"/>
    </w:p>
    <w:p w14:paraId="575D2D8E"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 xml:space="preserve">ფისკალური რისკების </w:t>
      </w:r>
      <w:r w:rsidR="00E5589C">
        <w:rPr>
          <w:rFonts w:ascii="Sylfaen" w:eastAsia="Arial Unicode MS" w:hAnsi="Sylfaen" w:cs="Arial Unicode MS"/>
          <w:color w:val="000000"/>
          <w:lang w:val="ka-GE"/>
        </w:rPr>
        <w:t xml:space="preserve">ანალიზის </w:t>
      </w:r>
      <w:r w:rsidRPr="0031743C">
        <w:rPr>
          <w:rFonts w:ascii="Sylfaen" w:eastAsia="Arial Unicode MS" w:hAnsi="Sylfaen" w:cs="Arial Unicode MS"/>
          <w:color w:val="000000"/>
        </w:rPr>
        <w:t xml:space="preserve">დოკუმენტი ფარავს სახელმწიფო საწარმოთა </w:t>
      </w:r>
      <w:r w:rsidRPr="0031743C">
        <w:rPr>
          <w:rFonts w:ascii="Sylfaen" w:eastAsia="Merriweather" w:hAnsi="Sylfaen" w:cs="Merriweather"/>
        </w:rPr>
        <w:t>88</w:t>
      </w:r>
      <w:r w:rsidRPr="0031743C">
        <w:rPr>
          <w:rFonts w:ascii="Sylfaen" w:eastAsia="Merriweather" w:hAnsi="Sylfaen" w:cs="Merriweather"/>
          <w:color w:val="000000"/>
        </w:rPr>
        <w:t>%</w:t>
      </w:r>
      <w:r w:rsidRPr="0031743C">
        <w:rPr>
          <w:rFonts w:ascii="Sylfaen" w:eastAsia="Arial Unicode MS" w:hAnsi="Sylfaen" w:cs="Arial Unicode MS"/>
        </w:rPr>
        <w:t xml:space="preserve">-ს (სახელმწიფოს, მუნიციპალიტეტის წილობრივი მონაწილეობით შექმნილი საწარმოები) ბრუნვის მიხედვით, მათ შორის </w:t>
      </w:r>
      <w:r w:rsidRPr="0031743C">
        <w:rPr>
          <w:rFonts w:ascii="Sylfaen" w:eastAsia="Arial Unicode MS" w:hAnsi="Sylfaen" w:cs="Arial Unicode MS"/>
          <w:color w:val="000000"/>
        </w:rPr>
        <w:t xml:space="preserve">სახელმწიფო </w:t>
      </w:r>
      <w:r w:rsidRPr="0031743C">
        <w:rPr>
          <w:rFonts w:ascii="Sylfaen" w:eastAsia="Arial Unicode MS" w:hAnsi="Sylfaen" w:cs="Arial Unicode MS"/>
        </w:rPr>
        <w:t>კორპორაციების</w:t>
      </w:r>
      <w:r w:rsidRPr="0031743C">
        <w:rPr>
          <w:rFonts w:ascii="Sylfaen" w:eastAsia="Merriweather" w:hAnsi="Sylfaen" w:cs="Merriweather"/>
          <w:vertAlign w:val="superscript"/>
        </w:rPr>
        <w:footnoteReference w:id="1"/>
      </w:r>
      <w:r w:rsidRPr="0031743C">
        <w:rPr>
          <w:rFonts w:ascii="Sylfaen" w:eastAsia="Arial Unicode MS" w:hAnsi="Sylfaen" w:cs="Arial Unicode MS"/>
        </w:rPr>
        <w:t xml:space="preserve"> 100%-ს.</w:t>
      </w:r>
    </w:p>
    <w:p w14:paraId="2CA9776E"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 xml:space="preserve">სახელმწიფო საწარმოების ერთიანი რეესტრი მოიცავს სახელმწიფო სტრუქტურების, საქართველოს სტატისტიკის ეროვნული სამსახურის და სხვა ადმინისტრაციული წყაროების მიერ მოწოდებულ ინფორმაციას, ცენტრალური მთავრობისა და ადგილობრივი მთავრობების წილობრივი მონაწილეობით შექმნილ საწარმოებს, რომლებიც კლასიფიცირდებიან, როგორც ფისკალური რისკების ანალიზისთვის მნიშვნელოვანი საწარმოები. ასეთ საწარმოებად განხილულია: </w:t>
      </w:r>
    </w:p>
    <w:p w14:paraId="7C577E70" w14:textId="77777777" w:rsidR="0023367B" w:rsidRPr="0031743C" w:rsidRDefault="00185C05" w:rsidP="007C396E">
      <w:pPr>
        <w:numPr>
          <w:ilvl w:val="0"/>
          <w:numId w:val="8"/>
        </w:num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1743C">
        <w:rPr>
          <w:rFonts w:ascii="Sylfaen" w:eastAsia="Arial Unicode MS" w:hAnsi="Sylfaen" w:cs="Arial Unicode MS"/>
          <w:color w:val="000000"/>
        </w:rPr>
        <w:t xml:space="preserve">ა) ცენტრალური მთავრობის ყველა საწარმო; </w:t>
      </w:r>
    </w:p>
    <w:p w14:paraId="439A99D4" w14:textId="77777777" w:rsidR="0023367B" w:rsidRPr="0031743C" w:rsidRDefault="00185C05" w:rsidP="007C396E">
      <w:pPr>
        <w:numPr>
          <w:ilvl w:val="0"/>
          <w:numId w:val="8"/>
        </w:num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1743C">
        <w:rPr>
          <w:rFonts w:ascii="Sylfaen" w:eastAsia="Arial Unicode MS" w:hAnsi="Sylfaen" w:cs="Arial Unicode MS"/>
          <w:color w:val="000000"/>
        </w:rPr>
        <w:t xml:space="preserve">ბ) მუნიციპალური საწარმოები, რომელშიც სახელმწიფოს წილი 25%-ზე მეტია და რომელთა წლიური ბრუნვა აღემატება 200 ათას ლარს, ან გაცემული წლიური ხელფასი აღემატება 15 ათას ლარს. </w:t>
      </w:r>
    </w:p>
    <w:p w14:paraId="1D0C3FB2"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საწარმოების აღნიშნულ მაჩვენებლებთან მიმართებით შეფასებისათვის გამოყენებულ იქნა სხვადასხვა ადმინისტრაციული წყაროებიდან მიღებული ფინანსური მონაცემები. აღნიშნული მონაცემების საფუძველზე ამ საწარმოთათვის შეიქმნა 20</w:t>
      </w:r>
      <w:r w:rsidRPr="0031743C">
        <w:rPr>
          <w:rFonts w:ascii="Sylfaen" w:eastAsia="Merriweather" w:hAnsi="Sylfaen" w:cs="Merriweather"/>
        </w:rPr>
        <w:t>21</w:t>
      </w:r>
      <w:r w:rsidRPr="0031743C">
        <w:rPr>
          <w:rFonts w:ascii="Sylfaen" w:eastAsia="Arial Unicode MS" w:hAnsi="Sylfaen" w:cs="Arial Unicode MS"/>
          <w:color w:val="000000"/>
        </w:rPr>
        <w:t xml:space="preserve">  წლის ფინანსური მონაცემების ბაზა.</w:t>
      </w:r>
    </w:p>
    <w:p w14:paraId="79F455CB"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 xml:space="preserve">ზემოთ მითითებული კრიტერიუმებიდან გამომდინარე, ფისკალური რისკების ანალიზისთვის წარმოდგენილია </w:t>
      </w:r>
      <w:r w:rsidRPr="0031743C">
        <w:rPr>
          <w:rFonts w:ascii="Sylfaen" w:eastAsia="Merriweather" w:hAnsi="Sylfaen" w:cs="Merriweather"/>
        </w:rPr>
        <w:t>316</w:t>
      </w:r>
      <w:r w:rsidRPr="0031743C">
        <w:rPr>
          <w:rFonts w:ascii="Sylfaen" w:eastAsia="Arial Unicode MS" w:hAnsi="Sylfaen" w:cs="Arial Unicode MS"/>
          <w:color w:val="000000"/>
        </w:rPr>
        <w:t xml:space="preserve"> სახელმწიფო საწარმო, 1</w:t>
      </w:r>
      <w:r w:rsidRPr="0031743C">
        <w:rPr>
          <w:rFonts w:ascii="Sylfaen" w:eastAsia="Merriweather" w:hAnsi="Sylfaen" w:cs="Merriweather"/>
        </w:rPr>
        <w:t>54</w:t>
      </w:r>
      <w:r w:rsidRPr="0031743C">
        <w:rPr>
          <w:rFonts w:ascii="Sylfaen" w:eastAsia="Arial Unicode MS" w:hAnsi="Sylfaen" w:cs="Arial Unicode MS"/>
          <w:color w:val="000000"/>
        </w:rPr>
        <w:t xml:space="preserve"> ცენტრალური ხელისუფლების, ხოლო 1</w:t>
      </w:r>
      <w:r w:rsidRPr="0031743C">
        <w:rPr>
          <w:rFonts w:ascii="Sylfaen" w:eastAsia="Merriweather" w:hAnsi="Sylfaen" w:cs="Merriweather"/>
        </w:rPr>
        <w:t>62</w:t>
      </w:r>
      <w:r w:rsidRPr="0031743C">
        <w:rPr>
          <w:rFonts w:ascii="Sylfaen" w:eastAsia="Arial Unicode MS" w:hAnsi="Sylfaen" w:cs="Arial Unicode MS"/>
          <w:color w:val="000000"/>
        </w:rPr>
        <w:t xml:space="preserve"> ადგილობრივი ხელისუფლების საკუთრებაშია,  ასევე, ჩამოთვლილ საწარმოებს ჯამურად გააჩნიათ </w:t>
      </w:r>
      <w:r w:rsidRPr="0031743C">
        <w:rPr>
          <w:rFonts w:ascii="Sylfaen" w:eastAsia="Merriweather" w:hAnsi="Sylfaen" w:cs="Merriweather"/>
        </w:rPr>
        <w:t xml:space="preserve">96 </w:t>
      </w:r>
      <w:r w:rsidRPr="0031743C">
        <w:rPr>
          <w:rFonts w:ascii="Sylfaen" w:eastAsia="Arial Unicode MS" w:hAnsi="Sylfaen" w:cs="Arial Unicode MS"/>
          <w:color w:val="000000"/>
        </w:rPr>
        <w:t>შვილობილი საწარმო.</w:t>
      </w:r>
    </w:p>
    <w:p w14:paraId="2D8C4D8D"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ფინანსურ მონაცემების კონსოლიდების შედეგად  ანალიზი ეყრდნობა 3</w:t>
      </w:r>
      <w:r w:rsidRPr="0031743C">
        <w:rPr>
          <w:rFonts w:ascii="Sylfaen" w:eastAsia="Merriweather" w:hAnsi="Sylfaen" w:cs="Merriweather"/>
        </w:rPr>
        <w:t>16</w:t>
      </w:r>
      <w:r w:rsidRPr="0031743C">
        <w:rPr>
          <w:rFonts w:ascii="Sylfaen" w:eastAsia="Arial Unicode MS" w:hAnsi="Sylfaen" w:cs="Arial Unicode MS"/>
          <w:color w:val="000000"/>
        </w:rPr>
        <w:t xml:space="preserve"> სახელმწიფო საწარმოს მონაცემებს, ხოლო </w:t>
      </w:r>
      <w:r w:rsidRPr="0031743C">
        <w:rPr>
          <w:rFonts w:ascii="Sylfaen" w:eastAsia="Merriweather" w:hAnsi="Sylfaen" w:cs="Merriweather"/>
        </w:rPr>
        <w:t>96</w:t>
      </w:r>
      <w:r w:rsidRPr="0031743C">
        <w:rPr>
          <w:rFonts w:ascii="Sylfaen" w:eastAsia="Arial Unicode MS" w:hAnsi="Sylfaen" w:cs="Arial Unicode MS"/>
          <w:color w:val="000000"/>
        </w:rPr>
        <w:t xml:space="preserve"> შვილობილი კომპანიის მონაცემები დამატებითი ინფორმაციის სახით არის წარმოდგენილი.</w:t>
      </w:r>
    </w:p>
    <w:p w14:paraId="7A87D6FC"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1743C">
        <w:rPr>
          <w:rFonts w:ascii="Sylfaen" w:eastAsia="Arial Unicode MS" w:hAnsi="Sylfaen" w:cs="Arial Unicode MS"/>
          <w:color w:val="000000"/>
        </w:rPr>
        <w:t>ცხრილი 1</w:t>
      </w:r>
      <w:r w:rsidRPr="0031743C">
        <w:rPr>
          <w:rFonts w:ascii="Sylfaen" w:eastAsia="Arial Unicode MS" w:hAnsi="Sylfaen" w:cs="Arial Unicode MS"/>
        </w:rPr>
        <w:t>. ცენტრალური და ადგილობრივი ხელისუფლების მართვაში არსებულ სახელმწიფო საწარმოთა რაოდენობა</w:t>
      </w:r>
    </w:p>
    <w:p w14:paraId="484F8DAA"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rPr>
      </w:pPr>
    </w:p>
    <w:tbl>
      <w:tblPr>
        <w:tblStyle w:val="102"/>
        <w:tblW w:w="10051" w:type="dxa"/>
        <w:tblBorders>
          <w:top w:val="nil"/>
          <w:left w:val="nil"/>
          <w:bottom w:val="nil"/>
          <w:right w:val="nil"/>
          <w:insideH w:val="nil"/>
          <w:insideV w:val="nil"/>
        </w:tblBorders>
        <w:tblLayout w:type="fixed"/>
        <w:tblLook w:val="0600" w:firstRow="0" w:lastRow="0" w:firstColumn="0" w:lastColumn="0" w:noHBand="1" w:noVBand="1"/>
      </w:tblPr>
      <w:tblGrid>
        <w:gridCol w:w="7450"/>
        <w:gridCol w:w="2601"/>
      </w:tblGrid>
      <w:tr w:rsidR="0023367B" w:rsidRPr="0031743C" w14:paraId="374B685F" w14:textId="77777777" w:rsidTr="002F4110">
        <w:trPr>
          <w:trHeight w:val="555"/>
          <w:tblHeader/>
        </w:trPr>
        <w:tc>
          <w:tcPr>
            <w:tcW w:w="74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EFA8003" w14:textId="77777777" w:rsidR="0023367B" w:rsidRPr="0031743C" w:rsidRDefault="00185C05">
            <w:pPr>
              <w:widowControl w:val="0"/>
              <w:rPr>
                <w:rFonts w:ascii="Sylfaen" w:eastAsia="Calibri" w:hAnsi="Sylfaen" w:cs="Calibri"/>
              </w:rPr>
            </w:pPr>
            <w:r w:rsidRPr="0031743C">
              <w:rPr>
                <w:rFonts w:ascii="Sylfaen" w:eastAsia="Calibri" w:hAnsi="Sylfaen" w:cs="Calibri"/>
                <w:b/>
              </w:rPr>
              <w:t>დასახელება</w:t>
            </w:r>
          </w:p>
        </w:tc>
        <w:tc>
          <w:tcPr>
            <w:tcW w:w="260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5B0DB0F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რაოდენობა</w:t>
            </w:r>
          </w:p>
        </w:tc>
      </w:tr>
      <w:tr w:rsidR="0023367B" w:rsidRPr="0031743C" w14:paraId="4072925E"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2EFE086" w14:textId="77777777" w:rsidR="0023367B" w:rsidRPr="0031743C" w:rsidRDefault="00185C05">
            <w:pPr>
              <w:widowControl w:val="0"/>
              <w:rPr>
                <w:rFonts w:ascii="Sylfaen" w:eastAsia="Calibri" w:hAnsi="Sylfaen" w:cs="Calibri"/>
              </w:rPr>
            </w:pPr>
            <w:r w:rsidRPr="0031743C">
              <w:rPr>
                <w:rFonts w:ascii="Sylfaen" w:eastAsia="Calibri" w:hAnsi="Sylfaen" w:cs="Calibri"/>
                <w:b/>
              </w:rPr>
              <w:t>სახელმწიფოს საწარმოთა ჯამური რიცხვი</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85509E"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316</w:t>
            </w:r>
          </w:p>
        </w:tc>
      </w:tr>
      <w:tr w:rsidR="0023367B" w:rsidRPr="0031743C" w14:paraId="4B787A9D" w14:textId="77777777">
        <w:trPr>
          <w:trHeight w:val="390"/>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665F93E"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lastRenderedPageBreak/>
              <w:t>მათ შორის:</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11771E1" w14:textId="77777777" w:rsidR="0023367B" w:rsidRPr="0031743C" w:rsidRDefault="0023367B">
            <w:pPr>
              <w:widowControl w:val="0"/>
              <w:jc w:val="center"/>
              <w:rPr>
                <w:rFonts w:ascii="Sylfaen" w:eastAsia="Calibri" w:hAnsi="Sylfaen" w:cs="Calibri"/>
              </w:rPr>
            </w:pPr>
          </w:p>
        </w:tc>
      </w:tr>
      <w:tr w:rsidR="0023367B" w:rsidRPr="0031743C" w14:paraId="0051932B"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804A383" w14:textId="77777777" w:rsidR="0023367B" w:rsidRPr="0031743C" w:rsidRDefault="00185C05">
            <w:pPr>
              <w:widowControl w:val="0"/>
              <w:rPr>
                <w:rFonts w:ascii="Sylfaen" w:eastAsia="Calibri" w:hAnsi="Sylfaen" w:cs="Calibri"/>
              </w:rPr>
            </w:pPr>
            <w:r w:rsidRPr="0031743C">
              <w:rPr>
                <w:rFonts w:ascii="Sylfaen" w:eastAsia="Calibri" w:hAnsi="Sylfaen" w:cs="Calibri"/>
                <w:b/>
              </w:rPr>
              <w:t>ადგილობრივი ხელისუფლების საკუთრებაშია</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01C790"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162</w:t>
            </w:r>
          </w:p>
        </w:tc>
      </w:tr>
      <w:tr w:rsidR="0023367B" w:rsidRPr="0031743C" w14:paraId="068887B4"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4878068" w14:textId="77777777" w:rsidR="0023367B" w:rsidRPr="0031743C" w:rsidRDefault="00185C05">
            <w:pPr>
              <w:widowControl w:val="0"/>
              <w:rPr>
                <w:rFonts w:ascii="Sylfaen" w:eastAsia="Calibri" w:hAnsi="Sylfaen" w:cs="Calibri"/>
                <w:b/>
              </w:rPr>
            </w:pPr>
            <w:r w:rsidRPr="0031743C">
              <w:rPr>
                <w:rFonts w:ascii="Sylfaen" w:eastAsia="Calibri" w:hAnsi="Sylfaen" w:cs="Calibri"/>
                <w:b/>
              </w:rPr>
              <w:t>ცენტრალური ხელისუფლების საკუთრებაშია</w:t>
            </w:r>
          </w:p>
          <w:p w14:paraId="6D5600ED" w14:textId="77777777" w:rsidR="0023367B" w:rsidRPr="0031743C" w:rsidRDefault="00185C05">
            <w:pPr>
              <w:widowControl w:val="0"/>
              <w:rPr>
                <w:rFonts w:ascii="Sylfaen" w:eastAsia="Calibri" w:hAnsi="Sylfaen" w:cs="Calibri"/>
              </w:rPr>
            </w:pPr>
            <w:r w:rsidRPr="0031743C">
              <w:rPr>
                <w:rFonts w:ascii="Sylfaen" w:eastAsia="Calibri" w:hAnsi="Sylfaen" w:cs="Calibri"/>
                <w:b/>
              </w:rPr>
              <w:t>მათ შორის:</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76E88F3"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154</w:t>
            </w:r>
          </w:p>
        </w:tc>
      </w:tr>
      <w:tr w:rsidR="0023367B" w:rsidRPr="0031743C" w14:paraId="3F29C5A4"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ECACB6C" w14:textId="77777777" w:rsidR="0023367B" w:rsidRPr="0031743C" w:rsidRDefault="00185C05">
            <w:pPr>
              <w:widowControl w:val="0"/>
              <w:rPr>
                <w:rFonts w:ascii="Sylfaen" w:eastAsia="Calibri" w:hAnsi="Sylfaen" w:cs="Calibri"/>
              </w:rPr>
            </w:pPr>
            <w:r w:rsidRPr="0031743C">
              <w:rPr>
                <w:rFonts w:ascii="Sylfaen" w:eastAsia="Calibri" w:hAnsi="Sylfaen" w:cs="Calibri"/>
              </w:rPr>
              <w:t>საქართველოს ეკონომიკისა და მდგრადი განვითარების სამინისტროს მართვაში</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4EACF92"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102</w:t>
            </w:r>
          </w:p>
        </w:tc>
      </w:tr>
      <w:tr w:rsidR="0023367B" w:rsidRPr="0031743C" w14:paraId="05356C1D"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09007DC" w14:textId="77777777" w:rsidR="0023367B" w:rsidRPr="0031743C" w:rsidRDefault="00185C05">
            <w:pPr>
              <w:widowControl w:val="0"/>
              <w:rPr>
                <w:rFonts w:ascii="Sylfaen" w:eastAsia="Calibri" w:hAnsi="Sylfaen" w:cs="Calibri"/>
              </w:rPr>
            </w:pPr>
            <w:r w:rsidRPr="0031743C">
              <w:rPr>
                <w:rFonts w:ascii="Sylfaen" w:eastAsia="Calibri" w:hAnsi="Sylfaen" w:cs="Calibri"/>
              </w:rPr>
              <w:t>შექმნილი საპარტნიორო ფონდის წილობრივი მონაწილეობით</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8A503F"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25</w:t>
            </w:r>
          </w:p>
        </w:tc>
      </w:tr>
      <w:tr w:rsidR="0023367B" w:rsidRPr="0031743C" w14:paraId="09D66A52"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D814550" w14:textId="77777777" w:rsidR="0023367B" w:rsidRPr="0031743C" w:rsidRDefault="00185C05">
            <w:pPr>
              <w:widowControl w:val="0"/>
              <w:rPr>
                <w:rFonts w:ascii="Sylfaen" w:eastAsia="Calibri" w:hAnsi="Sylfaen" w:cs="Calibri"/>
              </w:rPr>
            </w:pPr>
            <w:r w:rsidRPr="0031743C">
              <w:rPr>
                <w:rFonts w:ascii="Sylfaen" w:eastAsia="Calibri" w:hAnsi="Sylfaen" w:cs="Calibri"/>
              </w:rPr>
              <w:t>საქართველოს გარემოს დაცვისა და სოფლის მეურნეობის სამინისტროს მართვაში</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4CF16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7</w:t>
            </w:r>
          </w:p>
        </w:tc>
      </w:tr>
      <w:tr w:rsidR="0023367B" w:rsidRPr="0031743C" w14:paraId="3C2F0B8F"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1B9741B" w14:textId="77777777" w:rsidR="0023367B" w:rsidRPr="0031743C" w:rsidRDefault="00185C05">
            <w:pPr>
              <w:widowControl w:val="0"/>
              <w:rPr>
                <w:rFonts w:ascii="Sylfaen" w:eastAsia="Calibri" w:hAnsi="Sylfaen" w:cs="Calibri"/>
              </w:rPr>
            </w:pPr>
            <w:r w:rsidRPr="0031743C">
              <w:rPr>
                <w:rFonts w:ascii="Sylfaen" w:eastAsia="Calibri" w:hAnsi="Sylfaen" w:cs="Calibri"/>
              </w:rPr>
              <w:t>იურიდიული პირების მართვაში</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2A7D8A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3</w:t>
            </w:r>
          </w:p>
        </w:tc>
      </w:tr>
      <w:tr w:rsidR="0023367B" w:rsidRPr="0031743C" w14:paraId="0EB0C269"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3DB40B7" w14:textId="77777777" w:rsidR="0023367B" w:rsidRPr="0031743C" w:rsidRDefault="00185C05">
            <w:pPr>
              <w:widowControl w:val="0"/>
              <w:rPr>
                <w:rFonts w:ascii="Sylfaen" w:eastAsia="Calibri" w:hAnsi="Sylfaen" w:cs="Calibri"/>
              </w:rPr>
            </w:pPr>
            <w:r w:rsidRPr="0031743C">
              <w:rPr>
                <w:rFonts w:ascii="Sylfaen" w:eastAsia="Calibri" w:hAnsi="Sylfaen" w:cs="Calibri"/>
              </w:rPr>
              <w:t>საქართველოს თავდაცვის სამინისტროს მართვაში</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D4EAF88"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8</w:t>
            </w:r>
          </w:p>
        </w:tc>
      </w:tr>
      <w:tr w:rsidR="0023367B" w:rsidRPr="0031743C" w14:paraId="2995FACC"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E1EECFE" w14:textId="77777777" w:rsidR="0023367B" w:rsidRPr="0031743C" w:rsidRDefault="00185C05">
            <w:pPr>
              <w:widowControl w:val="0"/>
              <w:rPr>
                <w:rFonts w:ascii="Sylfaen" w:eastAsia="Calibri" w:hAnsi="Sylfaen" w:cs="Calibri"/>
              </w:rPr>
            </w:pPr>
            <w:r w:rsidRPr="0031743C">
              <w:rPr>
                <w:rFonts w:ascii="Sylfaen" w:eastAsia="Calibri" w:hAnsi="Sylfaen" w:cs="Calibri"/>
              </w:rPr>
              <w:t>საქართველოს რეგიონული განვითარების და ინფრასტრუქტურის სამინისტროს მართვაში</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76A49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2</w:t>
            </w:r>
          </w:p>
        </w:tc>
      </w:tr>
      <w:tr w:rsidR="0023367B" w:rsidRPr="0031743C" w14:paraId="032397EE"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9C31CFA" w14:textId="77777777" w:rsidR="0023367B" w:rsidRPr="0031743C" w:rsidRDefault="00185C05">
            <w:pPr>
              <w:widowControl w:val="0"/>
              <w:rPr>
                <w:rFonts w:ascii="Sylfaen" w:eastAsia="Calibri" w:hAnsi="Sylfaen" w:cs="Calibri"/>
              </w:rPr>
            </w:pPr>
            <w:r w:rsidRPr="0031743C">
              <w:rPr>
                <w:rFonts w:ascii="Sylfaen" w:eastAsia="Calibri" w:hAnsi="Sylfaen" w:cs="Calibri"/>
              </w:rPr>
              <w:t>საქართველოს იუსტიციის სამინისტროს მართვაში</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3B9DD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2</w:t>
            </w:r>
          </w:p>
        </w:tc>
      </w:tr>
      <w:tr w:rsidR="0023367B" w:rsidRPr="0031743C" w14:paraId="5D9A7B89"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7882FE0" w14:textId="77777777" w:rsidR="0023367B" w:rsidRPr="0031743C" w:rsidRDefault="00185C05">
            <w:pPr>
              <w:widowControl w:val="0"/>
              <w:rPr>
                <w:rFonts w:ascii="Sylfaen" w:eastAsia="Calibri" w:hAnsi="Sylfaen" w:cs="Calibri"/>
              </w:rPr>
            </w:pPr>
            <w:r w:rsidRPr="0031743C">
              <w:rPr>
                <w:rFonts w:ascii="Sylfaen" w:eastAsia="Calibri" w:hAnsi="Sylfaen" w:cs="Calibri"/>
              </w:rPr>
              <w:t>საქართველოს განათლებისა და მეცნიერების სამინისტროს მართვაში</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A15083"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2</w:t>
            </w:r>
          </w:p>
        </w:tc>
      </w:tr>
      <w:tr w:rsidR="0023367B" w:rsidRPr="0031743C" w14:paraId="7CF82CE8"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A820C14" w14:textId="77777777" w:rsidR="0023367B" w:rsidRPr="0031743C" w:rsidRDefault="00185C05">
            <w:pPr>
              <w:widowControl w:val="0"/>
              <w:rPr>
                <w:rFonts w:ascii="Sylfaen" w:eastAsia="Calibri" w:hAnsi="Sylfaen" w:cs="Calibri"/>
              </w:rPr>
            </w:pPr>
            <w:r w:rsidRPr="0031743C">
              <w:rPr>
                <w:rFonts w:ascii="Sylfaen" w:eastAsia="Calibri" w:hAnsi="Sylfaen" w:cs="Calibri"/>
              </w:rPr>
              <w:t>საქართველოს კულტურის, სპორტისა და ახალგაზრდობის სამინისტროს მართვაში</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A161A3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1</w:t>
            </w:r>
          </w:p>
        </w:tc>
      </w:tr>
      <w:tr w:rsidR="0023367B" w:rsidRPr="0031743C" w14:paraId="692B4103"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7DFAF53" w14:textId="77777777" w:rsidR="0023367B" w:rsidRPr="0031743C" w:rsidRDefault="00185C05">
            <w:pPr>
              <w:widowControl w:val="0"/>
              <w:rPr>
                <w:rFonts w:ascii="Sylfaen" w:eastAsia="Calibri" w:hAnsi="Sylfaen" w:cs="Calibri"/>
              </w:rPr>
            </w:pPr>
            <w:r w:rsidRPr="0031743C">
              <w:rPr>
                <w:rFonts w:ascii="Sylfaen" w:eastAsia="Calibri" w:hAnsi="Sylfaen" w:cs="Calibri"/>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55E47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1</w:t>
            </w:r>
          </w:p>
        </w:tc>
      </w:tr>
      <w:tr w:rsidR="0023367B" w:rsidRPr="0031743C" w14:paraId="22EC0CF7"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B69F35F" w14:textId="77777777" w:rsidR="0023367B" w:rsidRPr="0031743C" w:rsidRDefault="00185C05">
            <w:pPr>
              <w:widowControl w:val="0"/>
              <w:rPr>
                <w:rFonts w:ascii="Sylfaen" w:eastAsia="Calibri" w:hAnsi="Sylfaen" w:cs="Calibri"/>
              </w:rPr>
            </w:pPr>
            <w:r w:rsidRPr="0031743C">
              <w:rPr>
                <w:rFonts w:ascii="Sylfaen" w:eastAsia="Calibri" w:hAnsi="Sylfaen" w:cs="Calibri"/>
              </w:rPr>
              <w:t>სახელმწიფოს მიერ შექმნილი საინვესტიციო ფონდი</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AAA50D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1</w:t>
            </w:r>
          </w:p>
        </w:tc>
      </w:tr>
    </w:tbl>
    <w:p w14:paraId="54BA36CC"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3" w:name="_3znysh7" w:colFirst="0" w:colLast="0"/>
      <w:bookmarkEnd w:id="3"/>
      <w:r w:rsidRPr="0031743C">
        <w:rPr>
          <w:rFonts w:ascii="Sylfaen" w:eastAsia="Arial Unicode MS" w:hAnsi="Sylfaen" w:cs="Arial Unicode MS"/>
          <w:color w:val="000000"/>
        </w:rPr>
        <w:t xml:space="preserve">მუნიციპალიტეტების მფლობელობაში არსებულ სახელმწიფო საწარმოებიდან </w:t>
      </w:r>
      <w:r w:rsidRPr="0031743C">
        <w:rPr>
          <w:rFonts w:ascii="Sylfaen" w:eastAsia="Merriweather" w:hAnsi="Sylfaen" w:cs="Merriweather"/>
        </w:rPr>
        <w:t>44</w:t>
      </w:r>
      <w:r w:rsidRPr="0031743C">
        <w:rPr>
          <w:rFonts w:ascii="Sylfaen" w:eastAsia="Arial Unicode MS" w:hAnsi="Sylfaen" w:cs="Arial Unicode MS"/>
        </w:rPr>
        <w:t xml:space="preserve"> კ</w:t>
      </w:r>
      <w:r w:rsidRPr="0031743C">
        <w:rPr>
          <w:rFonts w:ascii="Sylfaen" w:eastAsia="Arial Unicode MS" w:hAnsi="Sylfaen" w:cs="Arial Unicode MS"/>
          <w:color w:val="000000"/>
        </w:rPr>
        <w:t>ომპანია არის თბილისისა და ბათუმის მუნიციპალიტეტების საკუთრებაში და მათი წილი მუნიციპალიტეტების საკუთრებაში არსებული საწარმოების მთლიანი ბრუნვი</w:t>
      </w:r>
      <w:r w:rsidRPr="0031743C">
        <w:rPr>
          <w:rFonts w:ascii="Sylfaen" w:eastAsia="Arial Unicode MS" w:hAnsi="Sylfaen" w:cs="Arial Unicode MS"/>
        </w:rPr>
        <w:t xml:space="preserve">ს </w:t>
      </w:r>
      <w:r w:rsidRPr="0031743C">
        <w:rPr>
          <w:rFonts w:ascii="Sylfaen" w:eastAsia="Merriweather" w:hAnsi="Sylfaen" w:cs="Merriweather"/>
        </w:rPr>
        <w:t>93</w:t>
      </w:r>
      <w:r w:rsidRPr="0031743C">
        <w:rPr>
          <w:rFonts w:ascii="Sylfaen" w:eastAsia="Arial Unicode MS" w:hAnsi="Sylfaen" w:cs="Arial Unicode MS"/>
        </w:rPr>
        <w:t xml:space="preserve"> პრო</w:t>
      </w:r>
      <w:r w:rsidRPr="0031743C">
        <w:rPr>
          <w:rFonts w:ascii="Sylfaen" w:eastAsia="Arial Unicode MS" w:hAnsi="Sylfaen" w:cs="Arial Unicode MS"/>
          <w:color w:val="000000"/>
        </w:rPr>
        <w:t>ცენტს შეადგენს.</w:t>
      </w:r>
    </w:p>
    <w:p w14:paraId="06D50C80"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 xml:space="preserve">ცხრილი 2  </w:t>
      </w:r>
    </w:p>
    <w:p w14:paraId="364D3C8E" w14:textId="77777777" w:rsidR="0023367B" w:rsidRPr="0031743C" w:rsidRDefault="00185C05">
      <w:pPr>
        <w:tabs>
          <w:tab w:val="left" w:pos="6804"/>
        </w:tabs>
        <w:spacing w:after="160" w:line="259" w:lineRule="auto"/>
        <w:jc w:val="both"/>
        <w:rPr>
          <w:rFonts w:ascii="Sylfaen" w:eastAsia="Merriweather" w:hAnsi="Sylfaen" w:cs="Merriweather"/>
        </w:rPr>
      </w:pPr>
      <w:r w:rsidRPr="0031743C">
        <w:rPr>
          <w:rFonts w:ascii="Sylfaen" w:eastAsia="Arial Unicode MS" w:hAnsi="Sylfaen" w:cs="Arial Unicode MS"/>
        </w:rPr>
        <w:t>სახელმწიფო საკუთრებაში არსებული მუნიციპალური საწარმოების მონაცემები მუნიციპალიტეტების მიხედვით</w:t>
      </w:r>
    </w:p>
    <w:tbl>
      <w:tblPr>
        <w:tblStyle w:val="101"/>
        <w:tblW w:w="10051" w:type="dxa"/>
        <w:tblBorders>
          <w:top w:val="nil"/>
          <w:left w:val="nil"/>
          <w:bottom w:val="nil"/>
          <w:right w:val="nil"/>
          <w:insideH w:val="nil"/>
          <w:insideV w:val="nil"/>
        </w:tblBorders>
        <w:tblLayout w:type="fixed"/>
        <w:tblLook w:val="0600" w:firstRow="0" w:lastRow="0" w:firstColumn="0" w:lastColumn="0" w:noHBand="1" w:noVBand="1"/>
      </w:tblPr>
      <w:tblGrid>
        <w:gridCol w:w="2649"/>
        <w:gridCol w:w="831"/>
        <w:gridCol w:w="1346"/>
        <w:gridCol w:w="1581"/>
        <w:gridCol w:w="1065"/>
        <w:gridCol w:w="1043"/>
        <w:gridCol w:w="1536"/>
      </w:tblGrid>
      <w:tr w:rsidR="0023367B" w:rsidRPr="0031743C" w14:paraId="4A8F7803" w14:textId="77777777" w:rsidTr="00EA305A">
        <w:trPr>
          <w:trHeight w:val="2010"/>
          <w:tblHeader/>
        </w:trPr>
        <w:tc>
          <w:tcPr>
            <w:tcW w:w="26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C18D3F3" w14:textId="77777777" w:rsidR="0023367B" w:rsidRPr="0031743C" w:rsidRDefault="0023367B">
            <w:pPr>
              <w:widowControl w:val="0"/>
              <w:rPr>
                <w:rFonts w:ascii="Sylfaen" w:eastAsia="Calibri" w:hAnsi="Sylfaen" w:cs="Calibri"/>
                <w:sz w:val="16"/>
                <w:szCs w:val="16"/>
              </w:rPr>
            </w:pPr>
          </w:p>
        </w:tc>
        <w:tc>
          <w:tcPr>
            <w:tcW w:w="8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6F87EC3D"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საწარმოთა რაოდენობა</w:t>
            </w:r>
          </w:p>
        </w:tc>
        <w:tc>
          <w:tcPr>
            <w:tcW w:w="134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4C7ECDA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წილი მუნიციპალური ხელისუფლების საწარმოების ჯამურ რაოდენობაში</w:t>
            </w:r>
          </w:p>
        </w:tc>
        <w:tc>
          <w:tcPr>
            <w:tcW w:w="158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37A381DD"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წილი მუნიციპალური ხელისუფლების საწარმოების მუნიციპალურ საწარმოთა ჯამურ რაოდენობაში</w:t>
            </w:r>
          </w:p>
        </w:tc>
        <w:tc>
          <w:tcPr>
            <w:tcW w:w="10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16B9D61A"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2021 ერთობლივი შემოსავალი (ათასი ლარი)</w:t>
            </w:r>
          </w:p>
        </w:tc>
        <w:tc>
          <w:tcPr>
            <w:tcW w:w="1043"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72575C9D"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წილი მუნიციპალური ხელისუფლების საწარმოების ჯამურ რაოდენობაში</w:t>
            </w:r>
          </w:p>
        </w:tc>
        <w:tc>
          <w:tcPr>
            <w:tcW w:w="153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1C88E394"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წილი მუნიციპალური ხელისუფლების საწარმოების მუნიციპალურ საწარმოთა ჯამურ რაოდენობაში</w:t>
            </w:r>
          </w:p>
        </w:tc>
      </w:tr>
      <w:tr w:rsidR="0023367B" w:rsidRPr="0031743C" w14:paraId="1676709B"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CFBDD5C"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b/>
                <w:sz w:val="16"/>
                <w:szCs w:val="16"/>
              </w:rPr>
              <w:t>სულ</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67FD3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b/>
                <w:sz w:val="16"/>
                <w:szCs w:val="16"/>
              </w:rPr>
              <w:t>316</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693ADB" w14:textId="77777777" w:rsidR="0023367B" w:rsidRPr="0031743C" w:rsidRDefault="0023367B">
            <w:pPr>
              <w:widowControl w:val="0"/>
              <w:rPr>
                <w:rFonts w:ascii="Sylfaen" w:eastAsia="Calibri" w:hAnsi="Sylfaen" w:cs="Calibri"/>
                <w:sz w:val="16"/>
                <w:szCs w:val="16"/>
              </w:rPr>
            </w:pP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03DFA4" w14:textId="77777777" w:rsidR="0023367B" w:rsidRPr="0031743C" w:rsidRDefault="0023367B">
            <w:pPr>
              <w:widowControl w:val="0"/>
              <w:rPr>
                <w:rFonts w:ascii="Sylfaen" w:eastAsia="Calibri" w:hAnsi="Sylfaen" w:cs="Calibri"/>
                <w:sz w:val="16"/>
                <w:szCs w:val="16"/>
              </w:rPr>
            </w:pP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A768A0"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b/>
                <w:sz w:val="16"/>
                <w:szCs w:val="16"/>
              </w:rPr>
              <w:t>3,632,572.1</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6597FF" w14:textId="77777777" w:rsidR="0023367B" w:rsidRPr="0031743C" w:rsidRDefault="0023367B">
            <w:pPr>
              <w:widowControl w:val="0"/>
              <w:rPr>
                <w:rFonts w:ascii="Sylfaen" w:eastAsia="Calibri" w:hAnsi="Sylfaen" w:cs="Calibri"/>
                <w:sz w:val="16"/>
                <w:szCs w:val="16"/>
              </w:rPr>
            </w:pP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84CB42"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100%</w:t>
            </w:r>
          </w:p>
        </w:tc>
      </w:tr>
      <w:tr w:rsidR="0023367B" w:rsidRPr="0031743C" w14:paraId="3F06020F" w14:textId="77777777">
        <w:trPr>
          <w:trHeight w:val="270"/>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8CAA4AD"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მათ შორის:</w:t>
            </w:r>
          </w:p>
        </w:tc>
        <w:tc>
          <w:tcPr>
            <w:tcW w:w="83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711C6DCA" w14:textId="77777777" w:rsidR="0023367B" w:rsidRPr="0031743C" w:rsidRDefault="0023367B">
            <w:pPr>
              <w:widowControl w:val="0"/>
              <w:rPr>
                <w:rFonts w:ascii="Sylfaen" w:eastAsia="Calibri" w:hAnsi="Sylfaen" w:cs="Calibri"/>
                <w:sz w:val="16"/>
                <w:szCs w:val="16"/>
              </w:rPr>
            </w:pPr>
          </w:p>
        </w:tc>
        <w:tc>
          <w:tcPr>
            <w:tcW w:w="1346"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6AACE2A1" w14:textId="77777777" w:rsidR="0023367B" w:rsidRPr="0031743C" w:rsidRDefault="0023367B">
            <w:pPr>
              <w:widowControl w:val="0"/>
              <w:rPr>
                <w:rFonts w:ascii="Sylfaen" w:eastAsia="Calibri" w:hAnsi="Sylfaen" w:cs="Calibri"/>
                <w:sz w:val="16"/>
                <w:szCs w:val="16"/>
              </w:rPr>
            </w:pPr>
          </w:p>
        </w:tc>
        <w:tc>
          <w:tcPr>
            <w:tcW w:w="1581"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57F2B42" w14:textId="77777777" w:rsidR="0023367B" w:rsidRPr="0031743C" w:rsidRDefault="0023367B">
            <w:pPr>
              <w:widowControl w:val="0"/>
              <w:rPr>
                <w:rFonts w:ascii="Sylfaen" w:eastAsia="Calibri" w:hAnsi="Sylfaen" w:cs="Calibri"/>
                <w:sz w:val="16"/>
                <w:szCs w:val="16"/>
              </w:rPr>
            </w:pPr>
          </w:p>
        </w:tc>
        <w:tc>
          <w:tcPr>
            <w:tcW w:w="1065"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7AAB449C" w14:textId="77777777" w:rsidR="0023367B" w:rsidRPr="0031743C" w:rsidRDefault="0023367B">
            <w:pPr>
              <w:widowControl w:val="0"/>
              <w:rPr>
                <w:rFonts w:ascii="Sylfaen" w:eastAsia="Calibri" w:hAnsi="Sylfaen" w:cs="Calibri"/>
                <w:sz w:val="16"/>
                <w:szCs w:val="16"/>
              </w:rPr>
            </w:pPr>
          </w:p>
        </w:tc>
        <w:tc>
          <w:tcPr>
            <w:tcW w:w="1043"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1774195F" w14:textId="77777777" w:rsidR="0023367B" w:rsidRPr="0031743C" w:rsidRDefault="0023367B">
            <w:pPr>
              <w:widowControl w:val="0"/>
              <w:rPr>
                <w:rFonts w:ascii="Sylfaen" w:eastAsia="Calibri" w:hAnsi="Sylfaen" w:cs="Calibri"/>
                <w:sz w:val="16"/>
                <w:szCs w:val="16"/>
              </w:rPr>
            </w:pP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FE1F5C" w14:textId="77777777" w:rsidR="0023367B" w:rsidRPr="0031743C" w:rsidRDefault="0023367B">
            <w:pPr>
              <w:widowControl w:val="0"/>
              <w:rPr>
                <w:rFonts w:ascii="Sylfaen" w:eastAsia="Calibri" w:hAnsi="Sylfaen" w:cs="Calibri"/>
                <w:sz w:val="16"/>
                <w:szCs w:val="16"/>
              </w:rPr>
            </w:pPr>
          </w:p>
        </w:tc>
      </w:tr>
      <w:tr w:rsidR="0023367B" w:rsidRPr="0031743C" w14:paraId="03F52390" w14:textId="77777777">
        <w:trPr>
          <w:trHeight w:val="270"/>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489DA08"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b/>
                <w:sz w:val="16"/>
                <w:szCs w:val="16"/>
              </w:rPr>
              <w:lastRenderedPageBreak/>
              <w:t>მუნიციპალიტეტები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7E43E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b/>
                <w:sz w:val="16"/>
                <w:szCs w:val="16"/>
              </w:rPr>
              <w:t>162</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004E2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b/>
                <w:sz w:val="16"/>
                <w:szCs w:val="16"/>
              </w:rPr>
              <w:t>51.3%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C25E4B" w14:textId="77777777" w:rsidR="0023367B" w:rsidRPr="0031743C" w:rsidRDefault="0023367B">
            <w:pPr>
              <w:widowControl w:val="0"/>
              <w:rPr>
                <w:rFonts w:ascii="Sylfaen" w:eastAsia="Calibri" w:hAnsi="Sylfaen" w:cs="Calibri"/>
                <w:sz w:val="16"/>
                <w:szCs w:val="16"/>
              </w:rPr>
            </w:pP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A84B51"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b/>
                <w:sz w:val="16"/>
                <w:szCs w:val="16"/>
              </w:rPr>
              <w:t>348,901.8</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5E6E19" w14:textId="77777777" w:rsidR="0023367B" w:rsidRPr="0031743C" w:rsidRDefault="0023367B">
            <w:pPr>
              <w:widowControl w:val="0"/>
              <w:rPr>
                <w:rFonts w:ascii="Sylfaen" w:eastAsia="Calibri" w:hAnsi="Sylfaen" w:cs="Calibri"/>
                <w:sz w:val="16"/>
                <w:szCs w:val="16"/>
              </w:rPr>
            </w:pP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B2585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9.6%</w:t>
            </w:r>
          </w:p>
        </w:tc>
      </w:tr>
      <w:tr w:rsidR="0023367B" w:rsidRPr="0031743C" w14:paraId="501CD021"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E61F6D8"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თბილისის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47AAC3"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6EE31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6.0%</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09D00E"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11.7%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7F6A80"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271,260.6</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2579E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7.47%</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C3799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77.75%</w:t>
            </w:r>
          </w:p>
        </w:tc>
      </w:tr>
      <w:tr w:rsidR="0023367B" w:rsidRPr="0031743C" w14:paraId="01943CBC"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C6961F8"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ბათუმის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E05B14"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25</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13155C"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7.9%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27577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15.4%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526EE7"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52,944.7</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75807D"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1.46%</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CF1CE5"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15.17%</w:t>
            </w:r>
          </w:p>
        </w:tc>
      </w:tr>
      <w:tr w:rsidR="0023367B" w:rsidRPr="0031743C" w14:paraId="7D6B4931"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EEAACFA"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საჩხერის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FAB187"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79766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BF1984"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42B23A"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7,379.9</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BC034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0.20%</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D7B5EE"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2.12%</w:t>
            </w:r>
          </w:p>
        </w:tc>
      </w:tr>
      <w:tr w:rsidR="0023367B" w:rsidRPr="0031743C" w14:paraId="165A39BE"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7E3E5EC"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ქუთაისის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F851CC"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9</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66C863"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2.8%</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227087"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5.6%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43E0E8"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2,700.1</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17F37A"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0.07%</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E48F4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0.77%</w:t>
            </w:r>
          </w:p>
        </w:tc>
      </w:tr>
      <w:tr w:rsidR="0023367B" w:rsidRPr="0031743C" w14:paraId="60F4AA7E"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E65ED7D"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თეთრიწყაროს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54A87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D048E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88C38A"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C2833E"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2,316.5</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31899C"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0.06%</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790653"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0.66%</w:t>
            </w:r>
          </w:p>
        </w:tc>
      </w:tr>
      <w:tr w:rsidR="0023367B" w:rsidRPr="0031743C" w14:paraId="15FB3BD4"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53D85DB"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მარნეულის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44F37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3D961E"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B4CDF8"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4E9176"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1,853.4</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2F4B0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0.05%</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5F6D9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0.53%</w:t>
            </w:r>
          </w:p>
        </w:tc>
      </w:tr>
      <w:tr w:rsidR="0023367B" w:rsidRPr="0031743C" w14:paraId="2B9D37D4"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232F9EC"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თელავის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AABEA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6015E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3542F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55F357"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1,717.0</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6517A4"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0.05%</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48A98D"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0.49%</w:t>
            </w:r>
          </w:p>
        </w:tc>
      </w:tr>
      <w:tr w:rsidR="0023367B" w:rsidRPr="0031743C" w14:paraId="66647C6B"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9737CEF"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ქობულეთის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8CAA2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6</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685F07"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1266B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FA2AEE"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1,416.5</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4DC0C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0.04%</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E89337"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0.41%</w:t>
            </w:r>
          </w:p>
        </w:tc>
      </w:tr>
      <w:tr w:rsidR="0023367B" w:rsidRPr="0031743C" w14:paraId="17A7DCD6"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806141A"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ბოლნისის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3DED4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10</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C3BF3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3.2%</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8B6A5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6.2%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7B3869"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1,675.5</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3005D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0.05%</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5BC52A"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0.48%</w:t>
            </w:r>
          </w:p>
        </w:tc>
      </w:tr>
      <w:tr w:rsidR="0023367B" w:rsidRPr="0031743C" w14:paraId="47BCE184"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DCFCBE5"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ქედის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CDD4FA"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6</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704AE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F6F9E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DD04C7"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889.1</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0D309D"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0.02%</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0EED93"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0.25%</w:t>
            </w:r>
          </w:p>
        </w:tc>
      </w:tr>
      <w:tr w:rsidR="0023367B" w:rsidRPr="0031743C" w14:paraId="2617EADF"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42458E0"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მესტიის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724DA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192BE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B5EDB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6CA906"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704.1</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9CF91C"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0.02%</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0D8E4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0.20%</w:t>
            </w:r>
          </w:p>
        </w:tc>
      </w:tr>
      <w:tr w:rsidR="0023367B" w:rsidRPr="0031743C" w14:paraId="2EB09591" w14:textId="77777777">
        <w:trPr>
          <w:trHeight w:val="49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9A45E0"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სახელმწიფო ორგანო აფხაზეთის ავტონომიური რესპუბლიკა</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778C8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9</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57BF8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2.8%</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5BBB2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5.6%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2836A3"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544.3</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C4F923"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0.01%</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96791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0.16%</w:t>
            </w:r>
          </w:p>
        </w:tc>
      </w:tr>
      <w:tr w:rsidR="0023367B" w:rsidRPr="0031743C" w14:paraId="62E59518"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7669B37"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საგარეჯოს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5D6805"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4</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6C55E5"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27F00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2F50F1"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665.8</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41340D"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0.02%</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768BF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0.19%</w:t>
            </w:r>
          </w:p>
        </w:tc>
      </w:tr>
      <w:tr w:rsidR="0023367B" w:rsidRPr="0031743C" w14:paraId="1C1A42FE"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C95A34C"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ონის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A64B77"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A9D83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D79FF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20FAEF"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638.5</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4776B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0.02%</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A341A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0.18%</w:t>
            </w:r>
          </w:p>
        </w:tc>
      </w:tr>
      <w:tr w:rsidR="0023367B" w:rsidRPr="0031743C" w14:paraId="01625315"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88BAE7"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რუსთავის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77055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6</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1490C8"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0308A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6F806D"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507.4</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9EB14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0.01%</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050A2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0.15%</w:t>
            </w:r>
          </w:p>
        </w:tc>
      </w:tr>
      <w:tr w:rsidR="0023367B" w:rsidRPr="0031743C" w14:paraId="2765CAC1"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419FDDC"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დუშეთის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2CA15C"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6</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3733D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CD2A3C"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D9F2D4"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306.5</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4556E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0.01%</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22C17E"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0.09%</w:t>
            </w:r>
          </w:p>
        </w:tc>
      </w:tr>
      <w:tr w:rsidR="0023367B" w:rsidRPr="0031743C" w14:paraId="60F03DEE"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72008A3"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ამბროლაურის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F8035E"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A62928"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85AEB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8B5088"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298.0</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9D4CE4"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0.01%</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9BBEB7"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0.09%</w:t>
            </w:r>
          </w:p>
        </w:tc>
      </w:tr>
      <w:tr w:rsidR="0023367B" w:rsidRPr="0031743C" w14:paraId="1ECBDDB8"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B84D04A"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სენაკის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37984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5</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D8A25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1.6%</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D8F4AA"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2F10C5"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185.5</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A34ECE"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0.01%</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12E443"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0.05%</w:t>
            </w:r>
          </w:p>
        </w:tc>
      </w:tr>
      <w:tr w:rsidR="0023367B" w:rsidRPr="0031743C" w14:paraId="35CD1E80"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E05AD98"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ზუგდიდის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E15A38"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4EBA17"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45AA1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9C2FB9"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177.3</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DF891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0.00%</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9C5DF4"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0.05%</w:t>
            </w:r>
          </w:p>
        </w:tc>
      </w:tr>
      <w:tr w:rsidR="0023367B" w:rsidRPr="0031743C" w14:paraId="0CAF9564"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917EB92"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ყაზბეგის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B4F61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509C3A"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8643CD"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E3C412"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154.3</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E5D40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0.00%</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03390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0.04%</w:t>
            </w:r>
          </w:p>
        </w:tc>
      </w:tr>
      <w:tr w:rsidR="0023367B" w:rsidRPr="0031743C" w14:paraId="24B5C9E6"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702DAB2"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ახალციხის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8CAF7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332E2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7F9A63"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52B595"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147.0</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0D0B5E"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0.00%</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79E0E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0.04%</w:t>
            </w:r>
          </w:p>
        </w:tc>
      </w:tr>
      <w:tr w:rsidR="0023367B" w:rsidRPr="0031743C" w14:paraId="054FCBDE"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D0F3739"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ჭიათურის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C6682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96E0D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3B3F0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EE344E"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134.0</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596DBA"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0.00%</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D346CC"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0.04%</w:t>
            </w:r>
          </w:p>
        </w:tc>
      </w:tr>
      <w:tr w:rsidR="0023367B" w:rsidRPr="0031743C" w14:paraId="76B66C75"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14CA943"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წყალტუბოს მუნიციპალიტეტი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06503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406F3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F7D9B7"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680CA3"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65.1</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B983D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0.00%</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0277B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0.02%</w:t>
            </w:r>
          </w:p>
        </w:tc>
      </w:tr>
      <w:tr w:rsidR="0023367B" w:rsidRPr="0031743C" w14:paraId="338FE8E9" w14:textId="77777777">
        <w:trPr>
          <w:trHeight w:val="285"/>
        </w:trPr>
        <w:tc>
          <w:tcPr>
            <w:tcW w:w="264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F6BB652"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სხვა დანარჩენი</w:t>
            </w:r>
          </w:p>
        </w:tc>
        <w:tc>
          <w:tcPr>
            <w:tcW w:w="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3E3E54"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35</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EA14D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11.1%</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2EBE3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21.6%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454290"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220.9</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1779A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0.01%</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A41393"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0.06%</w:t>
            </w:r>
          </w:p>
        </w:tc>
      </w:tr>
    </w:tbl>
    <w:p w14:paraId="32E70BCF"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Merriweather" w:hAnsi="Sylfaen" w:cs="Merriweather"/>
          <w:color w:val="000000"/>
        </w:rPr>
        <w:t xml:space="preserve"> </w:t>
      </w:r>
    </w:p>
    <w:p w14:paraId="64BCE3E1"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1743C">
        <w:rPr>
          <w:rFonts w:ascii="Sylfaen" w:eastAsia="Arial Unicode MS" w:hAnsi="Sylfaen" w:cs="Arial Unicode MS"/>
          <w:color w:val="000000"/>
        </w:rPr>
        <w:t xml:space="preserve">ცხრილი 3 </w:t>
      </w:r>
    </w:p>
    <w:p w14:paraId="3D7F2D38" w14:textId="77777777" w:rsidR="0023367B" w:rsidRPr="0031743C" w:rsidRDefault="00185C05">
      <w:pPr>
        <w:tabs>
          <w:tab w:val="left" w:pos="6804"/>
        </w:tabs>
        <w:spacing w:after="160" w:line="259" w:lineRule="auto"/>
        <w:rPr>
          <w:rFonts w:ascii="Sylfaen" w:eastAsia="Merriweather" w:hAnsi="Sylfaen" w:cs="Merriweather"/>
        </w:rPr>
      </w:pPr>
      <w:r w:rsidRPr="0031743C">
        <w:rPr>
          <w:rFonts w:ascii="Sylfaen" w:eastAsia="Arial Unicode MS" w:hAnsi="Sylfaen" w:cs="Arial Unicode MS"/>
        </w:rPr>
        <w:t>სახელმწიფო საკუთრებაში არსებული საწარმოების ანალიზი სექტორების მიხედვით</w:t>
      </w:r>
    </w:p>
    <w:tbl>
      <w:tblPr>
        <w:tblStyle w:val="100"/>
        <w:tblW w:w="10041" w:type="dxa"/>
        <w:tblBorders>
          <w:top w:val="nil"/>
          <w:left w:val="nil"/>
          <w:bottom w:val="nil"/>
          <w:right w:val="nil"/>
          <w:insideH w:val="nil"/>
          <w:insideV w:val="nil"/>
        </w:tblBorders>
        <w:tblLayout w:type="fixed"/>
        <w:tblLook w:val="0600" w:firstRow="0" w:lastRow="0" w:firstColumn="0" w:lastColumn="0" w:noHBand="1" w:noVBand="1"/>
      </w:tblPr>
      <w:tblGrid>
        <w:gridCol w:w="3469"/>
        <w:gridCol w:w="680"/>
        <w:gridCol w:w="770"/>
        <w:gridCol w:w="725"/>
        <w:gridCol w:w="1029"/>
        <w:gridCol w:w="950"/>
        <w:gridCol w:w="855"/>
        <w:gridCol w:w="720"/>
        <w:gridCol w:w="843"/>
      </w:tblGrid>
      <w:tr w:rsidR="0023367B" w:rsidRPr="0031743C" w14:paraId="77F2DCF1" w14:textId="77777777" w:rsidTr="005C11AF">
        <w:trPr>
          <w:trHeight w:val="988"/>
          <w:tblHeader/>
        </w:trPr>
        <w:tc>
          <w:tcPr>
            <w:tcW w:w="3467" w:type="dxa"/>
            <w:vMerge w:val="restart"/>
            <w:tcBorders>
              <w:top w:val="single" w:sz="6" w:space="0" w:color="000000"/>
              <w:left w:val="single" w:sz="4" w:space="0" w:color="auto"/>
              <w:bottom w:val="single" w:sz="6" w:space="0" w:color="000000"/>
              <w:right w:val="single" w:sz="6" w:space="0" w:color="000000"/>
            </w:tcBorders>
            <w:tcMar>
              <w:top w:w="0" w:type="dxa"/>
              <w:left w:w="40" w:type="dxa"/>
              <w:bottom w:w="0" w:type="dxa"/>
              <w:right w:w="40" w:type="dxa"/>
            </w:tcMar>
            <w:vAlign w:val="center"/>
          </w:tcPr>
          <w:p w14:paraId="52F6883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დარგი</w:t>
            </w:r>
          </w:p>
        </w:tc>
        <w:tc>
          <w:tcPr>
            <w:tcW w:w="679"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D3D19C"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სულ საწარმოს რაოდენობა</w:t>
            </w:r>
          </w:p>
        </w:tc>
        <w:tc>
          <w:tcPr>
            <w:tcW w:w="1495"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71D39A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მათ შორის:</w:t>
            </w:r>
          </w:p>
        </w:tc>
        <w:tc>
          <w:tcPr>
            <w:tcW w:w="102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393EF7"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სულ საწარმოთა ერთობლივი შემოსავალი 2021 (ათასი ლარი)</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31634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მათ შორის:</w:t>
            </w:r>
          </w:p>
        </w:tc>
        <w:tc>
          <w:tcPr>
            <w:tcW w:w="15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3BA2A3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დარგობრივ საწარმოთა წილი მთლიან ერთობლივ შემოსავალში</w:t>
            </w:r>
          </w:p>
        </w:tc>
      </w:tr>
      <w:tr w:rsidR="0023367B" w:rsidRPr="0031743C" w14:paraId="4E652BA0" w14:textId="77777777" w:rsidTr="005C11AF">
        <w:trPr>
          <w:trHeight w:val="570"/>
        </w:trPr>
        <w:tc>
          <w:tcPr>
            <w:tcW w:w="3467"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3B12FCA4" w14:textId="77777777" w:rsidR="0023367B" w:rsidRPr="0031743C" w:rsidRDefault="0023367B">
            <w:pPr>
              <w:widowControl w:val="0"/>
              <w:rPr>
                <w:rFonts w:ascii="Sylfaen" w:eastAsia="Calibri" w:hAnsi="Sylfaen" w:cs="Calibri"/>
              </w:rPr>
            </w:pPr>
          </w:p>
        </w:tc>
        <w:tc>
          <w:tcPr>
            <w:tcW w:w="679"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72F96A" w14:textId="77777777" w:rsidR="0023367B" w:rsidRPr="0031743C" w:rsidRDefault="0023367B">
            <w:pPr>
              <w:widowControl w:val="0"/>
              <w:rPr>
                <w:rFonts w:ascii="Sylfaen" w:eastAsia="Calibri" w:hAnsi="Sylfaen" w:cs="Calibri"/>
              </w:rPr>
            </w:pP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D74F8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ცენტრალური</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1360E3"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ადგილობრივი</w:t>
            </w:r>
          </w:p>
        </w:tc>
        <w:tc>
          <w:tcPr>
            <w:tcW w:w="1029"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78B2C4" w14:textId="77777777" w:rsidR="0023367B" w:rsidRPr="0031743C" w:rsidRDefault="0023367B">
            <w:pPr>
              <w:widowControl w:val="0"/>
              <w:rPr>
                <w:rFonts w:ascii="Sylfaen" w:eastAsia="Calibri" w:hAnsi="Sylfaen" w:cs="Calibri"/>
              </w:rPr>
            </w:pP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6EDBE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ცენტრალური</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F7DAF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ადგილობრივი</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97A3E7"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ცენტრალური</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777F8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ადგილობრივი</w:t>
            </w:r>
          </w:p>
        </w:tc>
      </w:tr>
      <w:tr w:rsidR="0023367B" w:rsidRPr="0031743C" w14:paraId="0073BD84" w14:textId="77777777">
        <w:trPr>
          <w:trHeight w:val="405"/>
        </w:trPr>
        <w:tc>
          <w:tcPr>
            <w:tcW w:w="34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476614" w14:textId="77777777" w:rsidR="0023367B" w:rsidRPr="0031743C" w:rsidRDefault="00185C05">
            <w:pPr>
              <w:widowControl w:val="0"/>
              <w:rPr>
                <w:rFonts w:ascii="Sylfaen" w:eastAsia="Calibri" w:hAnsi="Sylfaen" w:cs="Calibri"/>
              </w:rPr>
            </w:pPr>
            <w:r w:rsidRPr="0031743C">
              <w:rPr>
                <w:rFonts w:ascii="Sylfaen" w:eastAsia="Calibri" w:hAnsi="Sylfaen" w:cs="Calibri"/>
                <w:sz w:val="16"/>
                <w:szCs w:val="16"/>
              </w:rPr>
              <w:t>სოფლის მეურნეობა. ნადირობა და სატყეო მეურნეობა</w:t>
            </w:r>
          </w:p>
        </w:tc>
        <w:tc>
          <w:tcPr>
            <w:tcW w:w="6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023D5A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9C8069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7</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9B28F8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239D7E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22,698.6</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01BD3C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22,698.6</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697D7C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0.0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A3EA5E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0.7%</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06F148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0.0%</w:t>
            </w:r>
          </w:p>
        </w:tc>
      </w:tr>
      <w:tr w:rsidR="0023367B" w:rsidRPr="0031743C" w14:paraId="353C6283" w14:textId="77777777">
        <w:trPr>
          <w:trHeight w:val="405"/>
        </w:trPr>
        <w:tc>
          <w:tcPr>
            <w:tcW w:w="34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3A1A16" w14:textId="77777777" w:rsidR="0023367B" w:rsidRPr="0031743C" w:rsidRDefault="00185C05">
            <w:pPr>
              <w:widowControl w:val="0"/>
              <w:rPr>
                <w:rFonts w:ascii="Sylfaen" w:eastAsia="Calibri" w:hAnsi="Sylfaen" w:cs="Calibri"/>
              </w:rPr>
            </w:pPr>
            <w:r w:rsidRPr="0031743C">
              <w:rPr>
                <w:rFonts w:ascii="Sylfaen" w:eastAsia="Calibri" w:hAnsi="Sylfaen" w:cs="Calibri"/>
                <w:sz w:val="16"/>
                <w:szCs w:val="16"/>
              </w:rPr>
              <w:t>სამთომოპოვებითი მრეწველობა</w:t>
            </w:r>
          </w:p>
        </w:tc>
        <w:tc>
          <w:tcPr>
            <w:tcW w:w="6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707B37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D7D53DF"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C0751D9"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FDBE8BE"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601.8</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27CA50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601.8</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2D4D071"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0.0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94D6E6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0.0%</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A90EF62"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0.0%</w:t>
            </w:r>
          </w:p>
        </w:tc>
      </w:tr>
      <w:tr w:rsidR="0023367B" w:rsidRPr="0031743C" w14:paraId="7DC20B92" w14:textId="77777777">
        <w:trPr>
          <w:trHeight w:val="405"/>
        </w:trPr>
        <w:tc>
          <w:tcPr>
            <w:tcW w:w="34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9C023F" w14:textId="77777777" w:rsidR="0023367B" w:rsidRPr="0031743C" w:rsidRDefault="00185C05">
            <w:pPr>
              <w:widowControl w:val="0"/>
              <w:rPr>
                <w:rFonts w:ascii="Sylfaen" w:eastAsia="Calibri" w:hAnsi="Sylfaen" w:cs="Calibri"/>
              </w:rPr>
            </w:pPr>
            <w:r w:rsidRPr="0031743C">
              <w:rPr>
                <w:rFonts w:ascii="Sylfaen" w:eastAsia="Calibri" w:hAnsi="Sylfaen" w:cs="Calibri"/>
                <w:sz w:val="16"/>
                <w:szCs w:val="16"/>
              </w:rPr>
              <w:lastRenderedPageBreak/>
              <w:t>დამამუშავებელი მრეწველობა</w:t>
            </w:r>
          </w:p>
        </w:tc>
        <w:tc>
          <w:tcPr>
            <w:tcW w:w="6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40F0FBE"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20</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0DBB23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17</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75162D7"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3</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849B10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137,592.6</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E19ABC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137,574.8</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9E0587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17.8</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EADF530"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4.2%</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2A4223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0.0%</w:t>
            </w:r>
          </w:p>
        </w:tc>
      </w:tr>
      <w:tr w:rsidR="0023367B" w:rsidRPr="0031743C" w14:paraId="2B048C2B" w14:textId="77777777">
        <w:trPr>
          <w:trHeight w:val="405"/>
        </w:trPr>
        <w:tc>
          <w:tcPr>
            <w:tcW w:w="34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2CD96" w14:textId="77777777" w:rsidR="0023367B" w:rsidRPr="0031743C" w:rsidRDefault="00185C05">
            <w:pPr>
              <w:widowControl w:val="0"/>
              <w:rPr>
                <w:rFonts w:ascii="Sylfaen" w:eastAsia="Calibri" w:hAnsi="Sylfaen" w:cs="Calibri"/>
              </w:rPr>
            </w:pPr>
            <w:r w:rsidRPr="0031743C">
              <w:rPr>
                <w:rFonts w:ascii="Sylfaen" w:eastAsia="Calibri" w:hAnsi="Sylfaen" w:cs="Calibri"/>
                <w:sz w:val="16"/>
                <w:szCs w:val="16"/>
              </w:rPr>
              <w:t>ელექტროენერგიის, აირისა და წყლის წარმოება და განაწილება</w:t>
            </w:r>
          </w:p>
        </w:tc>
        <w:tc>
          <w:tcPr>
            <w:tcW w:w="6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5D5BC8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AF248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9</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118DE1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12</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20D78D7"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1,972,247.9</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9E1B17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1,946,527.5</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260EDA8"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25,720.4</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B8A02F2"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59.3%</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89FF19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7.4%</w:t>
            </w:r>
          </w:p>
        </w:tc>
      </w:tr>
      <w:tr w:rsidR="0023367B" w:rsidRPr="0031743C" w14:paraId="02C2E82F" w14:textId="77777777">
        <w:trPr>
          <w:trHeight w:val="405"/>
        </w:trPr>
        <w:tc>
          <w:tcPr>
            <w:tcW w:w="34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8224C3" w14:textId="77777777" w:rsidR="0023367B" w:rsidRPr="0031743C" w:rsidRDefault="00185C05">
            <w:pPr>
              <w:widowControl w:val="0"/>
              <w:rPr>
                <w:rFonts w:ascii="Sylfaen" w:eastAsia="Calibri" w:hAnsi="Sylfaen" w:cs="Calibri"/>
              </w:rPr>
            </w:pPr>
            <w:r w:rsidRPr="0031743C">
              <w:rPr>
                <w:rFonts w:ascii="Sylfaen" w:eastAsia="Calibri" w:hAnsi="Sylfaen" w:cs="Calibri"/>
                <w:sz w:val="16"/>
                <w:szCs w:val="16"/>
              </w:rPr>
              <w:t>მშენებლობა</w:t>
            </w:r>
          </w:p>
        </w:tc>
        <w:tc>
          <w:tcPr>
            <w:tcW w:w="6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3C93031"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84AC27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11</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712E99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5</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B98B6C1"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84,681.1</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CA7BC9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83,168.5</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9FBBD3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1,512.7</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99682D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2.5%</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E26D4E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0.4%</w:t>
            </w:r>
          </w:p>
        </w:tc>
      </w:tr>
      <w:tr w:rsidR="0023367B" w:rsidRPr="0031743C" w14:paraId="09C47D83" w14:textId="77777777">
        <w:trPr>
          <w:trHeight w:val="420"/>
        </w:trPr>
        <w:tc>
          <w:tcPr>
            <w:tcW w:w="34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51F804" w14:textId="77777777" w:rsidR="0023367B" w:rsidRPr="0031743C" w:rsidRDefault="00185C05">
            <w:pPr>
              <w:widowControl w:val="0"/>
              <w:rPr>
                <w:rFonts w:ascii="Sylfaen" w:eastAsia="Calibri" w:hAnsi="Sylfaen" w:cs="Calibri"/>
              </w:rPr>
            </w:pPr>
            <w:r w:rsidRPr="0031743C">
              <w:rPr>
                <w:rFonts w:ascii="Sylfaen" w:eastAsia="Calibri" w:hAnsi="Sylfaen" w:cs="Calibri"/>
                <w:sz w:val="16"/>
                <w:szCs w:val="16"/>
              </w:rPr>
              <w:t>ვაჭრობა; ავტომობილების, საყოფაცხოვრებო ნაწარმისა და პირადი მოხმარების საგნების რემონტი</w:t>
            </w:r>
          </w:p>
        </w:tc>
        <w:tc>
          <w:tcPr>
            <w:tcW w:w="6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5A479F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1E8A2C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10</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4B9D95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4</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8D35C7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193,391.9</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F8DDDE6"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193,040.7</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08696A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351.2</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64E2CD4"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5.9%</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01AA8A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0.1%</w:t>
            </w:r>
          </w:p>
        </w:tc>
      </w:tr>
      <w:tr w:rsidR="0023367B" w:rsidRPr="0031743C" w14:paraId="17DD9164" w14:textId="77777777">
        <w:trPr>
          <w:trHeight w:val="405"/>
        </w:trPr>
        <w:tc>
          <w:tcPr>
            <w:tcW w:w="34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FCD93" w14:textId="77777777" w:rsidR="0023367B" w:rsidRPr="0031743C" w:rsidRDefault="00185C05">
            <w:pPr>
              <w:widowControl w:val="0"/>
              <w:rPr>
                <w:rFonts w:ascii="Sylfaen" w:eastAsia="Calibri" w:hAnsi="Sylfaen" w:cs="Calibri"/>
              </w:rPr>
            </w:pPr>
            <w:r w:rsidRPr="0031743C">
              <w:rPr>
                <w:rFonts w:ascii="Sylfaen" w:eastAsia="Calibri" w:hAnsi="Sylfaen" w:cs="Calibri"/>
                <w:sz w:val="16"/>
                <w:szCs w:val="16"/>
              </w:rPr>
              <w:t>სასტუმროები და რესტორნები</w:t>
            </w:r>
          </w:p>
        </w:tc>
        <w:tc>
          <w:tcPr>
            <w:tcW w:w="6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34E6914"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221F497"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7</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BB113E7"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5576F6"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31,093.0</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0C1806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31,055.9</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A66C7E1"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37.0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40ED6E2"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0.9%</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856754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0.0%</w:t>
            </w:r>
          </w:p>
        </w:tc>
      </w:tr>
      <w:tr w:rsidR="0023367B" w:rsidRPr="0031743C" w14:paraId="580E1E7C" w14:textId="77777777">
        <w:trPr>
          <w:trHeight w:val="405"/>
        </w:trPr>
        <w:tc>
          <w:tcPr>
            <w:tcW w:w="34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1F5B15" w14:textId="77777777" w:rsidR="0023367B" w:rsidRPr="0031743C" w:rsidRDefault="00185C05">
            <w:pPr>
              <w:widowControl w:val="0"/>
              <w:rPr>
                <w:rFonts w:ascii="Sylfaen" w:eastAsia="Calibri" w:hAnsi="Sylfaen" w:cs="Calibri"/>
              </w:rPr>
            </w:pPr>
            <w:r w:rsidRPr="0031743C">
              <w:rPr>
                <w:rFonts w:ascii="Sylfaen" w:eastAsia="Calibri" w:hAnsi="Sylfaen" w:cs="Calibri"/>
                <w:sz w:val="16"/>
                <w:szCs w:val="16"/>
              </w:rPr>
              <w:t>ტრანსპორტი და კავშირგაბმულობა</w:t>
            </w:r>
          </w:p>
        </w:tc>
        <w:tc>
          <w:tcPr>
            <w:tcW w:w="6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FF5FF7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B56FD21"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6</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39C6F7"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17</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A929B77"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916,216.2</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56304BE"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751,745.6</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2B9B5B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164,470.6</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97C9B93"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22.9%</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C69206F"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47.1%</w:t>
            </w:r>
          </w:p>
        </w:tc>
      </w:tr>
      <w:tr w:rsidR="0023367B" w:rsidRPr="0031743C" w14:paraId="5D507D41" w14:textId="77777777">
        <w:trPr>
          <w:trHeight w:val="405"/>
        </w:trPr>
        <w:tc>
          <w:tcPr>
            <w:tcW w:w="34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B464EC" w14:textId="77777777" w:rsidR="0023367B" w:rsidRPr="0031743C" w:rsidRDefault="00185C05">
            <w:pPr>
              <w:widowControl w:val="0"/>
              <w:rPr>
                <w:rFonts w:ascii="Sylfaen" w:eastAsia="Calibri" w:hAnsi="Sylfaen" w:cs="Calibri"/>
              </w:rPr>
            </w:pPr>
            <w:r w:rsidRPr="0031743C">
              <w:rPr>
                <w:rFonts w:ascii="Sylfaen" w:eastAsia="Calibri" w:hAnsi="Sylfaen" w:cs="Calibri"/>
                <w:sz w:val="16"/>
                <w:szCs w:val="16"/>
              </w:rPr>
              <w:t>საფინანსო საქმიანობა</w:t>
            </w:r>
          </w:p>
        </w:tc>
        <w:tc>
          <w:tcPr>
            <w:tcW w:w="6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3907E77"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9504EB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8</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8E8476E"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208F9F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720.8</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D6B2D2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720.8</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3AF6377"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0.0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A87BE93"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0.0%</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4A6C7E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0.0%</w:t>
            </w:r>
          </w:p>
        </w:tc>
      </w:tr>
      <w:tr w:rsidR="0023367B" w:rsidRPr="0031743C" w14:paraId="61C40C8A" w14:textId="77777777">
        <w:trPr>
          <w:trHeight w:val="420"/>
        </w:trPr>
        <w:tc>
          <w:tcPr>
            <w:tcW w:w="34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E1FC41" w14:textId="77777777" w:rsidR="0023367B" w:rsidRPr="0031743C" w:rsidRDefault="00185C05">
            <w:pPr>
              <w:widowControl w:val="0"/>
              <w:rPr>
                <w:rFonts w:ascii="Sylfaen" w:eastAsia="Calibri" w:hAnsi="Sylfaen" w:cs="Calibri"/>
              </w:rPr>
            </w:pPr>
            <w:r w:rsidRPr="0031743C">
              <w:rPr>
                <w:rFonts w:ascii="Sylfaen" w:eastAsia="Calibri" w:hAnsi="Sylfaen" w:cs="Calibri"/>
                <w:sz w:val="16"/>
                <w:szCs w:val="16"/>
              </w:rPr>
              <w:t>ოპერაციები უძრავი ქონებით, იჯარა და მომხმარებლისათვის მომსახურების გაწევა</w:t>
            </w:r>
          </w:p>
        </w:tc>
        <w:tc>
          <w:tcPr>
            <w:tcW w:w="6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F973B0E"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49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7C1623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27</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0E21241"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22</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BE3108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39,853.6</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0FD8E0B"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31,014.1</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A3EF9A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8,839.5</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CFCB50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0.9%</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5BA2902"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2.5%</w:t>
            </w:r>
          </w:p>
        </w:tc>
      </w:tr>
      <w:tr w:rsidR="0023367B" w:rsidRPr="0031743C" w14:paraId="165B08C3" w14:textId="77777777">
        <w:trPr>
          <w:trHeight w:val="405"/>
        </w:trPr>
        <w:tc>
          <w:tcPr>
            <w:tcW w:w="34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21E9AB" w14:textId="77777777" w:rsidR="0023367B" w:rsidRPr="0031743C" w:rsidRDefault="00185C05">
            <w:pPr>
              <w:widowControl w:val="0"/>
              <w:rPr>
                <w:rFonts w:ascii="Sylfaen" w:eastAsia="Calibri" w:hAnsi="Sylfaen" w:cs="Calibri"/>
              </w:rPr>
            </w:pPr>
            <w:r w:rsidRPr="0031743C">
              <w:rPr>
                <w:rFonts w:ascii="Sylfaen" w:eastAsia="Calibri" w:hAnsi="Sylfaen" w:cs="Calibri"/>
                <w:sz w:val="16"/>
                <w:szCs w:val="16"/>
              </w:rPr>
              <w:t>ჯანმრთელობის დაცვა და სოციალური დახმარება</w:t>
            </w:r>
          </w:p>
        </w:tc>
        <w:tc>
          <w:tcPr>
            <w:tcW w:w="6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50E0F4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78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76DD011"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37</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AD406DF"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41</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188C07"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35,172.0</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FC0BB7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29,372.4</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FE5872C"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5,799.6</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37F77E2"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0.9%</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C26C4D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1.7%</w:t>
            </w:r>
          </w:p>
        </w:tc>
      </w:tr>
      <w:tr w:rsidR="0023367B" w:rsidRPr="0031743C" w14:paraId="490D2B95" w14:textId="77777777">
        <w:trPr>
          <w:trHeight w:val="405"/>
        </w:trPr>
        <w:tc>
          <w:tcPr>
            <w:tcW w:w="34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6BD657" w14:textId="77777777" w:rsidR="0023367B" w:rsidRPr="0031743C" w:rsidRDefault="00185C05">
            <w:pPr>
              <w:widowControl w:val="0"/>
              <w:rPr>
                <w:rFonts w:ascii="Sylfaen" w:eastAsia="Calibri" w:hAnsi="Sylfaen" w:cs="Calibri"/>
              </w:rPr>
            </w:pPr>
            <w:r w:rsidRPr="0031743C">
              <w:rPr>
                <w:rFonts w:ascii="Sylfaen" w:eastAsia="Calibri" w:hAnsi="Sylfaen" w:cs="Calibri"/>
                <w:sz w:val="16"/>
                <w:szCs w:val="16"/>
              </w:rPr>
              <w:t>კომუნალური, სოციალური და პერსონალური მომსახურების გაწევა</w:t>
            </w:r>
          </w:p>
        </w:tc>
        <w:tc>
          <w:tcPr>
            <w:tcW w:w="6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D0A959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69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A1A388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13</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AF71EA8"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56</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55FF2CB"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198,302.7</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CF20E9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56,149.6</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D27981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142,153.1</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301A7E9"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1.7%</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193400E"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40.7%</w:t>
            </w:r>
          </w:p>
        </w:tc>
      </w:tr>
      <w:tr w:rsidR="0023367B" w:rsidRPr="0031743C" w14:paraId="00741272" w14:textId="77777777">
        <w:trPr>
          <w:trHeight w:val="405"/>
        </w:trPr>
        <w:tc>
          <w:tcPr>
            <w:tcW w:w="34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94DCC72" w14:textId="77777777" w:rsidR="0023367B" w:rsidRPr="0031743C" w:rsidRDefault="00185C05">
            <w:pPr>
              <w:widowControl w:val="0"/>
              <w:rPr>
                <w:rFonts w:ascii="Sylfaen" w:eastAsia="Calibri" w:hAnsi="Sylfaen" w:cs="Calibri"/>
              </w:rPr>
            </w:pPr>
            <w:r w:rsidRPr="0031743C">
              <w:rPr>
                <w:rFonts w:ascii="Sylfaen" w:eastAsia="Calibri" w:hAnsi="Sylfaen" w:cs="Calibri"/>
                <w:b/>
                <w:sz w:val="16"/>
                <w:szCs w:val="16"/>
              </w:rPr>
              <w:t>სულ</w:t>
            </w:r>
          </w:p>
        </w:tc>
        <w:tc>
          <w:tcPr>
            <w:tcW w:w="6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A8F8A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sz w:val="16"/>
                <w:szCs w:val="16"/>
              </w:rPr>
              <w:t>316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8AE5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sz w:val="16"/>
                <w:szCs w:val="16"/>
              </w:rPr>
              <w:t>154</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25CB07"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sz w:val="16"/>
                <w:szCs w:val="16"/>
              </w:rPr>
              <w:t>162</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EA899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sz w:val="16"/>
                <w:szCs w:val="16"/>
              </w:rPr>
              <w:t>3,632,572.1</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AD0241"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sz w:val="16"/>
                <w:szCs w:val="16"/>
              </w:rPr>
              <w:t>3,283,670.3</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3C4B6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sz w:val="16"/>
                <w:szCs w:val="16"/>
              </w:rPr>
              <w:t>348,901.8</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24CB4A" w14:textId="77777777" w:rsidR="0023367B" w:rsidRPr="0031743C" w:rsidRDefault="0023367B">
            <w:pPr>
              <w:widowControl w:val="0"/>
              <w:jc w:val="center"/>
              <w:rPr>
                <w:rFonts w:ascii="Sylfaen" w:eastAsia="Calibri" w:hAnsi="Sylfaen" w:cs="Calibri"/>
              </w:rPr>
            </w:pP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97A3D0" w14:textId="77777777" w:rsidR="0023367B" w:rsidRPr="0031743C" w:rsidRDefault="0023367B">
            <w:pPr>
              <w:widowControl w:val="0"/>
              <w:jc w:val="center"/>
              <w:rPr>
                <w:rFonts w:ascii="Sylfaen" w:eastAsia="Calibri" w:hAnsi="Sylfaen" w:cs="Calibri"/>
              </w:rPr>
            </w:pPr>
          </w:p>
        </w:tc>
      </w:tr>
    </w:tbl>
    <w:p w14:paraId="7FF45582" w14:textId="77777777" w:rsidR="0023367B" w:rsidRPr="0031743C" w:rsidRDefault="0023367B">
      <w:pPr>
        <w:tabs>
          <w:tab w:val="left" w:pos="6804"/>
        </w:tabs>
        <w:spacing w:after="160" w:line="259" w:lineRule="auto"/>
        <w:rPr>
          <w:rFonts w:ascii="Sylfaen" w:eastAsia="Merriweather" w:hAnsi="Sylfaen" w:cs="Merriweather"/>
        </w:rPr>
      </w:pPr>
    </w:p>
    <w:p w14:paraId="5B8161F9" w14:textId="77777777" w:rsidR="0023367B" w:rsidRPr="0031743C" w:rsidRDefault="00185C05">
      <w:pPr>
        <w:pBdr>
          <w:top w:val="nil"/>
          <w:left w:val="nil"/>
          <w:bottom w:val="nil"/>
          <w:right w:val="nil"/>
          <w:between w:val="nil"/>
        </w:pBdr>
        <w:tabs>
          <w:tab w:val="left" w:pos="6804"/>
        </w:tabs>
        <w:spacing w:line="240" w:lineRule="auto"/>
        <w:jc w:val="both"/>
        <w:rPr>
          <w:rFonts w:ascii="Sylfaen" w:eastAsia="Merriweather" w:hAnsi="Sylfaen" w:cs="Merriweather"/>
          <w:color w:val="000000"/>
        </w:rPr>
      </w:pPr>
      <w:r w:rsidRPr="0031743C">
        <w:rPr>
          <w:rFonts w:ascii="Sylfaen" w:eastAsia="Arial Unicode MS" w:hAnsi="Sylfaen" w:cs="Arial Unicode MS"/>
          <w:color w:val="000000"/>
        </w:rPr>
        <w:t>სახელმწიფო წილობრივი მონაწილეობით შექმნილი საწარმოების რეესტრის მონაცემებზე დაყრდნობით, ლიდერობს ჯანმრთელობის დაცვის და სოციალური დახმარების დარგში მოქმედი საწარმოთა რაოდენობა   (3</w:t>
      </w:r>
      <w:r w:rsidRPr="0031743C">
        <w:rPr>
          <w:rFonts w:ascii="Sylfaen" w:eastAsia="Merriweather" w:hAnsi="Sylfaen" w:cs="Merriweather"/>
        </w:rPr>
        <w:t>16</w:t>
      </w:r>
      <w:r w:rsidRPr="0031743C">
        <w:rPr>
          <w:rFonts w:ascii="Sylfaen" w:eastAsia="Arial Unicode MS" w:hAnsi="Sylfaen" w:cs="Arial Unicode MS"/>
          <w:color w:val="000000"/>
        </w:rPr>
        <w:t xml:space="preserve"> საწარმოთა რეესტრიდან - </w:t>
      </w:r>
      <w:r w:rsidRPr="0031743C">
        <w:rPr>
          <w:rFonts w:ascii="Sylfaen" w:eastAsia="Merriweather" w:hAnsi="Sylfaen" w:cs="Merriweather"/>
        </w:rPr>
        <w:t xml:space="preserve">78 </w:t>
      </w:r>
      <w:r w:rsidRPr="0031743C">
        <w:rPr>
          <w:rFonts w:ascii="Sylfaen" w:eastAsia="Arial Unicode MS" w:hAnsi="Sylfaen" w:cs="Arial Unicode MS"/>
          <w:color w:val="000000"/>
        </w:rPr>
        <w:t>საწარმო, აქედან 4</w:t>
      </w:r>
      <w:r w:rsidRPr="0031743C">
        <w:rPr>
          <w:rFonts w:ascii="Sylfaen" w:eastAsia="Merriweather" w:hAnsi="Sylfaen" w:cs="Merriweather"/>
        </w:rPr>
        <w:t>1</w:t>
      </w:r>
      <w:r w:rsidRPr="0031743C">
        <w:rPr>
          <w:rFonts w:ascii="Sylfaen" w:eastAsia="Arial Unicode MS" w:hAnsi="Sylfaen" w:cs="Arial Unicode MS"/>
          <w:color w:val="000000"/>
        </w:rPr>
        <w:t xml:space="preserve"> ადგილობრივი). ჯანდაცვის და სოციალური დახმარების დარგში მოქმედი საწარმოები ლიდერობენ რაოდენობრივად, თუმცა მათი ჯამური ერთობლივი შემოსავლის წილი საწარმოთა მთლიან ერთობლივ შემოსავალში </w:t>
      </w:r>
      <w:r w:rsidRPr="0031743C">
        <w:rPr>
          <w:rFonts w:ascii="Sylfaen" w:eastAsia="Merriweather" w:hAnsi="Sylfaen" w:cs="Merriweather"/>
        </w:rPr>
        <w:t>1</w:t>
      </w:r>
      <w:r w:rsidRPr="0031743C">
        <w:rPr>
          <w:rFonts w:ascii="Sylfaen" w:eastAsia="Arial Unicode MS" w:hAnsi="Sylfaen" w:cs="Arial Unicode MS"/>
          <w:color w:val="000000"/>
        </w:rPr>
        <w:t xml:space="preserve">%-ს </w:t>
      </w:r>
      <w:r w:rsidRPr="0031743C">
        <w:rPr>
          <w:rFonts w:ascii="Sylfaen" w:eastAsia="Arial Unicode MS" w:hAnsi="Sylfaen" w:cs="Arial Unicode MS"/>
        </w:rPr>
        <w:t>არ აღემატება.</w:t>
      </w:r>
    </w:p>
    <w:p w14:paraId="0D987BAE"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2DCD7D1B" w14:textId="77777777" w:rsidR="0023367B" w:rsidRPr="0031743C" w:rsidRDefault="0023367B">
      <w:pPr>
        <w:rPr>
          <w:rFonts w:ascii="Sylfaen" w:eastAsia="Merriweather" w:hAnsi="Sylfaen" w:cs="Merriweather"/>
          <w:color w:val="000000"/>
        </w:rPr>
      </w:pPr>
    </w:p>
    <w:p w14:paraId="3F4545CE" w14:textId="77777777" w:rsidR="0023367B" w:rsidRPr="00BC513F" w:rsidRDefault="00185C05">
      <w:pPr>
        <w:pStyle w:val="Heading2"/>
        <w:tabs>
          <w:tab w:val="left" w:pos="6804"/>
        </w:tabs>
        <w:spacing w:before="240"/>
        <w:jc w:val="both"/>
        <w:rPr>
          <w:rFonts w:ascii="Sylfaen" w:hAnsi="Sylfaen"/>
          <w:color w:val="4F81BD"/>
          <w:sz w:val="24"/>
          <w:szCs w:val="24"/>
        </w:rPr>
      </w:pPr>
      <w:bookmarkStart w:id="4" w:name="_Toc120623560"/>
      <w:r w:rsidRPr="00BC513F">
        <w:rPr>
          <w:rFonts w:ascii="Sylfaen" w:eastAsia="Arial Unicode MS" w:hAnsi="Sylfaen" w:cs="Arial Unicode MS"/>
          <w:color w:val="4F81BD"/>
          <w:sz w:val="24"/>
          <w:szCs w:val="24"/>
        </w:rPr>
        <w:t>სახელმწიფო საწარმოების მიერ მიღებული დაფინანსება</w:t>
      </w:r>
      <w:bookmarkEnd w:id="4"/>
    </w:p>
    <w:p w14:paraId="5F93D73C" w14:textId="77777777" w:rsidR="0023367B" w:rsidRPr="0031743C" w:rsidRDefault="0023367B">
      <w:pPr>
        <w:tabs>
          <w:tab w:val="left" w:pos="6804"/>
        </w:tabs>
        <w:rPr>
          <w:rFonts w:ascii="Sylfaen" w:hAnsi="Sylfaen"/>
        </w:rPr>
      </w:pPr>
    </w:p>
    <w:p w14:paraId="45B50C1D" w14:textId="77777777" w:rsidR="0023367B" w:rsidRPr="0031743C" w:rsidRDefault="00185C05">
      <w:pPr>
        <w:tabs>
          <w:tab w:val="left" w:pos="6804"/>
        </w:tabs>
        <w:rPr>
          <w:rFonts w:ascii="Sylfaen" w:hAnsi="Sylfaen"/>
        </w:rPr>
      </w:pPr>
      <w:r w:rsidRPr="0031743C">
        <w:rPr>
          <w:rFonts w:ascii="Sylfaen" w:eastAsia="Arial Unicode MS" w:hAnsi="Sylfaen" w:cs="Arial Unicode MS"/>
        </w:rPr>
        <w:t xml:space="preserve">სახელმწიფოს მიერ სახელმწიფო საწარმოებისათვის გაწეული ფინანსური დახმარების დეტალური ინფორმაცია 2020-2022 წლებისთვის მოცემულია  ცხრილებში </w:t>
      </w:r>
      <w:r w:rsidR="00BE1693" w:rsidRPr="0031743C">
        <w:rPr>
          <w:rFonts w:ascii="Sylfaen" w:eastAsia="Arial Unicode MS" w:hAnsi="Sylfaen" w:cs="Arial Unicode MS"/>
          <w:lang w:val="ka-GE"/>
        </w:rPr>
        <w:t>2</w:t>
      </w:r>
      <w:r w:rsidRPr="0031743C">
        <w:rPr>
          <w:rFonts w:ascii="Sylfaen" w:eastAsia="Arial Unicode MS" w:hAnsi="Sylfaen" w:cs="Arial Unicode MS"/>
        </w:rPr>
        <w:t>-</w:t>
      </w:r>
      <w:r w:rsidR="00BE1693" w:rsidRPr="0031743C">
        <w:rPr>
          <w:rFonts w:ascii="Sylfaen" w:eastAsia="Arial Unicode MS" w:hAnsi="Sylfaen" w:cs="Arial Unicode MS"/>
          <w:lang w:val="ka-GE"/>
        </w:rPr>
        <w:t>3</w:t>
      </w:r>
      <w:r w:rsidRPr="0031743C">
        <w:rPr>
          <w:rFonts w:ascii="Sylfaen" w:eastAsia="Arial Unicode MS" w:hAnsi="Sylfaen" w:cs="Arial Unicode MS"/>
        </w:rPr>
        <w:t xml:space="preserve">. </w:t>
      </w:r>
    </w:p>
    <w:p w14:paraId="4D9E7CEA"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 xml:space="preserve">ცხრილი </w:t>
      </w:r>
      <w:r w:rsidR="002C7272" w:rsidRPr="0031743C">
        <w:rPr>
          <w:rFonts w:ascii="Sylfaen" w:eastAsia="Arial Unicode MS" w:hAnsi="Sylfaen" w:cs="Arial Unicode MS"/>
          <w:lang w:val="ka-GE"/>
        </w:rPr>
        <w:t>1</w:t>
      </w:r>
      <w:r w:rsidRPr="0031743C">
        <w:rPr>
          <w:rFonts w:ascii="Sylfaen" w:eastAsia="Arial Unicode MS" w:hAnsi="Sylfaen" w:cs="Arial Unicode MS"/>
        </w:rPr>
        <w:t xml:space="preserve">. სახელმწიფო ბიუჯეტიდან სახელმწიფო საწარმოებზე მიმართული სახსრები და მიღებული </w:t>
      </w:r>
      <w:r w:rsidRPr="0031743C">
        <w:rPr>
          <w:rFonts w:ascii="Sylfaen" w:eastAsia="Arial Unicode MS" w:hAnsi="Sylfaen" w:cs="Arial Unicode MS"/>
          <w:color w:val="000000"/>
        </w:rPr>
        <w:t>დივიდენდები  (მლნ ლარი)</w:t>
      </w:r>
    </w:p>
    <w:p w14:paraId="542B08AE"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rPr>
      </w:pPr>
    </w:p>
    <w:p w14:paraId="11F8D5BA"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rPr>
      </w:pPr>
    </w:p>
    <w:tbl>
      <w:tblPr>
        <w:tblStyle w:val="99"/>
        <w:tblW w:w="9285" w:type="dxa"/>
        <w:tblBorders>
          <w:top w:val="nil"/>
          <w:left w:val="nil"/>
          <w:bottom w:val="nil"/>
          <w:right w:val="nil"/>
          <w:insideH w:val="nil"/>
          <w:insideV w:val="nil"/>
        </w:tblBorders>
        <w:tblLayout w:type="fixed"/>
        <w:tblLook w:val="0600" w:firstRow="0" w:lastRow="0" w:firstColumn="0" w:lastColumn="0" w:noHBand="1" w:noVBand="1"/>
      </w:tblPr>
      <w:tblGrid>
        <w:gridCol w:w="4005"/>
        <w:gridCol w:w="1590"/>
        <w:gridCol w:w="1620"/>
        <w:gridCol w:w="2070"/>
      </w:tblGrid>
      <w:tr w:rsidR="0023367B" w:rsidRPr="0031743C" w14:paraId="649D1832" w14:textId="77777777">
        <w:trPr>
          <w:trHeight w:val="435"/>
        </w:trPr>
        <w:tc>
          <w:tcPr>
            <w:tcW w:w="4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2C043C" w14:textId="77777777" w:rsidR="0023367B" w:rsidRPr="0031743C" w:rsidRDefault="00185C05">
            <w:pPr>
              <w:widowControl w:val="0"/>
              <w:rPr>
                <w:rFonts w:ascii="Sylfaen" w:eastAsia="Calibri" w:hAnsi="Sylfaen" w:cs="Calibri"/>
              </w:rPr>
            </w:pPr>
            <w:r w:rsidRPr="0031743C">
              <w:rPr>
                <w:rFonts w:ascii="Sylfaen" w:eastAsia="Calibri" w:hAnsi="Sylfaen" w:cs="Calibri"/>
                <w:b/>
              </w:rPr>
              <w:t>დასახელება</w:t>
            </w:r>
          </w:p>
        </w:tc>
        <w:tc>
          <w:tcPr>
            <w:tcW w:w="159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DAB2619"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2020</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9E15EA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2021</w:t>
            </w:r>
          </w:p>
        </w:tc>
        <w:tc>
          <w:tcPr>
            <w:tcW w:w="207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5FA0BA3"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2022 წელი 8 თვე</w:t>
            </w:r>
          </w:p>
        </w:tc>
      </w:tr>
      <w:tr w:rsidR="0023367B" w:rsidRPr="0031743C" w14:paraId="07BA8F1E" w14:textId="77777777">
        <w:trPr>
          <w:trHeight w:val="315"/>
        </w:trPr>
        <w:tc>
          <w:tcPr>
            <w:tcW w:w="40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9B627E7" w14:textId="77777777" w:rsidR="0023367B" w:rsidRPr="0031743C" w:rsidRDefault="00185C05">
            <w:pPr>
              <w:widowControl w:val="0"/>
              <w:rPr>
                <w:rFonts w:ascii="Sylfaen" w:eastAsia="Calibri" w:hAnsi="Sylfaen" w:cs="Calibri"/>
              </w:rPr>
            </w:pPr>
            <w:r w:rsidRPr="0031743C">
              <w:rPr>
                <w:rFonts w:ascii="Sylfaen" w:eastAsia="Calibri" w:hAnsi="Sylfaen" w:cs="Calibri"/>
              </w:rPr>
              <w:lastRenderedPageBreak/>
              <w:t>კაპიტალური ტრანსფერი</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25BEC7" w14:textId="77777777" w:rsidR="0023367B" w:rsidRPr="0031743C" w:rsidRDefault="0023367B">
            <w:pPr>
              <w:widowControl w:val="0"/>
              <w:rPr>
                <w:rFonts w:ascii="Sylfaen" w:eastAsia="Calibri" w:hAnsi="Sylfaen" w:cs="Calibri"/>
              </w:rPr>
            </w:pP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14CDDB" w14:textId="77777777" w:rsidR="0023367B" w:rsidRPr="0031743C" w:rsidRDefault="0023367B">
            <w:pPr>
              <w:widowControl w:val="0"/>
              <w:rPr>
                <w:rFonts w:ascii="Sylfaen" w:eastAsia="Calibri" w:hAnsi="Sylfaen" w:cs="Calibri"/>
              </w:rPr>
            </w:pPr>
          </w:p>
        </w:tc>
        <w:tc>
          <w:tcPr>
            <w:tcW w:w="2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2A242C" w14:textId="77777777" w:rsidR="0023367B" w:rsidRPr="0031743C" w:rsidRDefault="0023367B">
            <w:pPr>
              <w:widowControl w:val="0"/>
              <w:rPr>
                <w:rFonts w:ascii="Sylfaen" w:eastAsia="Calibri" w:hAnsi="Sylfaen" w:cs="Calibri"/>
              </w:rPr>
            </w:pPr>
          </w:p>
        </w:tc>
      </w:tr>
      <w:tr w:rsidR="0023367B" w:rsidRPr="0031743C" w14:paraId="194335D2" w14:textId="77777777">
        <w:trPr>
          <w:trHeight w:val="315"/>
        </w:trPr>
        <w:tc>
          <w:tcPr>
            <w:tcW w:w="40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B11314A" w14:textId="77777777" w:rsidR="0023367B" w:rsidRPr="0031743C" w:rsidRDefault="00185C05">
            <w:pPr>
              <w:widowControl w:val="0"/>
              <w:rPr>
                <w:rFonts w:ascii="Sylfaen" w:eastAsia="Calibri" w:hAnsi="Sylfaen" w:cs="Calibri"/>
              </w:rPr>
            </w:pPr>
            <w:r w:rsidRPr="0031743C">
              <w:rPr>
                <w:rFonts w:ascii="Sylfaen" w:eastAsia="Calibri" w:hAnsi="Sylfaen" w:cs="Calibri"/>
              </w:rPr>
              <w:t>სესხი</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9CB0FB" w14:textId="77777777" w:rsidR="0023367B" w:rsidRPr="0031743C" w:rsidRDefault="0023367B">
            <w:pPr>
              <w:widowControl w:val="0"/>
              <w:rPr>
                <w:rFonts w:ascii="Sylfaen" w:eastAsia="Calibri" w:hAnsi="Sylfaen" w:cs="Calibri"/>
              </w:rPr>
            </w:pP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3E89DC" w14:textId="77777777" w:rsidR="0023367B" w:rsidRPr="0031743C" w:rsidRDefault="0023367B">
            <w:pPr>
              <w:widowControl w:val="0"/>
              <w:rPr>
                <w:rFonts w:ascii="Sylfaen" w:eastAsia="Calibri" w:hAnsi="Sylfaen" w:cs="Calibri"/>
              </w:rPr>
            </w:pPr>
          </w:p>
        </w:tc>
        <w:tc>
          <w:tcPr>
            <w:tcW w:w="2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3BC6B8" w14:textId="77777777" w:rsidR="0023367B" w:rsidRPr="0031743C" w:rsidRDefault="0023367B">
            <w:pPr>
              <w:widowControl w:val="0"/>
              <w:rPr>
                <w:rFonts w:ascii="Sylfaen" w:eastAsia="Calibri" w:hAnsi="Sylfaen" w:cs="Calibri"/>
              </w:rPr>
            </w:pPr>
          </w:p>
        </w:tc>
      </w:tr>
      <w:tr w:rsidR="0023367B" w:rsidRPr="0031743C" w14:paraId="24B8D70D" w14:textId="77777777">
        <w:trPr>
          <w:trHeight w:val="315"/>
        </w:trPr>
        <w:tc>
          <w:tcPr>
            <w:tcW w:w="40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2747CE0" w14:textId="77777777" w:rsidR="0023367B" w:rsidRPr="0031743C" w:rsidRDefault="00185C05">
            <w:pPr>
              <w:widowControl w:val="0"/>
              <w:rPr>
                <w:rFonts w:ascii="Sylfaen" w:eastAsia="Calibri" w:hAnsi="Sylfaen" w:cs="Calibri"/>
              </w:rPr>
            </w:pPr>
            <w:r w:rsidRPr="0031743C">
              <w:rPr>
                <w:rFonts w:ascii="Sylfaen" w:eastAsia="Calibri" w:hAnsi="Sylfaen" w:cs="Calibri"/>
              </w:rPr>
              <w:t>სუბსიდია</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E7711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24"/>
                <w:szCs w:val="24"/>
              </w:rPr>
              <w:t>-88.3</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E9954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24"/>
                <w:szCs w:val="24"/>
              </w:rPr>
              <w:t>-246.4</w:t>
            </w:r>
          </w:p>
        </w:tc>
        <w:tc>
          <w:tcPr>
            <w:tcW w:w="2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0FD706"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24"/>
                <w:szCs w:val="24"/>
              </w:rPr>
              <w:t>-33.6</w:t>
            </w:r>
          </w:p>
        </w:tc>
      </w:tr>
      <w:tr w:rsidR="0023367B" w:rsidRPr="0031743C" w14:paraId="42908A98" w14:textId="77777777">
        <w:trPr>
          <w:trHeight w:val="315"/>
        </w:trPr>
        <w:tc>
          <w:tcPr>
            <w:tcW w:w="40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21EC757" w14:textId="77777777" w:rsidR="0023367B" w:rsidRPr="0031743C" w:rsidRDefault="00185C05">
            <w:pPr>
              <w:widowControl w:val="0"/>
              <w:rPr>
                <w:rFonts w:ascii="Sylfaen" w:eastAsia="Calibri" w:hAnsi="Sylfaen" w:cs="Calibri"/>
              </w:rPr>
            </w:pPr>
            <w:r w:rsidRPr="0031743C">
              <w:rPr>
                <w:rFonts w:ascii="Sylfaen" w:eastAsia="Calibri" w:hAnsi="Sylfaen" w:cs="Calibri"/>
              </w:rPr>
              <w:t>დივიდენდი</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D24898" w14:textId="77777777" w:rsidR="0023367B" w:rsidRPr="0031743C" w:rsidRDefault="0023367B">
            <w:pPr>
              <w:widowControl w:val="0"/>
              <w:rPr>
                <w:rFonts w:ascii="Sylfaen" w:eastAsia="Calibri" w:hAnsi="Sylfaen" w:cs="Calibri"/>
              </w:rPr>
            </w:pP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37CFF4"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24"/>
                <w:szCs w:val="24"/>
              </w:rPr>
              <w:t>59.0</w:t>
            </w:r>
          </w:p>
        </w:tc>
        <w:tc>
          <w:tcPr>
            <w:tcW w:w="2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318A38" w14:textId="77777777" w:rsidR="0023367B" w:rsidRPr="0031743C" w:rsidRDefault="0023367B">
            <w:pPr>
              <w:widowControl w:val="0"/>
              <w:rPr>
                <w:rFonts w:ascii="Sylfaen" w:eastAsia="Calibri" w:hAnsi="Sylfaen" w:cs="Calibri"/>
              </w:rPr>
            </w:pPr>
          </w:p>
        </w:tc>
      </w:tr>
      <w:tr w:rsidR="0023367B" w:rsidRPr="0031743C" w14:paraId="6B5248EE" w14:textId="77777777">
        <w:trPr>
          <w:trHeight w:val="315"/>
        </w:trPr>
        <w:tc>
          <w:tcPr>
            <w:tcW w:w="40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E21B39F" w14:textId="77777777" w:rsidR="0023367B" w:rsidRPr="0031743C" w:rsidRDefault="00185C05">
            <w:pPr>
              <w:widowControl w:val="0"/>
              <w:rPr>
                <w:rFonts w:ascii="Sylfaen" w:eastAsia="Calibri" w:hAnsi="Sylfaen" w:cs="Calibri"/>
              </w:rPr>
            </w:pPr>
            <w:r w:rsidRPr="0031743C">
              <w:rPr>
                <w:rFonts w:ascii="Sylfaen" w:eastAsia="Calibri" w:hAnsi="Sylfaen" w:cs="Calibri"/>
                <w:b/>
              </w:rPr>
              <w:t>წმინდა ფულადი ნაკადი</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F4C2C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24"/>
                <w:szCs w:val="24"/>
              </w:rPr>
              <w:t>-88.3</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E0912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24"/>
                <w:szCs w:val="24"/>
              </w:rPr>
              <w:t>-187.4</w:t>
            </w:r>
          </w:p>
        </w:tc>
        <w:tc>
          <w:tcPr>
            <w:tcW w:w="2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2E392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24"/>
                <w:szCs w:val="24"/>
              </w:rPr>
              <w:t>-33.6</w:t>
            </w:r>
          </w:p>
        </w:tc>
      </w:tr>
    </w:tbl>
    <w:p w14:paraId="4EC4B72A"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rPr>
      </w:pPr>
    </w:p>
    <w:p w14:paraId="6BB3A4E4"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ცხრილი</w:t>
      </w:r>
      <w:r w:rsidRPr="0031743C">
        <w:rPr>
          <w:rFonts w:ascii="Sylfaen" w:eastAsia="Merriweather" w:hAnsi="Sylfaen" w:cs="Merriweather"/>
        </w:rPr>
        <w:t xml:space="preserve"> </w:t>
      </w:r>
      <w:r w:rsidR="00BE1693" w:rsidRPr="0031743C">
        <w:rPr>
          <w:rFonts w:ascii="Sylfaen" w:eastAsia="Merriweather" w:hAnsi="Sylfaen" w:cs="Merriweather"/>
          <w:lang w:val="ka-GE"/>
        </w:rPr>
        <w:t>2</w:t>
      </w:r>
      <w:r w:rsidRPr="0031743C">
        <w:rPr>
          <w:rFonts w:ascii="Sylfaen" w:eastAsia="Merriweather" w:hAnsi="Sylfaen" w:cs="Merriweather"/>
        </w:rPr>
        <w:t xml:space="preserve">. </w:t>
      </w:r>
      <w:r w:rsidRPr="0031743C">
        <w:rPr>
          <w:rFonts w:ascii="Sylfaen" w:eastAsia="Merriweather" w:hAnsi="Sylfaen" w:cs="Merriweather"/>
          <w:color w:val="000000"/>
        </w:rPr>
        <w:t>20</w:t>
      </w:r>
      <w:r w:rsidRPr="0031743C">
        <w:rPr>
          <w:rFonts w:ascii="Sylfaen" w:eastAsia="Merriweather" w:hAnsi="Sylfaen" w:cs="Merriweather"/>
        </w:rPr>
        <w:t>20</w:t>
      </w:r>
      <w:r w:rsidRPr="0031743C">
        <w:rPr>
          <w:rFonts w:ascii="Sylfaen" w:eastAsia="Merriweather" w:hAnsi="Sylfaen" w:cs="Merriweather"/>
          <w:color w:val="000000"/>
        </w:rPr>
        <w:t>-202</w:t>
      </w:r>
      <w:r w:rsidRPr="0031743C">
        <w:rPr>
          <w:rFonts w:ascii="Sylfaen" w:eastAsia="Merriweather" w:hAnsi="Sylfaen" w:cs="Merriweather"/>
        </w:rPr>
        <w:t>1</w:t>
      </w:r>
      <w:r w:rsidRPr="0031743C">
        <w:rPr>
          <w:rFonts w:ascii="Sylfaen" w:eastAsia="Arial Unicode MS" w:hAnsi="Sylfaen" w:cs="Arial Unicode MS"/>
          <w:color w:val="000000"/>
        </w:rPr>
        <w:t xml:space="preserve"> წწ სუბსიდია სახელმწიფო ბიუჯეტიდან (ათასი ლარი)</w:t>
      </w:r>
    </w:p>
    <w:p w14:paraId="65C9A87A"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rPr>
      </w:pPr>
    </w:p>
    <w:tbl>
      <w:tblPr>
        <w:tblStyle w:val="98"/>
        <w:tblW w:w="9510" w:type="dxa"/>
        <w:tblBorders>
          <w:top w:val="nil"/>
          <w:left w:val="nil"/>
          <w:bottom w:val="nil"/>
          <w:right w:val="nil"/>
          <w:insideH w:val="nil"/>
          <w:insideV w:val="nil"/>
        </w:tblBorders>
        <w:tblLayout w:type="fixed"/>
        <w:tblLook w:val="0600" w:firstRow="0" w:lastRow="0" w:firstColumn="0" w:lastColumn="0" w:noHBand="1" w:noVBand="1"/>
      </w:tblPr>
      <w:tblGrid>
        <w:gridCol w:w="5085"/>
        <w:gridCol w:w="1530"/>
        <w:gridCol w:w="1350"/>
        <w:gridCol w:w="1545"/>
      </w:tblGrid>
      <w:tr w:rsidR="0023367B" w:rsidRPr="0031743C" w14:paraId="0DE0B350" w14:textId="77777777" w:rsidTr="005C11AF">
        <w:trPr>
          <w:trHeight w:val="405"/>
          <w:tblHeader/>
        </w:trPr>
        <w:tc>
          <w:tcPr>
            <w:tcW w:w="50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4512EA9" w14:textId="77777777" w:rsidR="0023367B" w:rsidRPr="0031743C" w:rsidRDefault="00185C05">
            <w:pPr>
              <w:widowControl w:val="0"/>
              <w:rPr>
                <w:rFonts w:ascii="Sylfaen" w:eastAsia="Calibri" w:hAnsi="Sylfaen" w:cs="Calibri"/>
              </w:rPr>
            </w:pPr>
            <w:r w:rsidRPr="0031743C">
              <w:rPr>
                <w:rFonts w:ascii="Sylfaen" w:eastAsia="Calibri" w:hAnsi="Sylfaen" w:cs="Calibri"/>
                <w:b/>
              </w:rPr>
              <w:t>კომპანიის დასახელება</w:t>
            </w:r>
          </w:p>
        </w:tc>
        <w:tc>
          <w:tcPr>
            <w:tcW w:w="15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3977B0CF"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2020</w:t>
            </w:r>
          </w:p>
        </w:tc>
        <w:tc>
          <w:tcPr>
            <w:tcW w:w="13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3FC6BD81"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2021</w:t>
            </w:r>
          </w:p>
        </w:tc>
        <w:tc>
          <w:tcPr>
            <w:tcW w:w="15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4660E291" w14:textId="77777777" w:rsidR="0023367B" w:rsidRPr="0031743C" w:rsidRDefault="00185C05">
            <w:pPr>
              <w:widowControl w:val="0"/>
              <w:jc w:val="center"/>
              <w:rPr>
                <w:rFonts w:ascii="Sylfaen" w:eastAsia="Calibri" w:hAnsi="Sylfaen" w:cs="Calibri"/>
                <w:b/>
              </w:rPr>
            </w:pPr>
            <w:r w:rsidRPr="0031743C">
              <w:rPr>
                <w:rFonts w:ascii="Sylfaen" w:eastAsia="Calibri" w:hAnsi="Sylfaen" w:cs="Calibri"/>
                <w:b/>
              </w:rPr>
              <w:t>2022 8 თვე</w:t>
            </w:r>
          </w:p>
        </w:tc>
      </w:tr>
      <w:tr w:rsidR="0023367B" w:rsidRPr="0031743C" w14:paraId="73F71676"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04BC75A"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საქართველოს ფოსტა</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2B7F84"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2,188</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C7D127"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1,000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AFCA76" w14:textId="77777777" w:rsidR="0023367B" w:rsidRPr="0031743C" w:rsidRDefault="0023367B">
            <w:pPr>
              <w:widowControl w:val="0"/>
              <w:rPr>
                <w:rFonts w:ascii="Sylfaen" w:eastAsia="Calibri" w:hAnsi="Sylfaen" w:cs="Calibri"/>
              </w:rPr>
            </w:pPr>
          </w:p>
        </w:tc>
      </w:tr>
      <w:tr w:rsidR="0023367B" w:rsidRPr="0031743C" w14:paraId="3C8BF381"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925A7F9"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საქართველოს მელიორაცია</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A9E614"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18,500</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EC794F"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24,175</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F6C90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12,000</w:t>
            </w:r>
          </w:p>
        </w:tc>
      </w:tr>
      <w:tr w:rsidR="0023367B" w:rsidRPr="0031743C" w14:paraId="35871BF0" w14:textId="77777777">
        <w:trPr>
          <w:trHeight w:val="6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0097866"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აკად ნ.ყიფშიძის სახ. ცენტრალური საუნივერსიტეტო კლინიკა</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5CC768"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786</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5ABF45" w14:textId="77777777" w:rsidR="0023367B" w:rsidRPr="0031743C" w:rsidRDefault="0023367B">
            <w:pPr>
              <w:widowControl w:val="0"/>
              <w:rPr>
                <w:rFonts w:ascii="Sylfaen" w:eastAsia="Calibri" w:hAnsi="Sylfaen" w:cs="Calibri"/>
              </w:rPr>
            </w:pP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686F6B"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w:t>
            </w:r>
          </w:p>
        </w:tc>
      </w:tr>
      <w:tr w:rsidR="0023367B" w:rsidRPr="0031743C" w14:paraId="25446EAF"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B478548" w14:textId="77777777" w:rsidR="0023367B" w:rsidRPr="0031743C" w:rsidRDefault="00185C05">
            <w:pPr>
              <w:widowControl w:val="0"/>
              <w:rPr>
                <w:rFonts w:ascii="Sylfaen" w:eastAsia="Calibri" w:hAnsi="Sylfaen" w:cs="Calibri"/>
              </w:rPr>
            </w:pPr>
            <w:r w:rsidRPr="0031743C">
              <w:rPr>
                <w:rFonts w:ascii="Sylfaen" w:eastAsia="Calibri" w:hAnsi="Sylfaen" w:cs="Calibri"/>
              </w:rPr>
              <w:t>სს აკურა</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D0CC6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16,000</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3DB267"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28,000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F1FB5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w:t>
            </w:r>
          </w:p>
        </w:tc>
      </w:tr>
      <w:tr w:rsidR="0023367B" w:rsidRPr="0031743C" w14:paraId="0766291D" w14:textId="77777777">
        <w:trPr>
          <w:trHeight w:val="6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D56F209"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ადამ ბერიძის სახ. ნიად. და სურს. დიაგნ ცენტრი ანასეული</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902188"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12</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632538"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134</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977B6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212</w:t>
            </w:r>
          </w:p>
        </w:tc>
      </w:tr>
      <w:tr w:rsidR="0023367B" w:rsidRPr="0031743C" w14:paraId="6AA812FE"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543F953"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საქართველოს აეროპორტების გაერთიანება</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C0E368"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1,350</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E0E92B"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3,883</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5DEF0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2,021</w:t>
            </w:r>
          </w:p>
        </w:tc>
      </w:tr>
      <w:tr w:rsidR="0023367B" w:rsidRPr="0031743C" w14:paraId="6DC3F833"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CED9BAD"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საქართველოს მყარი ნარჩენების მართვის კომპანია</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7A09EC"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13,800</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DB86E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14,000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D3933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15,000</w:t>
            </w:r>
          </w:p>
        </w:tc>
      </w:tr>
      <w:tr w:rsidR="0023367B" w:rsidRPr="0031743C" w14:paraId="3EEE9A55"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215BE75" w14:textId="77777777" w:rsidR="0023367B" w:rsidRPr="0031743C" w:rsidRDefault="00185C05">
            <w:pPr>
              <w:widowControl w:val="0"/>
              <w:rPr>
                <w:rFonts w:ascii="Sylfaen" w:eastAsia="Calibri" w:hAnsi="Sylfaen" w:cs="Calibri"/>
              </w:rPr>
            </w:pPr>
            <w:r w:rsidRPr="0031743C">
              <w:rPr>
                <w:rFonts w:ascii="Sylfaen" w:eastAsia="Calibri" w:hAnsi="Sylfaen" w:cs="Calibri"/>
              </w:rPr>
              <w:t>სს უნივერსალური სამედიცინო ცენტრი</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3840C7"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2,150</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1A0DEC" w14:textId="77777777" w:rsidR="0023367B" w:rsidRPr="0031743C" w:rsidRDefault="0023367B">
            <w:pPr>
              <w:widowControl w:val="0"/>
              <w:rPr>
                <w:rFonts w:ascii="Sylfaen" w:eastAsia="Calibri" w:hAnsi="Sylfaen" w:cs="Calibri"/>
              </w:rPr>
            </w:pP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950BB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w:t>
            </w:r>
          </w:p>
        </w:tc>
      </w:tr>
      <w:tr w:rsidR="0023367B" w:rsidRPr="0031743C" w14:paraId="67F2F16B"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2A39395"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ბლექ სი არენა ჯორჯია</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6199C4"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3,518</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54B77E"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6,850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10149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3,155</w:t>
            </w:r>
          </w:p>
        </w:tc>
      </w:tr>
      <w:tr w:rsidR="0023367B" w:rsidRPr="0031743C" w14:paraId="7F18FB3B" w14:textId="77777777">
        <w:trPr>
          <w:trHeight w:val="6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E248CC8"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საქართველოს გაერთიანებული წყალმომარაგების კომპანია</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39B89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30,000</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6C1E8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60,000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DAE89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w:t>
            </w:r>
          </w:p>
        </w:tc>
      </w:tr>
      <w:tr w:rsidR="0023367B" w:rsidRPr="0031743C" w14:paraId="11169CE4"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C6B1099"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ვ. სანიკიძის სახ ომის ვეტერანთა კლინიკური ჰოსპიტალი</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68BBB0" w14:textId="77777777" w:rsidR="0023367B" w:rsidRPr="0031743C" w:rsidRDefault="0023367B">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F51D6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800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753FA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523</w:t>
            </w:r>
          </w:p>
        </w:tc>
      </w:tr>
      <w:tr w:rsidR="0023367B" w:rsidRPr="0031743C" w14:paraId="059FC83C"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B8DA069"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საქართველოს ტელერადიოცენტრი</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4F9DDB" w14:textId="77777777" w:rsidR="0023367B" w:rsidRPr="0031743C" w:rsidRDefault="0023367B">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67BFDC"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973</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384AF1"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w:t>
            </w:r>
          </w:p>
        </w:tc>
      </w:tr>
      <w:tr w:rsidR="0023367B" w:rsidRPr="0031743C" w14:paraId="587BCD02"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DD1609D"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ემ თი ეი</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74576D" w14:textId="77777777" w:rsidR="0023367B" w:rsidRPr="0031743C" w:rsidRDefault="0023367B">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4ADC1F"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13,374</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EB5DD6"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128</w:t>
            </w:r>
          </w:p>
        </w:tc>
      </w:tr>
      <w:tr w:rsidR="0023367B" w:rsidRPr="0031743C" w14:paraId="64FEC272"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0749FA5"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მთის კურორტების განვითარების კომპანია</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1D2F38" w14:textId="77777777" w:rsidR="0023367B" w:rsidRPr="0031743C" w:rsidRDefault="0023367B">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A94C9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800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ECF1A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w:t>
            </w:r>
          </w:p>
        </w:tc>
      </w:tr>
      <w:tr w:rsidR="0023367B" w:rsidRPr="0031743C" w14:paraId="3AA522F4"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C766D27"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თოლია 2020</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462D90" w14:textId="77777777" w:rsidR="0023367B" w:rsidRPr="0031743C" w:rsidRDefault="0023367B">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4EB03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63</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CB5C6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80</w:t>
            </w:r>
          </w:p>
        </w:tc>
      </w:tr>
      <w:tr w:rsidR="0023367B" w:rsidRPr="0031743C" w14:paraId="08E54408"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C3AB950"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პერსპექტივა</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E427A1" w14:textId="77777777" w:rsidR="0023367B" w:rsidRPr="0031743C" w:rsidRDefault="0023367B">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D0FED1"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72</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CC5BA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w:t>
            </w:r>
          </w:p>
        </w:tc>
      </w:tr>
      <w:tr w:rsidR="0023367B" w:rsidRPr="0031743C" w14:paraId="7B091CF8"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E6FA505"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მოსავლის მართვის კომპანია</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1AA0E8" w14:textId="77777777" w:rsidR="0023367B" w:rsidRPr="0031743C" w:rsidRDefault="0023367B">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9BDA4C"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91,073</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124C6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w:t>
            </w:r>
          </w:p>
        </w:tc>
      </w:tr>
      <w:tr w:rsidR="0023367B" w:rsidRPr="0031743C" w14:paraId="2E496265" w14:textId="77777777">
        <w:trPr>
          <w:trHeight w:val="6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7A96057" w14:textId="77777777" w:rsidR="0023367B" w:rsidRPr="0031743C" w:rsidRDefault="00185C05">
            <w:pPr>
              <w:widowControl w:val="0"/>
              <w:rPr>
                <w:rFonts w:ascii="Sylfaen" w:eastAsia="Calibri" w:hAnsi="Sylfaen" w:cs="Calibri"/>
              </w:rPr>
            </w:pPr>
            <w:r w:rsidRPr="0031743C">
              <w:rPr>
                <w:rFonts w:ascii="Sylfaen" w:eastAsia="Calibri" w:hAnsi="Sylfaen" w:cs="Calibri"/>
              </w:rPr>
              <w:t>სს ინფექც. პათოლ. შიდსისა და კლინიკ. იმუნოლ.სამეცნ.-პრაქტიკული ცენტრი</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E1A207" w14:textId="77777777" w:rsidR="0023367B" w:rsidRPr="0031743C" w:rsidRDefault="0023367B">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11B7C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1,173</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C3B02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439</w:t>
            </w:r>
          </w:p>
        </w:tc>
      </w:tr>
      <w:tr w:rsidR="0023367B" w:rsidRPr="0031743C" w14:paraId="4EB88570" w14:textId="77777777">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0508632" w14:textId="77777777" w:rsidR="0023367B" w:rsidRPr="0031743C" w:rsidRDefault="00185C05">
            <w:pPr>
              <w:widowControl w:val="0"/>
              <w:rPr>
                <w:rFonts w:ascii="Sylfaen" w:eastAsia="Calibri" w:hAnsi="Sylfaen" w:cs="Calibri"/>
              </w:rPr>
            </w:pPr>
            <w:r w:rsidRPr="0031743C">
              <w:rPr>
                <w:rFonts w:ascii="Sylfaen" w:eastAsia="Calibri" w:hAnsi="Sylfaen" w:cs="Calibri"/>
                <w:b/>
              </w:rPr>
              <w:t>სულ</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390D46"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88,304</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BEF97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246,369</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76200F"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33,558</w:t>
            </w:r>
          </w:p>
        </w:tc>
      </w:tr>
    </w:tbl>
    <w:p w14:paraId="17E3F70D"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rPr>
      </w:pPr>
    </w:p>
    <w:p w14:paraId="1F89791A" w14:textId="77777777" w:rsidR="0023367B" w:rsidRPr="0031743C" w:rsidRDefault="00185C05">
      <w:pPr>
        <w:tabs>
          <w:tab w:val="left" w:pos="6804"/>
        </w:tabs>
        <w:spacing w:after="160" w:line="259" w:lineRule="auto"/>
        <w:jc w:val="both"/>
        <w:rPr>
          <w:rFonts w:ascii="Sylfaen" w:eastAsia="Merriweather" w:hAnsi="Sylfaen" w:cs="Merriweather"/>
        </w:rPr>
      </w:pPr>
      <w:r w:rsidRPr="0031743C">
        <w:rPr>
          <w:rFonts w:ascii="Sylfaen" w:eastAsia="Arial Unicode MS" w:hAnsi="Sylfaen" w:cs="Arial Unicode MS"/>
        </w:rPr>
        <w:t xml:space="preserve">კომპანიები შპს საქართველოს მელიორაცია, შპს საქართველოს მყარი ნარჩენების მართვის კომპანია, შპს საქართველოს აეროპორტების გაერთიანება, შპს ბლექ სი არენა ჯორჯია, შპს საქართველოს გაერთიანებული წყალმომარაგების კომპანია დამოკიდებული არიან სახელმწიფო ბიუჯეტიდან რეგულარულ ფინანსურ დახმარებაზე. ბიუჯეტიდან სუბსიდიის სახით მიღებული თანხები </w:t>
      </w:r>
      <w:r w:rsidRPr="0031743C">
        <w:rPr>
          <w:rFonts w:ascii="Sylfaen" w:eastAsia="Arial Unicode MS" w:hAnsi="Sylfaen" w:cs="Arial Unicode MS"/>
        </w:rPr>
        <w:lastRenderedPageBreak/>
        <w:t xml:space="preserve">მიიმართება როგორც ინფრასტრუქტურული პროექტების განხორციელებაზე ასევე საოპერაციო ხარჯების დასაფარად. </w:t>
      </w:r>
    </w:p>
    <w:p w14:paraId="77F7A9F1" w14:textId="77777777" w:rsidR="0023367B" w:rsidRPr="0031743C" w:rsidRDefault="00185C05">
      <w:pPr>
        <w:tabs>
          <w:tab w:val="left" w:pos="6804"/>
        </w:tabs>
        <w:spacing w:after="160" w:line="259" w:lineRule="auto"/>
        <w:jc w:val="both"/>
        <w:rPr>
          <w:rFonts w:ascii="Sylfaen" w:eastAsia="Times New Roman" w:hAnsi="Sylfaen" w:cs="Times New Roman"/>
          <w:sz w:val="24"/>
          <w:szCs w:val="24"/>
          <w:highlight w:val="white"/>
        </w:rPr>
      </w:pPr>
      <w:r w:rsidRPr="0031743C">
        <w:rPr>
          <w:rFonts w:ascii="Sylfaen" w:eastAsia="Arial Unicode MS" w:hAnsi="Sylfaen" w:cs="Arial Unicode MS"/>
          <w:sz w:val="24"/>
          <w:szCs w:val="24"/>
          <w:highlight w:val="white"/>
        </w:rPr>
        <w:t xml:space="preserve">შპს საქართველოს გაერთიანებული წყალმომარაგების კომპანიაზე 2020 წელს სახელმწიფოს მიერ გამოყოფილი სუბსიდია გამოყენებულ იქნა საერთაშორისო დონორი ორგანიზაციებიდან მიღებული სასესხო ვალდებულების დასაფარად. ანალოგიურად, 2021 წელს სახელმწიფოს მიერ გამოყოფილი სუბსიდიიდან 20 მილიონი ლარი განკუთვნილი იყო 2021 წლის სასესხო ვალდებულების და საოპერაციო ხარჯების დასაფინანსებლად, ხოლო 40 მილიონი ლარი - 2022 წლის სასესხო ვალდებულებისა და საოპერაციო ხარჯების დასაფინანსებლად. </w:t>
      </w:r>
    </w:p>
    <w:p w14:paraId="733F7809" w14:textId="77777777" w:rsidR="0023367B" w:rsidRPr="0031743C" w:rsidRDefault="0023367B">
      <w:pPr>
        <w:tabs>
          <w:tab w:val="left" w:pos="6804"/>
        </w:tabs>
        <w:spacing w:after="160" w:line="259" w:lineRule="auto"/>
        <w:jc w:val="both"/>
        <w:rPr>
          <w:rFonts w:ascii="Sylfaen" w:eastAsia="Merriweather" w:hAnsi="Sylfaen" w:cs="Merriweather"/>
        </w:rPr>
      </w:pPr>
    </w:p>
    <w:p w14:paraId="64ECEA47" w14:textId="77777777" w:rsidR="0023367B" w:rsidRPr="0031743C" w:rsidRDefault="00185C05">
      <w:pPr>
        <w:tabs>
          <w:tab w:val="left" w:pos="6804"/>
        </w:tabs>
        <w:spacing w:before="240" w:line="240" w:lineRule="auto"/>
        <w:jc w:val="both"/>
        <w:rPr>
          <w:rFonts w:ascii="Sylfaen" w:eastAsia="Merriweather" w:hAnsi="Sylfaen" w:cs="Merriweather"/>
          <w:sz w:val="24"/>
          <w:szCs w:val="24"/>
        </w:rPr>
      </w:pPr>
      <w:r w:rsidRPr="0031743C">
        <w:rPr>
          <w:rFonts w:ascii="Sylfaen" w:eastAsia="Arial Unicode MS" w:hAnsi="Sylfaen" w:cs="Arial Unicode MS"/>
          <w:sz w:val="24"/>
          <w:szCs w:val="24"/>
        </w:rPr>
        <w:t xml:space="preserve">ადგილობრივი მთავრობების წილობრივი მონაწილეობით შექმნილი საწარმოები, რომლებიც საქმიანობას ახორციელებენ ჯანმრთელობის დაცვის კომუნალური სერვისების,  მშენებლობის და სხვა სექტორებში თავისი საქმიანობის განხორციელების მიზნით ასევე მუდმივად საჭიროებენ ადგილობრივი ბიუჯეტიდან მხარდაჭერას. 2020-2021 წელს მუნიციპალიტეტების მიერ გამოყოფილ იქნა 101 და 262 მლნ ლარი, შესაბამისად. მათ შორის მხოლოდ თბილისის მუნიციპალიტეტის საწარმოებზე მოდის მთლიანი მოცულობის </w:t>
      </w:r>
      <w:r w:rsidRPr="0031743C">
        <w:rPr>
          <w:rFonts w:ascii="Sylfaen" w:eastAsia="Merriweather" w:hAnsi="Sylfaen" w:cs="Merriweather"/>
          <w:sz w:val="24"/>
          <w:szCs w:val="24"/>
        </w:rPr>
        <w:t xml:space="preserve">80%. </w:t>
      </w:r>
    </w:p>
    <w:p w14:paraId="6FE48D1E" w14:textId="2709F8FA" w:rsidR="0023367B" w:rsidRPr="0031743C" w:rsidRDefault="00185C05">
      <w:pPr>
        <w:tabs>
          <w:tab w:val="left" w:pos="6804"/>
        </w:tabs>
        <w:spacing w:before="240" w:line="240" w:lineRule="auto"/>
        <w:jc w:val="both"/>
        <w:rPr>
          <w:rFonts w:ascii="Sylfaen" w:eastAsia="Merriweather" w:hAnsi="Sylfaen" w:cs="Merriweather"/>
          <w:sz w:val="24"/>
          <w:szCs w:val="24"/>
        </w:rPr>
      </w:pPr>
      <w:r w:rsidRPr="0031743C">
        <w:rPr>
          <w:rFonts w:ascii="Sylfaen" w:eastAsia="Calibri" w:hAnsi="Sylfaen" w:cs="Calibri"/>
        </w:rPr>
        <w:t xml:space="preserve">შპს თბილისის სატრანსპორტო კომპანიაზე გაცემულმა </w:t>
      </w:r>
      <w:r w:rsidR="00E5589C">
        <w:rPr>
          <w:rFonts w:ascii="Sylfaen" w:eastAsia="Calibri" w:hAnsi="Sylfaen" w:cs="Calibri"/>
          <w:lang w:val="ka-GE"/>
        </w:rPr>
        <w:t>სუბსიდიამ</w:t>
      </w:r>
      <w:r w:rsidRPr="0031743C">
        <w:rPr>
          <w:rFonts w:ascii="Sylfaen" w:eastAsia="Calibri" w:hAnsi="Sylfaen" w:cs="Calibri"/>
        </w:rPr>
        <w:t xml:space="preserve"> 2020-2022წწ გადააჭარბა 260 მლნ ლარს, რაც სატრანსპორტო ინფრასტრუქტურის მოწესრიგების ღონისძიებების, </w:t>
      </w:r>
      <w:r w:rsidRPr="0031743C">
        <w:rPr>
          <w:rFonts w:ascii="Sylfaen" w:eastAsia="Arial Unicode MS" w:hAnsi="Sylfaen" w:cs="Arial Unicode MS"/>
          <w:sz w:val="24"/>
          <w:szCs w:val="24"/>
        </w:rPr>
        <w:t>საქალაქო სამგზავრო ტრანსპორტის მოძრავი შემადგენლობის მოდერნიზაციის და რეკონსტრუქციის  პროექტების დასაფინანსებლად არის გამოყოფილი.</w:t>
      </w:r>
    </w:p>
    <w:p w14:paraId="2E06A43F" w14:textId="7D78813D" w:rsidR="0023367B" w:rsidRPr="0031743C" w:rsidRDefault="00185C05">
      <w:pPr>
        <w:tabs>
          <w:tab w:val="left" w:pos="6804"/>
        </w:tabs>
        <w:spacing w:before="240" w:line="240" w:lineRule="auto"/>
        <w:jc w:val="both"/>
        <w:rPr>
          <w:rFonts w:ascii="Sylfaen" w:eastAsia="Merriweather" w:hAnsi="Sylfaen" w:cs="Merriweather"/>
        </w:rPr>
      </w:pPr>
      <w:r w:rsidRPr="0031743C">
        <w:rPr>
          <w:rFonts w:ascii="Sylfaen" w:eastAsia="Arial Unicode MS" w:hAnsi="Sylfaen" w:cs="Arial Unicode MS"/>
        </w:rPr>
        <w:t xml:space="preserve">ცხრილი </w:t>
      </w:r>
      <w:r w:rsidR="00BE1693" w:rsidRPr="0031743C">
        <w:rPr>
          <w:rFonts w:ascii="Sylfaen" w:eastAsia="Arial Unicode MS" w:hAnsi="Sylfaen" w:cs="Arial Unicode MS"/>
          <w:lang w:val="ka-GE"/>
        </w:rPr>
        <w:t>3</w:t>
      </w:r>
      <w:r w:rsidRPr="0031743C">
        <w:rPr>
          <w:rFonts w:ascii="Sylfaen" w:eastAsia="Arial Unicode MS" w:hAnsi="Sylfaen" w:cs="Arial Unicode MS"/>
        </w:rPr>
        <w:t xml:space="preserve">. </w:t>
      </w:r>
      <w:r w:rsidR="00E5589C">
        <w:rPr>
          <w:rFonts w:ascii="Sylfaen" w:eastAsia="Arial Unicode MS" w:hAnsi="Sylfaen" w:cs="Arial Unicode MS"/>
          <w:lang w:val="ka-GE"/>
        </w:rPr>
        <w:t>2020</w:t>
      </w:r>
      <w:r w:rsidRPr="0031743C">
        <w:rPr>
          <w:rFonts w:ascii="Sylfaen" w:eastAsia="Arial Unicode MS" w:hAnsi="Sylfaen" w:cs="Arial Unicode MS"/>
        </w:rPr>
        <w:t>-202</w:t>
      </w:r>
      <w:r w:rsidR="0099348A">
        <w:rPr>
          <w:rFonts w:ascii="Sylfaen" w:eastAsia="Arial Unicode MS" w:hAnsi="Sylfaen" w:cs="Arial Unicode MS"/>
          <w:lang w:val="ka-GE"/>
        </w:rPr>
        <w:t>2</w:t>
      </w:r>
      <w:r w:rsidRPr="0031743C">
        <w:rPr>
          <w:rFonts w:ascii="Sylfaen" w:eastAsia="Arial Unicode MS" w:hAnsi="Sylfaen" w:cs="Arial Unicode MS"/>
        </w:rPr>
        <w:t xml:space="preserve"> წწ სუბსიდია თბილისის  ბიუჯეტიდან (ათასი ლარი)</w:t>
      </w:r>
    </w:p>
    <w:tbl>
      <w:tblPr>
        <w:tblStyle w:val="97"/>
        <w:tblW w:w="9390" w:type="dxa"/>
        <w:tblBorders>
          <w:top w:val="nil"/>
          <w:left w:val="nil"/>
          <w:bottom w:val="nil"/>
          <w:right w:val="nil"/>
          <w:insideH w:val="nil"/>
          <w:insideV w:val="nil"/>
        </w:tblBorders>
        <w:tblLayout w:type="fixed"/>
        <w:tblLook w:val="0600" w:firstRow="0" w:lastRow="0" w:firstColumn="0" w:lastColumn="0" w:noHBand="1" w:noVBand="1"/>
      </w:tblPr>
      <w:tblGrid>
        <w:gridCol w:w="4776"/>
        <w:gridCol w:w="1569"/>
        <w:gridCol w:w="1620"/>
        <w:gridCol w:w="1425"/>
      </w:tblGrid>
      <w:tr w:rsidR="0023367B" w:rsidRPr="0031743C" w14:paraId="3FD9E99B" w14:textId="77777777">
        <w:trPr>
          <w:trHeight w:val="368"/>
        </w:trPr>
        <w:tc>
          <w:tcPr>
            <w:tcW w:w="47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FD7D18A" w14:textId="77777777" w:rsidR="0023367B" w:rsidRPr="0031743C" w:rsidRDefault="00185C05">
            <w:pPr>
              <w:widowControl w:val="0"/>
              <w:pBdr>
                <w:top w:val="nil"/>
                <w:left w:val="nil"/>
                <w:bottom w:val="nil"/>
                <w:right w:val="nil"/>
                <w:between w:val="nil"/>
              </w:pBdr>
              <w:rPr>
                <w:rFonts w:ascii="Sylfaen" w:eastAsia="Calibri" w:hAnsi="Sylfaen" w:cs="Calibri"/>
              </w:rPr>
            </w:pPr>
            <w:r w:rsidRPr="0031743C">
              <w:rPr>
                <w:rFonts w:ascii="Sylfaen" w:eastAsia="Calibri" w:hAnsi="Sylfaen" w:cs="Calibri"/>
                <w:b/>
              </w:rPr>
              <w:t>კომპანიის დასახელება</w:t>
            </w:r>
          </w:p>
        </w:tc>
        <w:tc>
          <w:tcPr>
            <w:tcW w:w="156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58E6E01"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2020</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41EF228"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2021</w:t>
            </w:r>
          </w:p>
        </w:tc>
        <w:tc>
          <w:tcPr>
            <w:tcW w:w="142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23CC18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2022 8 თვე</w:t>
            </w:r>
          </w:p>
        </w:tc>
      </w:tr>
      <w:tr w:rsidR="0023367B" w:rsidRPr="0031743C" w14:paraId="3725F1D3" w14:textId="77777777">
        <w:trPr>
          <w:trHeight w:val="300"/>
        </w:trPr>
        <w:tc>
          <w:tcPr>
            <w:tcW w:w="47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5E3BFAB"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ქ.თბილისის კარდიოლოგიური საავადმყოფო</w:t>
            </w:r>
          </w:p>
        </w:tc>
        <w:tc>
          <w:tcPr>
            <w:tcW w:w="156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3CCD3A" w14:textId="77777777" w:rsidR="0023367B" w:rsidRPr="0031743C" w:rsidRDefault="0023367B">
            <w:pPr>
              <w:widowControl w:val="0"/>
              <w:rPr>
                <w:rFonts w:ascii="Sylfaen" w:eastAsia="Calibri" w:hAnsi="Sylfaen" w:cs="Calibri"/>
              </w:rPr>
            </w:pP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99F63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86CAFB"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w:t>
            </w:r>
          </w:p>
        </w:tc>
      </w:tr>
      <w:tr w:rsidR="0023367B" w:rsidRPr="0031743C" w14:paraId="68547854" w14:textId="77777777">
        <w:trPr>
          <w:trHeight w:val="300"/>
        </w:trPr>
        <w:tc>
          <w:tcPr>
            <w:tcW w:w="47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5BB0232"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თბილისის სატრანსპორტო კომპანია</w:t>
            </w:r>
          </w:p>
        </w:tc>
        <w:tc>
          <w:tcPr>
            <w:tcW w:w="156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500A2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40,106</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A1AF9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119,366</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DAFE24" w14:textId="77777777" w:rsidR="0023367B" w:rsidRPr="0031743C" w:rsidRDefault="00185C05">
            <w:pPr>
              <w:widowControl w:val="0"/>
              <w:ind w:hanging="270"/>
              <w:jc w:val="right"/>
              <w:rPr>
                <w:rFonts w:ascii="Sylfaen" w:eastAsia="Calibri" w:hAnsi="Sylfaen" w:cs="Calibri"/>
              </w:rPr>
            </w:pPr>
            <w:r w:rsidRPr="0031743C">
              <w:rPr>
                <w:rFonts w:ascii="Sylfaen" w:eastAsia="Calibri" w:hAnsi="Sylfaen" w:cs="Calibri"/>
              </w:rPr>
              <w:t>105,717</w:t>
            </w:r>
          </w:p>
        </w:tc>
      </w:tr>
      <w:tr w:rsidR="0023367B" w:rsidRPr="0031743C" w14:paraId="04D5AE49" w14:textId="77777777">
        <w:trPr>
          <w:trHeight w:val="300"/>
        </w:trPr>
        <w:tc>
          <w:tcPr>
            <w:tcW w:w="47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B9912C6"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წყალთა სახეობის ცენტრი-ტონუსი</w:t>
            </w:r>
          </w:p>
        </w:tc>
        <w:tc>
          <w:tcPr>
            <w:tcW w:w="156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71EAC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94</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47CA2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209</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220991"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33</w:t>
            </w:r>
          </w:p>
        </w:tc>
      </w:tr>
      <w:tr w:rsidR="0023367B" w:rsidRPr="0031743C" w14:paraId="104E7732" w14:textId="77777777">
        <w:trPr>
          <w:trHeight w:val="300"/>
        </w:trPr>
        <w:tc>
          <w:tcPr>
            <w:tcW w:w="47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48BD940"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თბილსერვის ჯგუფი</w:t>
            </w:r>
          </w:p>
        </w:tc>
        <w:tc>
          <w:tcPr>
            <w:tcW w:w="156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1A1E9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32,480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14D63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82,409</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69938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65,720</w:t>
            </w:r>
          </w:p>
        </w:tc>
      </w:tr>
      <w:tr w:rsidR="0023367B" w:rsidRPr="0031743C" w14:paraId="0419E8AD" w14:textId="77777777">
        <w:trPr>
          <w:trHeight w:val="300"/>
        </w:trPr>
        <w:tc>
          <w:tcPr>
            <w:tcW w:w="47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D3F6D17" w14:textId="77777777" w:rsidR="0023367B" w:rsidRPr="0031743C" w:rsidRDefault="00185C05">
            <w:pPr>
              <w:widowControl w:val="0"/>
              <w:rPr>
                <w:rFonts w:ascii="Sylfaen" w:eastAsia="Calibri" w:hAnsi="Sylfaen" w:cs="Calibri"/>
              </w:rPr>
            </w:pPr>
            <w:r w:rsidRPr="0031743C">
              <w:rPr>
                <w:rFonts w:ascii="Sylfaen" w:eastAsia="Calibri" w:hAnsi="Sylfaen" w:cs="Calibri"/>
              </w:rPr>
              <w:t>შპს ეკოსერვის ჯგუფი</w:t>
            </w:r>
          </w:p>
        </w:tc>
        <w:tc>
          <w:tcPr>
            <w:tcW w:w="156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48E07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6,500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D868F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16,763</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405C1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11,400</w:t>
            </w:r>
          </w:p>
        </w:tc>
      </w:tr>
      <w:tr w:rsidR="0023367B" w:rsidRPr="0031743C" w14:paraId="6ADF4BC2" w14:textId="77777777">
        <w:trPr>
          <w:trHeight w:val="300"/>
        </w:trPr>
        <w:tc>
          <w:tcPr>
            <w:tcW w:w="47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0FFF429"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სულ</w:t>
            </w:r>
          </w:p>
        </w:tc>
        <w:tc>
          <w:tcPr>
            <w:tcW w:w="156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46B56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79,179</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A997C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218,752</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301D4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184,625</w:t>
            </w:r>
          </w:p>
        </w:tc>
      </w:tr>
    </w:tbl>
    <w:p w14:paraId="136A5487" w14:textId="77777777" w:rsidR="0023367B" w:rsidRPr="0031743C" w:rsidRDefault="0023367B">
      <w:pPr>
        <w:tabs>
          <w:tab w:val="left" w:pos="6804"/>
        </w:tabs>
        <w:spacing w:after="160" w:line="259" w:lineRule="auto"/>
        <w:jc w:val="both"/>
        <w:rPr>
          <w:rFonts w:ascii="Sylfaen" w:eastAsia="Merriweather" w:hAnsi="Sylfaen" w:cs="Merriweather"/>
        </w:rPr>
      </w:pPr>
    </w:p>
    <w:p w14:paraId="71398D0A" w14:textId="77777777" w:rsidR="0023367B" w:rsidRPr="0031743C" w:rsidRDefault="0023367B">
      <w:pPr>
        <w:tabs>
          <w:tab w:val="left" w:pos="6804"/>
        </w:tabs>
        <w:spacing w:after="160" w:line="259" w:lineRule="auto"/>
        <w:jc w:val="both"/>
        <w:rPr>
          <w:rFonts w:ascii="Sylfaen" w:eastAsia="Merriweather" w:hAnsi="Sylfaen" w:cs="Merriweather"/>
        </w:rPr>
      </w:pPr>
    </w:p>
    <w:p w14:paraId="47E4BC35"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1743C">
        <w:rPr>
          <w:rFonts w:ascii="Sylfaen" w:eastAsia="Arial Unicode MS" w:hAnsi="Sylfaen" w:cs="Arial Unicode MS"/>
        </w:rPr>
        <w:t xml:space="preserve">ცხრილი </w:t>
      </w:r>
      <w:r w:rsidR="00BE1693" w:rsidRPr="0031743C">
        <w:rPr>
          <w:rFonts w:ascii="Sylfaen" w:eastAsia="Arial Unicode MS" w:hAnsi="Sylfaen" w:cs="Arial Unicode MS"/>
          <w:lang w:val="ka-GE"/>
        </w:rPr>
        <w:t>4</w:t>
      </w:r>
      <w:r w:rsidRPr="0031743C">
        <w:rPr>
          <w:rFonts w:ascii="Sylfaen" w:eastAsia="Arial Unicode MS" w:hAnsi="Sylfaen" w:cs="Arial Unicode MS"/>
        </w:rPr>
        <w:t>. სახელმწიფო საწა</w:t>
      </w:r>
      <w:r w:rsidRPr="0031743C">
        <w:rPr>
          <w:rFonts w:ascii="Sylfaen" w:eastAsia="Arial Unicode MS" w:hAnsi="Sylfaen" w:cs="Arial Unicode MS"/>
          <w:color w:val="000000"/>
        </w:rPr>
        <w:t>რმოებზე გადასესხებული თანხები (მლნ) (20</w:t>
      </w:r>
      <w:r w:rsidRPr="0031743C">
        <w:rPr>
          <w:rFonts w:ascii="Sylfaen" w:eastAsia="Merriweather" w:hAnsi="Sylfaen" w:cs="Merriweather"/>
        </w:rPr>
        <w:t>21</w:t>
      </w:r>
      <w:r w:rsidRPr="0031743C">
        <w:rPr>
          <w:rFonts w:ascii="Sylfaen" w:eastAsia="Arial Unicode MS" w:hAnsi="Sylfaen" w:cs="Arial Unicode MS"/>
          <w:color w:val="000000"/>
        </w:rPr>
        <w:t xml:space="preserve">  წლის 31 დეკემბრის მდგომარეობით)</w:t>
      </w:r>
    </w:p>
    <w:tbl>
      <w:tblPr>
        <w:tblStyle w:val="96"/>
        <w:tblW w:w="10530"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13"/>
        <w:gridCol w:w="966"/>
        <w:gridCol w:w="987"/>
        <w:gridCol w:w="986"/>
        <w:gridCol w:w="986"/>
        <w:gridCol w:w="1205"/>
        <w:gridCol w:w="860"/>
        <w:gridCol w:w="1027"/>
      </w:tblGrid>
      <w:tr w:rsidR="0023367B" w:rsidRPr="0031743C" w14:paraId="1BE09690" w14:textId="77777777" w:rsidTr="005C11AF">
        <w:trPr>
          <w:trHeight w:val="1515"/>
          <w:tblHeader/>
        </w:trPr>
        <w:tc>
          <w:tcPr>
            <w:tcW w:w="3513" w:type="dxa"/>
            <w:tcMar>
              <w:top w:w="0" w:type="dxa"/>
              <w:left w:w="40" w:type="dxa"/>
              <w:bottom w:w="0" w:type="dxa"/>
              <w:right w:w="40" w:type="dxa"/>
            </w:tcMar>
            <w:vAlign w:val="center"/>
          </w:tcPr>
          <w:p w14:paraId="2D151599"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lastRenderedPageBreak/>
              <w:t>კომპანია</w:t>
            </w:r>
          </w:p>
        </w:tc>
        <w:tc>
          <w:tcPr>
            <w:tcW w:w="966" w:type="dxa"/>
            <w:tcMar>
              <w:top w:w="0" w:type="dxa"/>
              <w:left w:w="40" w:type="dxa"/>
              <w:bottom w:w="0" w:type="dxa"/>
              <w:right w:w="40" w:type="dxa"/>
            </w:tcMar>
            <w:vAlign w:val="center"/>
          </w:tcPr>
          <w:p w14:paraId="1CEA47F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ვალუტა</w:t>
            </w:r>
          </w:p>
        </w:tc>
        <w:tc>
          <w:tcPr>
            <w:tcW w:w="987" w:type="dxa"/>
            <w:tcMar>
              <w:top w:w="0" w:type="dxa"/>
              <w:left w:w="40" w:type="dxa"/>
              <w:bottom w:w="0" w:type="dxa"/>
              <w:right w:w="40" w:type="dxa"/>
            </w:tcMar>
            <w:vAlign w:val="center"/>
          </w:tcPr>
          <w:p w14:paraId="62D820E7"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შეთანხმებული თანხა</w:t>
            </w:r>
          </w:p>
        </w:tc>
        <w:tc>
          <w:tcPr>
            <w:tcW w:w="986" w:type="dxa"/>
            <w:tcMar>
              <w:top w:w="0" w:type="dxa"/>
              <w:left w:w="40" w:type="dxa"/>
              <w:bottom w:w="0" w:type="dxa"/>
              <w:right w:w="40" w:type="dxa"/>
            </w:tcMar>
            <w:vAlign w:val="center"/>
          </w:tcPr>
          <w:p w14:paraId="18732B04"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ათვისებული თანხა</w:t>
            </w:r>
          </w:p>
        </w:tc>
        <w:tc>
          <w:tcPr>
            <w:tcW w:w="986" w:type="dxa"/>
            <w:tcMar>
              <w:top w:w="0" w:type="dxa"/>
              <w:left w:w="40" w:type="dxa"/>
              <w:bottom w:w="0" w:type="dxa"/>
              <w:right w:w="40" w:type="dxa"/>
            </w:tcMar>
            <w:vAlign w:val="center"/>
          </w:tcPr>
          <w:p w14:paraId="1545FDE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ძირითადი ვალის გადახდილი ნაწილი</w:t>
            </w:r>
          </w:p>
        </w:tc>
        <w:tc>
          <w:tcPr>
            <w:tcW w:w="1205" w:type="dxa"/>
            <w:tcMar>
              <w:top w:w="0" w:type="dxa"/>
              <w:left w:w="40" w:type="dxa"/>
              <w:bottom w:w="0" w:type="dxa"/>
              <w:right w:w="40" w:type="dxa"/>
            </w:tcMar>
            <w:vAlign w:val="center"/>
          </w:tcPr>
          <w:p w14:paraId="392ABC18"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დარიცხული პროცენტის გადახდილი ნაწილი</w:t>
            </w:r>
          </w:p>
        </w:tc>
        <w:tc>
          <w:tcPr>
            <w:tcW w:w="860" w:type="dxa"/>
            <w:tcMar>
              <w:top w:w="0" w:type="dxa"/>
              <w:left w:w="40" w:type="dxa"/>
              <w:bottom w:w="0" w:type="dxa"/>
              <w:right w:w="40" w:type="dxa"/>
            </w:tcMar>
            <w:vAlign w:val="center"/>
          </w:tcPr>
          <w:p w14:paraId="377EC680"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ვალის ნაშთი</w:t>
            </w:r>
          </w:p>
        </w:tc>
        <w:tc>
          <w:tcPr>
            <w:tcW w:w="1027" w:type="dxa"/>
            <w:tcMar>
              <w:top w:w="0" w:type="dxa"/>
              <w:left w:w="40" w:type="dxa"/>
              <w:bottom w:w="0" w:type="dxa"/>
              <w:right w:w="40" w:type="dxa"/>
            </w:tcMar>
            <w:vAlign w:val="center"/>
          </w:tcPr>
          <w:p w14:paraId="1591F7E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ვალის ნაშთი ლარში</w:t>
            </w:r>
          </w:p>
        </w:tc>
      </w:tr>
      <w:tr w:rsidR="0023367B" w:rsidRPr="0031743C" w14:paraId="74D296CB" w14:textId="77777777" w:rsidTr="005726B0">
        <w:trPr>
          <w:trHeight w:val="330"/>
        </w:trPr>
        <w:tc>
          <w:tcPr>
            <w:tcW w:w="3513" w:type="dxa"/>
            <w:vMerge w:val="restart"/>
            <w:tcMar>
              <w:top w:w="0" w:type="dxa"/>
              <w:left w:w="40" w:type="dxa"/>
              <w:bottom w:w="0" w:type="dxa"/>
              <w:right w:w="40" w:type="dxa"/>
            </w:tcMar>
            <w:vAlign w:val="center"/>
          </w:tcPr>
          <w:p w14:paraId="11FCE1E4" w14:textId="77777777" w:rsidR="0023367B" w:rsidRPr="0031743C" w:rsidRDefault="00185C05">
            <w:pPr>
              <w:widowControl w:val="0"/>
              <w:rPr>
                <w:rFonts w:ascii="Sylfaen" w:eastAsia="Calibri" w:hAnsi="Sylfaen" w:cs="Calibri"/>
                <w:b/>
              </w:rPr>
            </w:pPr>
            <w:r w:rsidRPr="0031743C">
              <w:rPr>
                <w:rFonts w:ascii="Sylfaen" w:eastAsia="Calibri" w:hAnsi="Sylfaen" w:cs="Calibri"/>
                <w:b/>
              </w:rPr>
              <w:t>სს სახელმწიფო ელექტროსისტემა</w:t>
            </w:r>
          </w:p>
        </w:tc>
        <w:tc>
          <w:tcPr>
            <w:tcW w:w="966" w:type="dxa"/>
            <w:tcMar>
              <w:top w:w="0" w:type="dxa"/>
              <w:left w:w="40" w:type="dxa"/>
              <w:bottom w:w="0" w:type="dxa"/>
              <w:right w:w="40" w:type="dxa"/>
            </w:tcMar>
            <w:vAlign w:val="center"/>
          </w:tcPr>
          <w:p w14:paraId="2D72978F"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EUR</w:t>
            </w:r>
          </w:p>
        </w:tc>
        <w:tc>
          <w:tcPr>
            <w:tcW w:w="987" w:type="dxa"/>
            <w:tcMar>
              <w:top w:w="0" w:type="dxa"/>
              <w:left w:w="40" w:type="dxa"/>
              <w:bottom w:w="0" w:type="dxa"/>
              <w:right w:w="40" w:type="dxa"/>
            </w:tcMar>
            <w:vAlign w:val="center"/>
          </w:tcPr>
          <w:p w14:paraId="202D177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378.3</w:t>
            </w:r>
          </w:p>
        </w:tc>
        <w:tc>
          <w:tcPr>
            <w:tcW w:w="986" w:type="dxa"/>
            <w:tcMar>
              <w:top w:w="0" w:type="dxa"/>
              <w:left w:w="40" w:type="dxa"/>
              <w:bottom w:w="0" w:type="dxa"/>
              <w:right w:w="40" w:type="dxa"/>
            </w:tcMar>
            <w:vAlign w:val="center"/>
          </w:tcPr>
          <w:p w14:paraId="7CEA6494"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101.7</w:t>
            </w:r>
          </w:p>
        </w:tc>
        <w:tc>
          <w:tcPr>
            <w:tcW w:w="986" w:type="dxa"/>
            <w:tcMar>
              <w:top w:w="0" w:type="dxa"/>
              <w:left w:w="40" w:type="dxa"/>
              <w:bottom w:w="0" w:type="dxa"/>
              <w:right w:w="40" w:type="dxa"/>
            </w:tcMar>
            <w:vAlign w:val="center"/>
          </w:tcPr>
          <w:p w14:paraId="472189FC"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47.4</w:t>
            </w:r>
          </w:p>
        </w:tc>
        <w:tc>
          <w:tcPr>
            <w:tcW w:w="1205" w:type="dxa"/>
            <w:tcMar>
              <w:top w:w="0" w:type="dxa"/>
              <w:left w:w="40" w:type="dxa"/>
              <w:bottom w:w="0" w:type="dxa"/>
              <w:right w:w="40" w:type="dxa"/>
            </w:tcMar>
            <w:vAlign w:val="center"/>
          </w:tcPr>
          <w:p w14:paraId="6CB76B1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14.6</w:t>
            </w:r>
          </w:p>
        </w:tc>
        <w:tc>
          <w:tcPr>
            <w:tcW w:w="860" w:type="dxa"/>
            <w:tcMar>
              <w:top w:w="0" w:type="dxa"/>
              <w:left w:w="40" w:type="dxa"/>
              <w:bottom w:w="0" w:type="dxa"/>
              <w:right w:w="40" w:type="dxa"/>
            </w:tcMar>
            <w:vAlign w:val="center"/>
          </w:tcPr>
          <w:p w14:paraId="5393B2A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50.8</w:t>
            </w:r>
          </w:p>
        </w:tc>
        <w:tc>
          <w:tcPr>
            <w:tcW w:w="1027" w:type="dxa"/>
            <w:tcMar>
              <w:top w:w="0" w:type="dxa"/>
              <w:left w:w="40" w:type="dxa"/>
              <w:bottom w:w="0" w:type="dxa"/>
              <w:right w:w="40" w:type="dxa"/>
            </w:tcMar>
            <w:vAlign w:val="center"/>
          </w:tcPr>
          <w:p w14:paraId="6438DF1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178.1</w:t>
            </w:r>
          </w:p>
        </w:tc>
      </w:tr>
      <w:tr w:rsidR="0023367B" w:rsidRPr="0031743C" w14:paraId="38A34F82" w14:textId="77777777" w:rsidTr="005726B0">
        <w:trPr>
          <w:trHeight w:val="330"/>
        </w:trPr>
        <w:tc>
          <w:tcPr>
            <w:tcW w:w="3513" w:type="dxa"/>
            <w:vMerge/>
            <w:shd w:val="clear" w:color="auto" w:fill="auto"/>
            <w:tcMar>
              <w:top w:w="100" w:type="dxa"/>
              <w:left w:w="100" w:type="dxa"/>
              <w:bottom w:w="100" w:type="dxa"/>
              <w:right w:w="100" w:type="dxa"/>
            </w:tcMar>
          </w:tcPr>
          <w:p w14:paraId="4DEFE11B" w14:textId="77777777" w:rsidR="0023367B" w:rsidRPr="0031743C" w:rsidRDefault="0023367B">
            <w:pPr>
              <w:widowControl w:val="0"/>
              <w:rPr>
                <w:rFonts w:ascii="Sylfaen" w:eastAsia="Calibri" w:hAnsi="Sylfaen" w:cs="Calibri"/>
              </w:rPr>
            </w:pPr>
          </w:p>
        </w:tc>
        <w:tc>
          <w:tcPr>
            <w:tcW w:w="966" w:type="dxa"/>
            <w:shd w:val="clear" w:color="auto" w:fill="auto"/>
            <w:tcMar>
              <w:top w:w="0" w:type="dxa"/>
              <w:left w:w="40" w:type="dxa"/>
              <w:bottom w:w="0" w:type="dxa"/>
              <w:right w:w="40" w:type="dxa"/>
            </w:tcMar>
            <w:vAlign w:val="center"/>
          </w:tcPr>
          <w:p w14:paraId="069BB04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SDR</w:t>
            </w:r>
          </w:p>
        </w:tc>
        <w:tc>
          <w:tcPr>
            <w:tcW w:w="987" w:type="dxa"/>
            <w:shd w:val="clear" w:color="auto" w:fill="auto"/>
            <w:tcMar>
              <w:top w:w="0" w:type="dxa"/>
              <w:left w:w="40" w:type="dxa"/>
              <w:bottom w:w="0" w:type="dxa"/>
              <w:right w:w="40" w:type="dxa"/>
            </w:tcMar>
            <w:vAlign w:val="center"/>
          </w:tcPr>
          <w:p w14:paraId="1DC6B471"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31.0</w:t>
            </w:r>
          </w:p>
        </w:tc>
        <w:tc>
          <w:tcPr>
            <w:tcW w:w="986" w:type="dxa"/>
            <w:shd w:val="clear" w:color="auto" w:fill="auto"/>
            <w:tcMar>
              <w:top w:w="0" w:type="dxa"/>
              <w:left w:w="40" w:type="dxa"/>
              <w:bottom w:w="0" w:type="dxa"/>
              <w:right w:w="40" w:type="dxa"/>
            </w:tcMar>
            <w:vAlign w:val="center"/>
          </w:tcPr>
          <w:p w14:paraId="6B05174F"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31.0</w:t>
            </w:r>
          </w:p>
        </w:tc>
        <w:tc>
          <w:tcPr>
            <w:tcW w:w="986" w:type="dxa"/>
            <w:shd w:val="clear" w:color="auto" w:fill="auto"/>
            <w:tcMar>
              <w:top w:w="0" w:type="dxa"/>
              <w:left w:w="40" w:type="dxa"/>
              <w:bottom w:w="0" w:type="dxa"/>
              <w:right w:w="40" w:type="dxa"/>
            </w:tcMar>
            <w:vAlign w:val="center"/>
          </w:tcPr>
          <w:p w14:paraId="3D5C1DBF"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2.6</w:t>
            </w:r>
          </w:p>
        </w:tc>
        <w:tc>
          <w:tcPr>
            <w:tcW w:w="1205" w:type="dxa"/>
            <w:shd w:val="clear" w:color="auto" w:fill="auto"/>
            <w:tcMar>
              <w:top w:w="0" w:type="dxa"/>
              <w:left w:w="40" w:type="dxa"/>
              <w:bottom w:w="0" w:type="dxa"/>
              <w:right w:w="40" w:type="dxa"/>
            </w:tcMar>
            <w:vAlign w:val="center"/>
          </w:tcPr>
          <w:p w14:paraId="11EDFF88"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1.9</w:t>
            </w:r>
          </w:p>
        </w:tc>
        <w:tc>
          <w:tcPr>
            <w:tcW w:w="860" w:type="dxa"/>
            <w:shd w:val="clear" w:color="auto" w:fill="auto"/>
            <w:tcMar>
              <w:top w:w="0" w:type="dxa"/>
              <w:left w:w="40" w:type="dxa"/>
              <w:bottom w:w="0" w:type="dxa"/>
              <w:right w:w="40" w:type="dxa"/>
            </w:tcMar>
            <w:vAlign w:val="center"/>
          </w:tcPr>
          <w:p w14:paraId="7270C16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28.4</w:t>
            </w:r>
          </w:p>
        </w:tc>
        <w:tc>
          <w:tcPr>
            <w:tcW w:w="1027" w:type="dxa"/>
            <w:shd w:val="clear" w:color="auto" w:fill="auto"/>
            <w:tcMar>
              <w:top w:w="0" w:type="dxa"/>
              <w:left w:w="40" w:type="dxa"/>
              <w:bottom w:w="0" w:type="dxa"/>
              <w:right w:w="40" w:type="dxa"/>
            </w:tcMar>
            <w:vAlign w:val="center"/>
          </w:tcPr>
          <w:p w14:paraId="6AB83A5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123.1</w:t>
            </w:r>
          </w:p>
        </w:tc>
      </w:tr>
      <w:tr w:rsidR="0023367B" w:rsidRPr="0031743C" w14:paraId="73ECB0EF" w14:textId="77777777" w:rsidTr="005726B0">
        <w:trPr>
          <w:trHeight w:val="330"/>
        </w:trPr>
        <w:tc>
          <w:tcPr>
            <w:tcW w:w="3513" w:type="dxa"/>
            <w:vMerge/>
            <w:shd w:val="clear" w:color="auto" w:fill="auto"/>
            <w:tcMar>
              <w:top w:w="100" w:type="dxa"/>
              <w:left w:w="100" w:type="dxa"/>
              <w:bottom w:w="100" w:type="dxa"/>
              <w:right w:w="100" w:type="dxa"/>
            </w:tcMar>
          </w:tcPr>
          <w:p w14:paraId="6C2E0CA2" w14:textId="77777777" w:rsidR="0023367B" w:rsidRPr="0031743C" w:rsidRDefault="0023367B">
            <w:pPr>
              <w:widowControl w:val="0"/>
              <w:rPr>
                <w:rFonts w:ascii="Sylfaen" w:eastAsia="Calibri" w:hAnsi="Sylfaen" w:cs="Calibri"/>
              </w:rPr>
            </w:pPr>
          </w:p>
        </w:tc>
        <w:tc>
          <w:tcPr>
            <w:tcW w:w="966" w:type="dxa"/>
            <w:shd w:val="clear" w:color="auto" w:fill="auto"/>
            <w:tcMar>
              <w:top w:w="0" w:type="dxa"/>
              <w:left w:w="40" w:type="dxa"/>
              <w:bottom w:w="0" w:type="dxa"/>
              <w:right w:w="40" w:type="dxa"/>
            </w:tcMar>
            <w:vAlign w:val="center"/>
          </w:tcPr>
          <w:p w14:paraId="3DA79DF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USD</w:t>
            </w:r>
          </w:p>
        </w:tc>
        <w:tc>
          <w:tcPr>
            <w:tcW w:w="987" w:type="dxa"/>
            <w:shd w:val="clear" w:color="auto" w:fill="auto"/>
            <w:tcMar>
              <w:top w:w="0" w:type="dxa"/>
              <w:left w:w="40" w:type="dxa"/>
              <w:bottom w:w="0" w:type="dxa"/>
              <w:right w:w="40" w:type="dxa"/>
            </w:tcMar>
            <w:vAlign w:val="center"/>
          </w:tcPr>
          <w:p w14:paraId="6263AAA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59.0</w:t>
            </w:r>
          </w:p>
        </w:tc>
        <w:tc>
          <w:tcPr>
            <w:tcW w:w="986" w:type="dxa"/>
            <w:shd w:val="clear" w:color="auto" w:fill="auto"/>
            <w:tcMar>
              <w:top w:w="0" w:type="dxa"/>
              <w:left w:w="40" w:type="dxa"/>
              <w:bottom w:w="0" w:type="dxa"/>
              <w:right w:w="40" w:type="dxa"/>
            </w:tcMar>
            <w:vAlign w:val="center"/>
          </w:tcPr>
          <w:p w14:paraId="2495A82C"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58.2</w:t>
            </w:r>
          </w:p>
        </w:tc>
        <w:tc>
          <w:tcPr>
            <w:tcW w:w="986" w:type="dxa"/>
            <w:shd w:val="clear" w:color="auto" w:fill="auto"/>
            <w:tcMar>
              <w:top w:w="0" w:type="dxa"/>
              <w:left w:w="40" w:type="dxa"/>
              <w:bottom w:w="0" w:type="dxa"/>
              <w:right w:w="40" w:type="dxa"/>
            </w:tcMar>
            <w:vAlign w:val="center"/>
          </w:tcPr>
          <w:p w14:paraId="1C6176FB"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0.0</w:t>
            </w:r>
          </w:p>
        </w:tc>
        <w:tc>
          <w:tcPr>
            <w:tcW w:w="1205" w:type="dxa"/>
            <w:shd w:val="clear" w:color="auto" w:fill="auto"/>
            <w:tcMar>
              <w:top w:w="0" w:type="dxa"/>
              <w:left w:w="40" w:type="dxa"/>
              <w:bottom w:w="0" w:type="dxa"/>
              <w:right w:w="40" w:type="dxa"/>
            </w:tcMar>
            <w:vAlign w:val="center"/>
          </w:tcPr>
          <w:p w14:paraId="621E2A3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5.2</w:t>
            </w:r>
          </w:p>
        </w:tc>
        <w:tc>
          <w:tcPr>
            <w:tcW w:w="860" w:type="dxa"/>
            <w:shd w:val="clear" w:color="auto" w:fill="auto"/>
            <w:tcMar>
              <w:top w:w="0" w:type="dxa"/>
              <w:left w:w="40" w:type="dxa"/>
              <w:bottom w:w="0" w:type="dxa"/>
              <w:right w:w="40" w:type="dxa"/>
            </w:tcMar>
            <w:vAlign w:val="center"/>
          </w:tcPr>
          <w:p w14:paraId="3A4742B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58.2</w:t>
            </w:r>
          </w:p>
        </w:tc>
        <w:tc>
          <w:tcPr>
            <w:tcW w:w="1027" w:type="dxa"/>
            <w:shd w:val="clear" w:color="auto" w:fill="auto"/>
            <w:tcMar>
              <w:top w:w="0" w:type="dxa"/>
              <w:left w:w="40" w:type="dxa"/>
              <w:bottom w:w="0" w:type="dxa"/>
              <w:right w:w="40" w:type="dxa"/>
            </w:tcMar>
            <w:vAlign w:val="center"/>
          </w:tcPr>
          <w:p w14:paraId="5AD68D04"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180.3</w:t>
            </w:r>
          </w:p>
        </w:tc>
      </w:tr>
      <w:tr w:rsidR="0023367B" w:rsidRPr="0031743C" w14:paraId="50AF82C6" w14:textId="77777777" w:rsidTr="005726B0">
        <w:trPr>
          <w:trHeight w:val="330"/>
        </w:trPr>
        <w:tc>
          <w:tcPr>
            <w:tcW w:w="3513" w:type="dxa"/>
            <w:vMerge w:val="restart"/>
            <w:shd w:val="clear" w:color="auto" w:fill="auto"/>
            <w:tcMar>
              <w:top w:w="0" w:type="dxa"/>
              <w:left w:w="40" w:type="dxa"/>
              <w:bottom w:w="0" w:type="dxa"/>
              <w:right w:w="40" w:type="dxa"/>
            </w:tcMar>
            <w:vAlign w:val="center"/>
          </w:tcPr>
          <w:p w14:paraId="5A4CC2E6" w14:textId="77777777" w:rsidR="0023367B" w:rsidRPr="0031743C" w:rsidRDefault="00185C05">
            <w:pPr>
              <w:widowControl w:val="0"/>
              <w:rPr>
                <w:rFonts w:ascii="Sylfaen" w:eastAsia="Calibri" w:hAnsi="Sylfaen" w:cs="Calibri"/>
                <w:b/>
              </w:rPr>
            </w:pPr>
            <w:r w:rsidRPr="0031743C">
              <w:rPr>
                <w:rFonts w:ascii="Sylfaen" w:eastAsia="Calibri" w:hAnsi="Sylfaen" w:cs="Calibri"/>
                <w:b/>
              </w:rPr>
              <w:t>შპს ენგურჰესი</w:t>
            </w:r>
          </w:p>
        </w:tc>
        <w:tc>
          <w:tcPr>
            <w:tcW w:w="966" w:type="dxa"/>
            <w:shd w:val="clear" w:color="auto" w:fill="auto"/>
            <w:tcMar>
              <w:top w:w="0" w:type="dxa"/>
              <w:left w:w="40" w:type="dxa"/>
              <w:bottom w:w="0" w:type="dxa"/>
              <w:right w:w="40" w:type="dxa"/>
            </w:tcMar>
            <w:vAlign w:val="center"/>
          </w:tcPr>
          <w:p w14:paraId="4DDDD7F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EUR</w:t>
            </w:r>
          </w:p>
        </w:tc>
        <w:tc>
          <w:tcPr>
            <w:tcW w:w="987" w:type="dxa"/>
            <w:shd w:val="clear" w:color="auto" w:fill="auto"/>
            <w:tcMar>
              <w:top w:w="0" w:type="dxa"/>
              <w:left w:w="40" w:type="dxa"/>
              <w:bottom w:w="0" w:type="dxa"/>
              <w:right w:w="40" w:type="dxa"/>
            </w:tcMar>
            <w:vAlign w:val="center"/>
          </w:tcPr>
          <w:p w14:paraId="52B39DA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88.6</w:t>
            </w:r>
          </w:p>
        </w:tc>
        <w:tc>
          <w:tcPr>
            <w:tcW w:w="986" w:type="dxa"/>
            <w:shd w:val="clear" w:color="auto" w:fill="auto"/>
            <w:tcMar>
              <w:top w:w="0" w:type="dxa"/>
              <w:left w:w="40" w:type="dxa"/>
              <w:bottom w:w="0" w:type="dxa"/>
              <w:right w:w="40" w:type="dxa"/>
            </w:tcMar>
            <w:vAlign w:val="center"/>
          </w:tcPr>
          <w:p w14:paraId="4FB34DCE"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83.4</w:t>
            </w:r>
          </w:p>
        </w:tc>
        <w:tc>
          <w:tcPr>
            <w:tcW w:w="986" w:type="dxa"/>
            <w:shd w:val="clear" w:color="auto" w:fill="auto"/>
            <w:tcMar>
              <w:top w:w="0" w:type="dxa"/>
              <w:left w:w="40" w:type="dxa"/>
              <w:bottom w:w="0" w:type="dxa"/>
              <w:right w:w="40" w:type="dxa"/>
            </w:tcMar>
            <w:vAlign w:val="center"/>
          </w:tcPr>
          <w:p w14:paraId="2CBCBEA4"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1.6</w:t>
            </w:r>
          </w:p>
        </w:tc>
        <w:tc>
          <w:tcPr>
            <w:tcW w:w="1205" w:type="dxa"/>
            <w:shd w:val="clear" w:color="auto" w:fill="auto"/>
            <w:tcMar>
              <w:top w:w="0" w:type="dxa"/>
              <w:left w:w="40" w:type="dxa"/>
              <w:bottom w:w="0" w:type="dxa"/>
              <w:right w:w="40" w:type="dxa"/>
            </w:tcMar>
            <w:vAlign w:val="center"/>
          </w:tcPr>
          <w:p w14:paraId="5FEA552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2.3</w:t>
            </w:r>
          </w:p>
        </w:tc>
        <w:tc>
          <w:tcPr>
            <w:tcW w:w="860" w:type="dxa"/>
            <w:shd w:val="clear" w:color="auto" w:fill="auto"/>
            <w:tcMar>
              <w:top w:w="0" w:type="dxa"/>
              <w:left w:w="40" w:type="dxa"/>
              <w:bottom w:w="0" w:type="dxa"/>
              <w:right w:w="40" w:type="dxa"/>
            </w:tcMar>
            <w:vAlign w:val="center"/>
          </w:tcPr>
          <w:p w14:paraId="3BD155CB"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72.1</w:t>
            </w:r>
          </w:p>
        </w:tc>
        <w:tc>
          <w:tcPr>
            <w:tcW w:w="1027" w:type="dxa"/>
            <w:shd w:val="clear" w:color="auto" w:fill="auto"/>
            <w:tcMar>
              <w:top w:w="0" w:type="dxa"/>
              <w:left w:w="40" w:type="dxa"/>
              <w:bottom w:w="0" w:type="dxa"/>
              <w:right w:w="40" w:type="dxa"/>
            </w:tcMar>
            <w:vAlign w:val="center"/>
          </w:tcPr>
          <w:p w14:paraId="68D50F0E"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252.6</w:t>
            </w:r>
          </w:p>
        </w:tc>
      </w:tr>
      <w:tr w:rsidR="0023367B" w:rsidRPr="0031743C" w14:paraId="373B308F" w14:textId="77777777" w:rsidTr="005726B0">
        <w:trPr>
          <w:trHeight w:val="330"/>
        </w:trPr>
        <w:tc>
          <w:tcPr>
            <w:tcW w:w="3513" w:type="dxa"/>
            <w:vMerge/>
            <w:shd w:val="clear" w:color="auto" w:fill="auto"/>
            <w:tcMar>
              <w:top w:w="100" w:type="dxa"/>
              <w:left w:w="100" w:type="dxa"/>
              <w:bottom w:w="100" w:type="dxa"/>
              <w:right w:w="100" w:type="dxa"/>
            </w:tcMar>
          </w:tcPr>
          <w:p w14:paraId="7838B4FA" w14:textId="77777777" w:rsidR="0023367B" w:rsidRPr="0031743C" w:rsidRDefault="0023367B">
            <w:pPr>
              <w:widowControl w:val="0"/>
              <w:rPr>
                <w:rFonts w:ascii="Sylfaen" w:eastAsia="Calibri" w:hAnsi="Sylfaen" w:cs="Calibri"/>
              </w:rPr>
            </w:pPr>
          </w:p>
        </w:tc>
        <w:tc>
          <w:tcPr>
            <w:tcW w:w="966" w:type="dxa"/>
            <w:shd w:val="clear" w:color="auto" w:fill="auto"/>
            <w:tcMar>
              <w:top w:w="0" w:type="dxa"/>
              <w:left w:w="40" w:type="dxa"/>
              <w:bottom w:w="0" w:type="dxa"/>
              <w:right w:w="40" w:type="dxa"/>
            </w:tcMar>
            <w:vAlign w:val="center"/>
          </w:tcPr>
          <w:p w14:paraId="3283CCD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GEL</w:t>
            </w:r>
          </w:p>
        </w:tc>
        <w:tc>
          <w:tcPr>
            <w:tcW w:w="987" w:type="dxa"/>
            <w:shd w:val="clear" w:color="auto" w:fill="auto"/>
            <w:tcMar>
              <w:top w:w="0" w:type="dxa"/>
              <w:left w:w="40" w:type="dxa"/>
              <w:bottom w:w="0" w:type="dxa"/>
              <w:right w:w="40" w:type="dxa"/>
            </w:tcMar>
            <w:vAlign w:val="center"/>
          </w:tcPr>
          <w:p w14:paraId="0556FF7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37.0</w:t>
            </w:r>
          </w:p>
        </w:tc>
        <w:tc>
          <w:tcPr>
            <w:tcW w:w="986" w:type="dxa"/>
            <w:shd w:val="clear" w:color="auto" w:fill="auto"/>
            <w:tcMar>
              <w:top w:w="0" w:type="dxa"/>
              <w:left w:w="40" w:type="dxa"/>
              <w:bottom w:w="0" w:type="dxa"/>
              <w:right w:w="40" w:type="dxa"/>
            </w:tcMar>
            <w:vAlign w:val="center"/>
          </w:tcPr>
          <w:p w14:paraId="759284F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37.0</w:t>
            </w:r>
          </w:p>
        </w:tc>
        <w:tc>
          <w:tcPr>
            <w:tcW w:w="986" w:type="dxa"/>
            <w:shd w:val="clear" w:color="auto" w:fill="auto"/>
            <w:tcMar>
              <w:top w:w="0" w:type="dxa"/>
              <w:left w:w="40" w:type="dxa"/>
              <w:bottom w:w="0" w:type="dxa"/>
              <w:right w:w="40" w:type="dxa"/>
            </w:tcMar>
            <w:vAlign w:val="center"/>
          </w:tcPr>
          <w:p w14:paraId="1104D02E"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5.8</w:t>
            </w:r>
          </w:p>
        </w:tc>
        <w:tc>
          <w:tcPr>
            <w:tcW w:w="1205" w:type="dxa"/>
            <w:shd w:val="clear" w:color="auto" w:fill="auto"/>
            <w:tcMar>
              <w:top w:w="0" w:type="dxa"/>
              <w:left w:w="40" w:type="dxa"/>
              <w:bottom w:w="0" w:type="dxa"/>
              <w:right w:w="40" w:type="dxa"/>
            </w:tcMar>
            <w:vAlign w:val="center"/>
          </w:tcPr>
          <w:p w14:paraId="00B32857"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5.6</w:t>
            </w:r>
          </w:p>
        </w:tc>
        <w:tc>
          <w:tcPr>
            <w:tcW w:w="860" w:type="dxa"/>
            <w:shd w:val="clear" w:color="auto" w:fill="auto"/>
            <w:tcMar>
              <w:top w:w="0" w:type="dxa"/>
              <w:left w:w="40" w:type="dxa"/>
              <w:bottom w:w="0" w:type="dxa"/>
              <w:right w:w="40" w:type="dxa"/>
            </w:tcMar>
            <w:vAlign w:val="center"/>
          </w:tcPr>
          <w:p w14:paraId="741F4AD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31.2</w:t>
            </w:r>
          </w:p>
        </w:tc>
        <w:tc>
          <w:tcPr>
            <w:tcW w:w="1027" w:type="dxa"/>
            <w:shd w:val="clear" w:color="auto" w:fill="auto"/>
            <w:tcMar>
              <w:top w:w="0" w:type="dxa"/>
              <w:left w:w="40" w:type="dxa"/>
              <w:bottom w:w="0" w:type="dxa"/>
              <w:right w:w="40" w:type="dxa"/>
            </w:tcMar>
            <w:vAlign w:val="center"/>
          </w:tcPr>
          <w:p w14:paraId="6F875E57"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31.2</w:t>
            </w:r>
          </w:p>
        </w:tc>
      </w:tr>
      <w:tr w:rsidR="0023367B" w:rsidRPr="0031743C" w14:paraId="11E5BA36" w14:textId="77777777" w:rsidTr="005726B0">
        <w:trPr>
          <w:trHeight w:val="330"/>
        </w:trPr>
        <w:tc>
          <w:tcPr>
            <w:tcW w:w="3513" w:type="dxa"/>
            <w:shd w:val="clear" w:color="auto" w:fill="auto"/>
            <w:tcMar>
              <w:top w:w="0" w:type="dxa"/>
              <w:left w:w="40" w:type="dxa"/>
              <w:bottom w:w="0" w:type="dxa"/>
              <w:right w:w="40" w:type="dxa"/>
            </w:tcMar>
            <w:vAlign w:val="center"/>
          </w:tcPr>
          <w:p w14:paraId="74C2A8A6" w14:textId="77777777" w:rsidR="0023367B" w:rsidRPr="0031743C" w:rsidRDefault="00185C05">
            <w:pPr>
              <w:widowControl w:val="0"/>
              <w:rPr>
                <w:rFonts w:ascii="Sylfaen" w:eastAsia="Calibri" w:hAnsi="Sylfaen" w:cs="Calibri"/>
              </w:rPr>
            </w:pPr>
            <w:r w:rsidRPr="0031743C">
              <w:rPr>
                <w:rFonts w:ascii="Sylfaen" w:eastAsia="Calibri" w:hAnsi="Sylfaen" w:cs="Calibri"/>
                <w:b/>
              </w:rPr>
              <w:t>შპს ენერგოტრანსი</w:t>
            </w:r>
          </w:p>
        </w:tc>
        <w:tc>
          <w:tcPr>
            <w:tcW w:w="966" w:type="dxa"/>
            <w:shd w:val="clear" w:color="auto" w:fill="auto"/>
            <w:tcMar>
              <w:top w:w="0" w:type="dxa"/>
              <w:left w:w="40" w:type="dxa"/>
              <w:bottom w:w="0" w:type="dxa"/>
              <w:right w:w="40" w:type="dxa"/>
            </w:tcMar>
            <w:vAlign w:val="center"/>
          </w:tcPr>
          <w:p w14:paraId="6ACCEC2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EUR</w:t>
            </w:r>
          </w:p>
        </w:tc>
        <w:tc>
          <w:tcPr>
            <w:tcW w:w="987" w:type="dxa"/>
            <w:shd w:val="clear" w:color="auto" w:fill="auto"/>
            <w:tcMar>
              <w:top w:w="0" w:type="dxa"/>
              <w:left w:w="40" w:type="dxa"/>
              <w:bottom w:w="0" w:type="dxa"/>
              <w:right w:w="40" w:type="dxa"/>
            </w:tcMar>
            <w:vAlign w:val="center"/>
          </w:tcPr>
          <w:p w14:paraId="528D6E9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218.5</w:t>
            </w:r>
          </w:p>
        </w:tc>
        <w:tc>
          <w:tcPr>
            <w:tcW w:w="986" w:type="dxa"/>
            <w:shd w:val="clear" w:color="auto" w:fill="auto"/>
            <w:tcMar>
              <w:top w:w="0" w:type="dxa"/>
              <w:left w:w="40" w:type="dxa"/>
              <w:bottom w:w="0" w:type="dxa"/>
              <w:right w:w="40" w:type="dxa"/>
            </w:tcMar>
            <w:vAlign w:val="center"/>
          </w:tcPr>
          <w:p w14:paraId="16D759A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218.5</w:t>
            </w:r>
          </w:p>
        </w:tc>
        <w:tc>
          <w:tcPr>
            <w:tcW w:w="986" w:type="dxa"/>
            <w:shd w:val="clear" w:color="auto" w:fill="auto"/>
            <w:tcMar>
              <w:top w:w="0" w:type="dxa"/>
              <w:left w:w="40" w:type="dxa"/>
              <w:bottom w:w="0" w:type="dxa"/>
              <w:right w:w="40" w:type="dxa"/>
            </w:tcMar>
            <w:vAlign w:val="center"/>
          </w:tcPr>
          <w:p w14:paraId="5E978FF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74.1</w:t>
            </w:r>
          </w:p>
        </w:tc>
        <w:tc>
          <w:tcPr>
            <w:tcW w:w="1205" w:type="dxa"/>
            <w:shd w:val="clear" w:color="auto" w:fill="auto"/>
            <w:tcMar>
              <w:top w:w="0" w:type="dxa"/>
              <w:left w:w="40" w:type="dxa"/>
              <w:bottom w:w="0" w:type="dxa"/>
              <w:right w:w="40" w:type="dxa"/>
            </w:tcMar>
            <w:vAlign w:val="center"/>
          </w:tcPr>
          <w:p w14:paraId="777A11C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35.5</w:t>
            </w:r>
          </w:p>
        </w:tc>
        <w:tc>
          <w:tcPr>
            <w:tcW w:w="860" w:type="dxa"/>
            <w:shd w:val="clear" w:color="auto" w:fill="auto"/>
            <w:tcMar>
              <w:top w:w="0" w:type="dxa"/>
              <w:left w:w="40" w:type="dxa"/>
              <w:bottom w:w="0" w:type="dxa"/>
              <w:right w:w="40" w:type="dxa"/>
            </w:tcMar>
            <w:vAlign w:val="center"/>
          </w:tcPr>
          <w:p w14:paraId="2109CBF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144.4</w:t>
            </w:r>
          </w:p>
        </w:tc>
        <w:tc>
          <w:tcPr>
            <w:tcW w:w="1027" w:type="dxa"/>
            <w:shd w:val="clear" w:color="auto" w:fill="auto"/>
            <w:tcMar>
              <w:top w:w="0" w:type="dxa"/>
              <w:left w:w="40" w:type="dxa"/>
              <w:bottom w:w="0" w:type="dxa"/>
              <w:right w:w="40" w:type="dxa"/>
            </w:tcMar>
            <w:vAlign w:val="center"/>
          </w:tcPr>
          <w:p w14:paraId="0FE2FBE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506.1</w:t>
            </w:r>
          </w:p>
        </w:tc>
      </w:tr>
      <w:tr w:rsidR="0023367B" w:rsidRPr="0031743C" w14:paraId="5F6C9B70" w14:textId="77777777" w:rsidTr="005726B0">
        <w:trPr>
          <w:trHeight w:val="330"/>
        </w:trPr>
        <w:tc>
          <w:tcPr>
            <w:tcW w:w="3513" w:type="dxa"/>
            <w:shd w:val="clear" w:color="auto" w:fill="auto"/>
            <w:tcMar>
              <w:top w:w="0" w:type="dxa"/>
              <w:left w:w="40" w:type="dxa"/>
              <w:bottom w:w="0" w:type="dxa"/>
              <w:right w:w="40" w:type="dxa"/>
            </w:tcMar>
            <w:vAlign w:val="center"/>
          </w:tcPr>
          <w:p w14:paraId="35256A6E" w14:textId="77777777" w:rsidR="0023367B" w:rsidRPr="0031743C" w:rsidRDefault="00185C05">
            <w:pPr>
              <w:widowControl w:val="0"/>
              <w:rPr>
                <w:rFonts w:ascii="Sylfaen" w:eastAsia="Calibri" w:hAnsi="Sylfaen" w:cs="Calibri"/>
              </w:rPr>
            </w:pPr>
            <w:r w:rsidRPr="0031743C">
              <w:rPr>
                <w:rFonts w:ascii="Sylfaen" w:eastAsia="Calibri" w:hAnsi="Sylfaen" w:cs="Calibri"/>
                <w:b/>
              </w:rPr>
              <w:t>შპს საქაერონავიგაცია</w:t>
            </w:r>
          </w:p>
        </w:tc>
        <w:tc>
          <w:tcPr>
            <w:tcW w:w="966" w:type="dxa"/>
            <w:shd w:val="clear" w:color="auto" w:fill="auto"/>
            <w:tcMar>
              <w:top w:w="0" w:type="dxa"/>
              <w:left w:w="40" w:type="dxa"/>
              <w:bottom w:w="0" w:type="dxa"/>
              <w:right w:w="40" w:type="dxa"/>
            </w:tcMar>
            <w:vAlign w:val="center"/>
          </w:tcPr>
          <w:p w14:paraId="7770DC5E"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EUR</w:t>
            </w:r>
          </w:p>
        </w:tc>
        <w:tc>
          <w:tcPr>
            <w:tcW w:w="987" w:type="dxa"/>
            <w:shd w:val="clear" w:color="auto" w:fill="auto"/>
            <w:tcMar>
              <w:top w:w="0" w:type="dxa"/>
              <w:left w:w="40" w:type="dxa"/>
              <w:bottom w:w="0" w:type="dxa"/>
              <w:right w:w="40" w:type="dxa"/>
            </w:tcMar>
            <w:vAlign w:val="center"/>
          </w:tcPr>
          <w:p w14:paraId="3FC2FD4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4.7</w:t>
            </w:r>
          </w:p>
        </w:tc>
        <w:tc>
          <w:tcPr>
            <w:tcW w:w="986" w:type="dxa"/>
            <w:shd w:val="clear" w:color="auto" w:fill="auto"/>
            <w:tcMar>
              <w:top w:w="0" w:type="dxa"/>
              <w:left w:w="40" w:type="dxa"/>
              <w:bottom w:w="0" w:type="dxa"/>
              <w:right w:w="40" w:type="dxa"/>
            </w:tcMar>
            <w:vAlign w:val="center"/>
          </w:tcPr>
          <w:p w14:paraId="367A913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4.7</w:t>
            </w:r>
          </w:p>
        </w:tc>
        <w:tc>
          <w:tcPr>
            <w:tcW w:w="986" w:type="dxa"/>
            <w:shd w:val="clear" w:color="auto" w:fill="auto"/>
            <w:tcMar>
              <w:top w:w="0" w:type="dxa"/>
              <w:left w:w="40" w:type="dxa"/>
              <w:bottom w:w="0" w:type="dxa"/>
              <w:right w:w="40" w:type="dxa"/>
            </w:tcMar>
            <w:vAlign w:val="center"/>
          </w:tcPr>
          <w:p w14:paraId="172296D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2.5</w:t>
            </w:r>
          </w:p>
        </w:tc>
        <w:tc>
          <w:tcPr>
            <w:tcW w:w="1205" w:type="dxa"/>
            <w:shd w:val="clear" w:color="auto" w:fill="auto"/>
            <w:tcMar>
              <w:top w:w="0" w:type="dxa"/>
              <w:left w:w="40" w:type="dxa"/>
              <w:bottom w:w="0" w:type="dxa"/>
              <w:right w:w="40" w:type="dxa"/>
            </w:tcMar>
            <w:vAlign w:val="center"/>
          </w:tcPr>
          <w:p w14:paraId="2501B376"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0.6</w:t>
            </w:r>
          </w:p>
        </w:tc>
        <w:tc>
          <w:tcPr>
            <w:tcW w:w="860" w:type="dxa"/>
            <w:shd w:val="clear" w:color="auto" w:fill="auto"/>
            <w:tcMar>
              <w:top w:w="0" w:type="dxa"/>
              <w:left w:w="40" w:type="dxa"/>
              <w:bottom w:w="0" w:type="dxa"/>
              <w:right w:w="40" w:type="dxa"/>
            </w:tcMar>
            <w:vAlign w:val="center"/>
          </w:tcPr>
          <w:p w14:paraId="4D4E8B4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2.2</w:t>
            </w:r>
          </w:p>
        </w:tc>
        <w:tc>
          <w:tcPr>
            <w:tcW w:w="1027" w:type="dxa"/>
            <w:shd w:val="clear" w:color="auto" w:fill="auto"/>
            <w:tcMar>
              <w:top w:w="0" w:type="dxa"/>
              <w:left w:w="40" w:type="dxa"/>
              <w:bottom w:w="0" w:type="dxa"/>
              <w:right w:w="40" w:type="dxa"/>
            </w:tcMar>
            <w:vAlign w:val="center"/>
          </w:tcPr>
          <w:p w14:paraId="59424C0E"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7.6</w:t>
            </w:r>
          </w:p>
        </w:tc>
      </w:tr>
      <w:tr w:rsidR="0023367B" w:rsidRPr="0031743C" w14:paraId="3A4E39CB" w14:textId="77777777" w:rsidTr="005726B0">
        <w:trPr>
          <w:trHeight w:val="330"/>
        </w:trPr>
        <w:tc>
          <w:tcPr>
            <w:tcW w:w="3513" w:type="dxa"/>
            <w:vMerge w:val="restart"/>
            <w:shd w:val="clear" w:color="auto" w:fill="auto"/>
            <w:tcMar>
              <w:top w:w="0" w:type="dxa"/>
              <w:left w:w="40" w:type="dxa"/>
              <w:bottom w:w="0" w:type="dxa"/>
              <w:right w:w="40" w:type="dxa"/>
            </w:tcMar>
            <w:vAlign w:val="center"/>
          </w:tcPr>
          <w:p w14:paraId="6493F62C" w14:textId="77777777" w:rsidR="0023367B" w:rsidRPr="0031743C" w:rsidRDefault="00185C05">
            <w:pPr>
              <w:widowControl w:val="0"/>
              <w:rPr>
                <w:rFonts w:ascii="Sylfaen" w:eastAsia="Calibri" w:hAnsi="Sylfaen" w:cs="Calibri"/>
                <w:b/>
              </w:rPr>
            </w:pPr>
            <w:r w:rsidRPr="0031743C">
              <w:rPr>
                <w:rFonts w:ascii="Sylfaen" w:eastAsia="Calibri" w:hAnsi="Sylfaen" w:cs="Calibri"/>
                <w:b/>
              </w:rPr>
              <w:t>შპს საქართველოს გაერთიანებული წყალმომარაგების კომპანია</w:t>
            </w:r>
          </w:p>
        </w:tc>
        <w:tc>
          <w:tcPr>
            <w:tcW w:w="966" w:type="dxa"/>
            <w:shd w:val="clear" w:color="auto" w:fill="auto"/>
            <w:tcMar>
              <w:top w:w="0" w:type="dxa"/>
              <w:left w:w="40" w:type="dxa"/>
              <w:bottom w:w="0" w:type="dxa"/>
              <w:right w:w="40" w:type="dxa"/>
            </w:tcMar>
            <w:vAlign w:val="center"/>
          </w:tcPr>
          <w:p w14:paraId="1B57D1B3"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EUR</w:t>
            </w:r>
          </w:p>
        </w:tc>
        <w:tc>
          <w:tcPr>
            <w:tcW w:w="987" w:type="dxa"/>
            <w:shd w:val="clear" w:color="auto" w:fill="auto"/>
            <w:tcMar>
              <w:top w:w="0" w:type="dxa"/>
              <w:left w:w="40" w:type="dxa"/>
              <w:bottom w:w="0" w:type="dxa"/>
              <w:right w:w="40" w:type="dxa"/>
            </w:tcMar>
            <w:vAlign w:val="center"/>
          </w:tcPr>
          <w:p w14:paraId="13148018"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394.3</w:t>
            </w:r>
          </w:p>
        </w:tc>
        <w:tc>
          <w:tcPr>
            <w:tcW w:w="986" w:type="dxa"/>
            <w:shd w:val="clear" w:color="auto" w:fill="auto"/>
            <w:tcMar>
              <w:top w:w="0" w:type="dxa"/>
              <w:left w:w="40" w:type="dxa"/>
              <w:bottom w:w="0" w:type="dxa"/>
              <w:right w:w="40" w:type="dxa"/>
            </w:tcMar>
            <w:vAlign w:val="center"/>
          </w:tcPr>
          <w:p w14:paraId="1482D7D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90.4</w:t>
            </w:r>
          </w:p>
        </w:tc>
        <w:tc>
          <w:tcPr>
            <w:tcW w:w="986" w:type="dxa"/>
            <w:shd w:val="clear" w:color="auto" w:fill="auto"/>
            <w:tcMar>
              <w:top w:w="0" w:type="dxa"/>
              <w:left w:w="40" w:type="dxa"/>
              <w:bottom w:w="0" w:type="dxa"/>
              <w:right w:w="40" w:type="dxa"/>
            </w:tcMar>
            <w:vAlign w:val="center"/>
          </w:tcPr>
          <w:p w14:paraId="7A9DF7C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15.1</w:t>
            </w:r>
          </w:p>
        </w:tc>
        <w:tc>
          <w:tcPr>
            <w:tcW w:w="1205" w:type="dxa"/>
            <w:shd w:val="clear" w:color="auto" w:fill="auto"/>
            <w:tcMar>
              <w:top w:w="0" w:type="dxa"/>
              <w:left w:w="40" w:type="dxa"/>
              <w:bottom w:w="0" w:type="dxa"/>
              <w:right w:w="40" w:type="dxa"/>
            </w:tcMar>
            <w:vAlign w:val="center"/>
          </w:tcPr>
          <w:p w14:paraId="1937E73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6.9</w:t>
            </w:r>
          </w:p>
        </w:tc>
        <w:tc>
          <w:tcPr>
            <w:tcW w:w="860" w:type="dxa"/>
            <w:shd w:val="clear" w:color="auto" w:fill="auto"/>
            <w:tcMar>
              <w:top w:w="0" w:type="dxa"/>
              <w:left w:w="40" w:type="dxa"/>
              <w:bottom w:w="0" w:type="dxa"/>
              <w:right w:w="40" w:type="dxa"/>
            </w:tcMar>
            <w:vAlign w:val="center"/>
          </w:tcPr>
          <w:p w14:paraId="10ACD80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68.6</w:t>
            </w:r>
          </w:p>
        </w:tc>
        <w:tc>
          <w:tcPr>
            <w:tcW w:w="1027" w:type="dxa"/>
            <w:shd w:val="clear" w:color="auto" w:fill="auto"/>
            <w:tcMar>
              <w:top w:w="0" w:type="dxa"/>
              <w:left w:w="40" w:type="dxa"/>
              <w:bottom w:w="0" w:type="dxa"/>
              <w:right w:w="40" w:type="dxa"/>
            </w:tcMar>
            <w:vAlign w:val="center"/>
          </w:tcPr>
          <w:p w14:paraId="51E787B6"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240.4</w:t>
            </w:r>
          </w:p>
        </w:tc>
      </w:tr>
      <w:tr w:rsidR="0023367B" w:rsidRPr="0031743C" w14:paraId="00822991" w14:textId="77777777" w:rsidTr="005726B0">
        <w:trPr>
          <w:trHeight w:val="330"/>
        </w:trPr>
        <w:tc>
          <w:tcPr>
            <w:tcW w:w="3513" w:type="dxa"/>
            <w:vMerge/>
            <w:shd w:val="clear" w:color="auto" w:fill="auto"/>
            <w:tcMar>
              <w:top w:w="100" w:type="dxa"/>
              <w:left w:w="100" w:type="dxa"/>
              <w:bottom w:w="100" w:type="dxa"/>
              <w:right w:w="100" w:type="dxa"/>
            </w:tcMar>
          </w:tcPr>
          <w:p w14:paraId="660BF111" w14:textId="77777777" w:rsidR="0023367B" w:rsidRPr="0031743C" w:rsidRDefault="0023367B">
            <w:pPr>
              <w:widowControl w:val="0"/>
              <w:rPr>
                <w:rFonts w:ascii="Sylfaen" w:eastAsia="Calibri" w:hAnsi="Sylfaen" w:cs="Calibri"/>
              </w:rPr>
            </w:pPr>
          </w:p>
        </w:tc>
        <w:tc>
          <w:tcPr>
            <w:tcW w:w="966" w:type="dxa"/>
            <w:shd w:val="clear" w:color="auto" w:fill="auto"/>
            <w:tcMar>
              <w:top w:w="0" w:type="dxa"/>
              <w:left w:w="40" w:type="dxa"/>
              <w:bottom w:w="0" w:type="dxa"/>
              <w:right w:w="40" w:type="dxa"/>
            </w:tcMar>
            <w:vAlign w:val="center"/>
          </w:tcPr>
          <w:p w14:paraId="732C0E9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SDR</w:t>
            </w:r>
          </w:p>
        </w:tc>
        <w:tc>
          <w:tcPr>
            <w:tcW w:w="987" w:type="dxa"/>
            <w:shd w:val="clear" w:color="auto" w:fill="auto"/>
            <w:tcMar>
              <w:top w:w="0" w:type="dxa"/>
              <w:left w:w="40" w:type="dxa"/>
              <w:bottom w:w="0" w:type="dxa"/>
              <w:right w:w="40" w:type="dxa"/>
            </w:tcMar>
            <w:vAlign w:val="center"/>
          </w:tcPr>
          <w:p w14:paraId="7C388288"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188.5</w:t>
            </w:r>
          </w:p>
        </w:tc>
        <w:tc>
          <w:tcPr>
            <w:tcW w:w="986" w:type="dxa"/>
            <w:shd w:val="clear" w:color="auto" w:fill="auto"/>
            <w:tcMar>
              <w:top w:w="0" w:type="dxa"/>
              <w:left w:w="40" w:type="dxa"/>
              <w:bottom w:w="0" w:type="dxa"/>
              <w:right w:w="40" w:type="dxa"/>
            </w:tcMar>
            <w:vAlign w:val="center"/>
          </w:tcPr>
          <w:p w14:paraId="1EF486EE"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170.6</w:t>
            </w:r>
          </w:p>
        </w:tc>
        <w:tc>
          <w:tcPr>
            <w:tcW w:w="986" w:type="dxa"/>
            <w:shd w:val="clear" w:color="auto" w:fill="auto"/>
            <w:tcMar>
              <w:top w:w="0" w:type="dxa"/>
              <w:left w:w="40" w:type="dxa"/>
              <w:bottom w:w="0" w:type="dxa"/>
              <w:right w:w="40" w:type="dxa"/>
            </w:tcMar>
            <w:vAlign w:val="center"/>
          </w:tcPr>
          <w:p w14:paraId="25E9251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22.3</w:t>
            </w:r>
          </w:p>
        </w:tc>
        <w:tc>
          <w:tcPr>
            <w:tcW w:w="1205" w:type="dxa"/>
            <w:shd w:val="clear" w:color="auto" w:fill="auto"/>
            <w:tcMar>
              <w:top w:w="0" w:type="dxa"/>
              <w:left w:w="40" w:type="dxa"/>
              <w:bottom w:w="0" w:type="dxa"/>
              <w:right w:w="40" w:type="dxa"/>
            </w:tcMar>
            <w:vAlign w:val="center"/>
          </w:tcPr>
          <w:p w14:paraId="7C419C67"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1.0</w:t>
            </w:r>
          </w:p>
        </w:tc>
        <w:tc>
          <w:tcPr>
            <w:tcW w:w="860" w:type="dxa"/>
            <w:shd w:val="clear" w:color="auto" w:fill="auto"/>
            <w:tcMar>
              <w:top w:w="0" w:type="dxa"/>
              <w:left w:w="40" w:type="dxa"/>
              <w:bottom w:w="0" w:type="dxa"/>
              <w:right w:w="40" w:type="dxa"/>
            </w:tcMar>
            <w:vAlign w:val="center"/>
          </w:tcPr>
          <w:p w14:paraId="7C1A179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118.4</w:t>
            </w:r>
          </w:p>
        </w:tc>
        <w:tc>
          <w:tcPr>
            <w:tcW w:w="1027" w:type="dxa"/>
            <w:shd w:val="clear" w:color="auto" w:fill="auto"/>
            <w:tcMar>
              <w:top w:w="0" w:type="dxa"/>
              <w:left w:w="40" w:type="dxa"/>
              <w:bottom w:w="0" w:type="dxa"/>
              <w:right w:w="40" w:type="dxa"/>
            </w:tcMar>
            <w:vAlign w:val="center"/>
          </w:tcPr>
          <w:p w14:paraId="10073B7F"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513.4</w:t>
            </w:r>
          </w:p>
        </w:tc>
      </w:tr>
      <w:tr w:rsidR="0023367B" w:rsidRPr="0031743C" w14:paraId="50B5D013" w14:textId="77777777" w:rsidTr="005726B0">
        <w:trPr>
          <w:trHeight w:val="330"/>
        </w:trPr>
        <w:tc>
          <w:tcPr>
            <w:tcW w:w="3513" w:type="dxa"/>
            <w:vMerge/>
            <w:shd w:val="clear" w:color="auto" w:fill="auto"/>
            <w:tcMar>
              <w:top w:w="100" w:type="dxa"/>
              <w:left w:w="100" w:type="dxa"/>
              <w:bottom w:w="100" w:type="dxa"/>
              <w:right w:w="100" w:type="dxa"/>
            </w:tcMar>
          </w:tcPr>
          <w:p w14:paraId="1C815C85" w14:textId="77777777" w:rsidR="0023367B" w:rsidRPr="0031743C" w:rsidRDefault="0023367B">
            <w:pPr>
              <w:widowControl w:val="0"/>
              <w:rPr>
                <w:rFonts w:ascii="Sylfaen" w:eastAsia="Calibri" w:hAnsi="Sylfaen" w:cs="Calibri"/>
              </w:rPr>
            </w:pPr>
          </w:p>
        </w:tc>
        <w:tc>
          <w:tcPr>
            <w:tcW w:w="966" w:type="dxa"/>
            <w:shd w:val="clear" w:color="auto" w:fill="auto"/>
            <w:tcMar>
              <w:top w:w="0" w:type="dxa"/>
              <w:left w:w="40" w:type="dxa"/>
              <w:bottom w:w="0" w:type="dxa"/>
              <w:right w:w="40" w:type="dxa"/>
            </w:tcMar>
            <w:vAlign w:val="center"/>
          </w:tcPr>
          <w:p w14:paraId="29C720A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USD</w:t>
            </w:r>
          </w:p>
        </w:tc>
        <w:tc>
          <w:tcPr>
            <w:tcW w:w="987" w:type="dxa"/>
            <w:shd w:val="clear" w:color="auto" w:fill="auto"/>
            <w:tcMar>
              <w:top w:w="0" w:type="dxa"/>
              <w:left w:w="40" w:type="dxa"/>
              <w:bottom w:w="0" w:type="dxa"/>
              <w:right w:w="40" w:type="dxa"/>
            </w:tcMar>
            <w:vAlign w:val="center"/>
          </w:tcPr>
          <w:p w14:paraId="573D6154"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249.7</w:t>
            </w:r>
          </w:p>
        </w:tc>
        <w:tc>
          <w:tcPr>
            <w:tcW w:w="986" w:type="dxa"/>
            <w:shd w:val="clear" w:color="auto" w:fill="auto"/>
            <w:tcMar>
              <w:top w:w="0" w:type="dxa"/>
              <w:left w:w="40" w:type="dxa"/>
              <w:bottom w:w="0" w:type="dxa"/>
              <w:right w:w="40" w:type="dxa"/>
            </w:tcMar>
            <w:vAlign w:val="center"/>
          </w:tcPr>
          <w:p w14:paraId="68CBB8DB"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150.8</w:t>
            </w:r>
          </w:p>
        </w:tc>
        <w:tc>
          <w:tcPr>
            <w:tcW w:w="986" w:type="dxa"/>
            <w:shd w:val="clear" w:color="auto" w:fill="auto"/>
            <w:tcMar>
              <w:top w:w="0" w:type="dxa"/>
              <w:left w:w="40" w:type="dxa"/>
              <w:bottom w:w="0" w:type="dxa"/>
              <w:right w:w="40" w:type="dxa"/>
            </w:tcMar>
            <w:vAlign w:val="center"/>
          </w:tcPr>
          <w:p w14:paraId="6A7F89E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0.0</w:t>
            </w:r>
          </w:p>
        </w:tc>
        <w:tc>
          <w:tcPr>
            <w:tcW w:w="1205" w:type="dxa"/>
            <w:shd w:val="clear" w:color="auto" w:fill="auto"/>
            <w:tcMar>
              <w:top w:w="0" w:type="dxa"/>
              <w:left w:w="40" w:type="dxa"/>
              <w:bottom w:w="0" w:type="dxa"/>
              <w:right w:w="40" w:type="dxa"/>
            </w:tcMar>
            <w:vAlign w:val="center"/>
          </w:tcPr>
          <w:p w14:paraId="39DAC67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0.0</w:t>
            </w:r>
          </w:p>
        </w:tc>
        <w:tc>
          <w:tcPr>
            <w:tcW w:w="860" w:type="dxa"/>
            <w:shd w:val="clear" w:color="auto" w:fill="auto"/>
            <w:tcMar>
              <w:top w:w="0" w:type="dxa"/>
              <w:left w:w="40" w:type="dxa"/>
              <w:bottom w:w="0" w:type="dxa"/>
              <w:right w:w="40" w:type="dxa"/>
            </w:tcMar>
            <w:vAlign w:val="center"/>
          </w:tcPr>
          <w:p w14:paraId="18FD027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146.1</w:t>
            </w:r>
          </w:p>
        </w:tc>
        <w:tc>
          <w:tcPr>
            <w:tcW w:w="1027" w:type="dxa"/>
            <w:shd w:val="clear" w:color="auto" w:fill="auto"/>
            <w:tcMar>
              <w:top w:w="0" w:type="dxa"/>
              <w:left w:w="40" w:type="dxa"/>
              <w:bottom w:w="0" w:type="dxa"/>
              <w:right w:w="40" w:type="dxa"/>
            </w:tcMar>
            <w:vAlign w:val="center"/>
          </w:tcPr>
          <w:p w14:paraId="3D53BE3C"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452.5</w:t>
            </w:r>
          </w:p>
        </w:tc>
      </w:tr>
      <w:tr w:rsidR="0023367B" w:rsidRPr="0031743C" w14:paraId="2D2C45BD" w14:textId="77777777" w:rsidTr="005726B0">
        <w:trPr>
          <w:trHeight w:val="615"/>
        </w:trPr>
        <w:tc>
          <w:tcPr>
            <w:tcW w:w="3513" w:type="dxa"/>
            <w:shd w:val="clear" w:color="auto" w:fill="auto"/>
            <w:tcMar>
              <w:top w:w="0" w:type="dxa"/>
              <w:left w:w="40" w:type="dxa"/>
              <w:bottom w:w="0" w:type="dxa"/>
              <w:right w:w="40" w:type="dxa"/>
            </w:tcMar>
            <w:vAlign w:val="center"/>
          </w:tcPr>
          <w:p w14:paraId="69FC3F4B" w14:textId="77777777" w:rsidR="0023367B" w:rsidRPr="0031743C" w:rsidRDefault="00185C05">
            <w:pPr>
              <w:widowControl w:val="0"/>
              <w:rPr>
                <w:rFonts w:ascii="Sylfaen" w:eastAsia="Calibri" w:hAnsi="Sylfaen" w:cs="Calibri"/>
              </w:rPr>
            </w:pPr>
            <w:r w:rsidRPr="0031743C">
              <w:rPr>
                <w:rFonts w:ascii="Sylfaen" w:eastAsia="Calibri" w:hAnsi="Sylfaen" w:cs="Calibri"/>
                <w:b/>
              </w:rPr>
              <w:t>შპს საქართველოს მყარი ნარჩენების მართვის კომპანია</w:t>
            </w:r>
          </w:p>
        </w:tc>
        <w:tc>
          <w:tcPr>
            <w:tcW w:w="966" w:type="dxa"/>
            <w:shd w:val="clear" w:color="auto" w:fill="auto"/>
            <w:tcMar>
              <w:top w:w="0" w:type="dxa"/>
              <w:left w:w="40" w:type="dxa"/>
              <w:bottom w:w="0" w:type="dxa"/>
              <w:right w:w="40" w:type="dxa"/>
            </w:tcMar>
            <w:vAlign w:val="center"/>
          </w:tcPr>
          <w:p w14:paraId="0D150AA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EUR</w:t>
            </w:r>
          </w:p>
        </w:tc>
        <w:tc>
          <w:tcPr>
            <w:tcW w:w="987" w:type="dxa"/>
            <w:shd w:val="clear" w:color="auto" w:fill="auto"/>
            <w:tcMar>
              <w:top w:w="0" w:type="dxa"/>
              <w:left w:w="40" w:type="dxa"/>
              <w:bottom w:w="0" w:type="dxa"/>
              <w:right w:w="40" w:type="dxa"/>
            </w:tcMar>
            <w:vAlign w:val="center"/>
          </w:tcPr>
          <w:p w14:paraId="7B463314"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55.4</w:t>
            </w:r>
          </w:p>
        </w:tc>
        <w:tc>
          <w:tcPr>
            <w:tcW w:w="986" w:type="dxa"/>
            <w:shd w:val="clear" w:color="auto" w:fill="auto"/>
            <w:tcMar>
              <w:top w:w="0" w:type="dxa"/>
              <w:left w:w="40" w:type="dxa"/>
              <w:bottom w:w="0" w:type="dxa"/>
              <w:right w:w="40" w:type="dxa"/>
            </w:tcMar>
            <w:vAlign w:val="center"/>
          </w:tcPr>
          <w:p w14:paraId="4F228FFC"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4.9</w:t>
            </w:r>
          </w:p>
        </w:tc>
        <w:tc>
          <w:tcPr>
            <w:tcW w:w="986" w:type="dxa"/>
            <w:shd w:val="clear" w:color="auto" w:fill="auto"/>
            <w:tcMar>
              <w:top w:w="0" w:type="dxa"/>
              <w:left w:w="40" w:type="dxa"/>
              <w:bottom w:w="0" w:type="dxa"/>
              <w:right w:w="40" w:type="dxa"/>
            </w:tcMar>
            <w:vAlign w:val="center"/>
          </w:tcPr>
          <w:p w14:paraId="7BFA8AF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3.7</w:t>
            </w:r>
          </w:p>
        </w:tc>
        <w:tc>
          <w:tcPr>
            <w:tcW w:w="1205" w:type="dxa"/>
            <w:shd w:val="clear" w:color="auto" w:fill="auto"/>
            <w:tcMar>
              <w:top w:w="0" w:type="dxa"/>
              <w:left w:w="40" w:type="dxa"/>
              <w:bottom w:w="0" w:type="dxa"/>
              <w:right w:w="40" w:type="dxa"/>
            </w:tcMar>
            <w:vAlign w:val="center"/>
          </w:tcPr>
          <w:p w14:paraId="55B300F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1.4</w:t>
            </w:r>
          </w:p>
        </w:tc>
        <w:tc>
          <w:tcPr>
            <w:tcW w:w="860" w:type="dxa"/>
            <w:shd w:val="clear" w:color="auto" w:fill="auto"/>
            <w:tcMar>
              <w:top w:w="0" w:type="dxa"/>
              <w:left w:w="40" w:type="dxa"/>
              <w:bottom w:w="0" w:type="dxa"/>
              <w:right w:w="40" w:type="dxa"/>
            </w:tcMar>
            <w:vAlign w:val="center"/>
          </w:tcPr>
          <w:p w14:paraId="4F3839A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1.2</w:t>
            </w:r>
          </w:p>
        </w:tc>
        <w:tc>
          <w:tcPr>
            <w:tcW w:w="1027" w:type="dxa"/>
            <w:shd w:val="clear" w:color="auto" w:fill="auto"/>
            <w:tcMar>
              <w:top w:w="0" w:type="dxa"/>
              <w:left w:w="40" w:type="dxa"/>
              <w:bottom w:w="0" w:type="dxa"/>
              <w:right w:w="40" w:type="dxa"/>
            </w:tcMar>
            <w:vAlign w:val="center"/>
          </w:tcPr>
          <w:p w14:paraId="3B0796A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4.3</w:t>
            </w:r>
          </w:p>
        </w:tc>
      </w:tr>
      <w:tr w:rsidR="0023367B" w:rsidRPr="0031743C" w14:paraId="23198D45" w14:textId="77777777" w:rsidTr="005726B0">
        <w:trPr>
          <w:trHeight w:val="435"/>
        </w:trPr>
        <w:tc>
          <w:tcPr>
            <w:tcW w:w="3513" w:type="dxa"/>
            <w:shd w:val="clear" w:color="auto" w:fill="auto"/>
            <w:tcMar>
              <w:top w:w="0" w:type="dxa"/>
              <w:left w:w="40" w:type="dxa"/>
              <w:bottom w:w="0" w:type="dxa"/>
              <w:right w:w="40" w:type="dxa"/>
            </w:tcMar>
            <w:vAlign w:val="center"/>
          </w:tcPr>
          <w:p w14:paraId="167C23CD" w14:textId="77777777" w:rsidR="0023367B" w:rsidRPr="0031743C" w:rsidRDefault="00185C05">
            <w:pPr>
              <w:widowControl w:val="0"/>
              <w:rPr>
                <w:rFonts w:ascii="Sylfaen" w:eastAsia="Calibri" w:hAnsi="Sylfaen" w:cs="Calibri"/>
              </w:rPr>
            </w:pPr>
            <w:r w:rsidRPr="0031743C">
              <w:rPr>
                <w:rFonts w:ascii="Sylfaen" w:eastAsia="Calibri" w:hAnsi="Sylfaen" w:cs="Calibri"/>
                <w:b/>
              </w:rPr>
              <w:t>სულ</w:t>
            </w:r>
          </w:p>
        </w:tc>
        <w:tc>
          <w:tcPr>
            <w:tcW w:w="966" w:type="dxa"/>
            <w:shd w:val="clear" w:color="auto" w:fill="auto"/>
            <w:tcMar>
              <w:top w:w="0" w:type="dxa"/>
              <w:left w:w="40" w:type="dxa"/>
              <w:bottom w:w="0" w:type="dxa"/>
              <w:right w:w="40" w:type="dxa"/>
            </w:tcMar>
            <w:vAlign w:val="center"/>
          </w:tcPr>
          <w:p w14:paraId="33763588" w14:textId="77777777" w:rsidR="0023367B" w:rsidRPr="0031743C" w:rsidRDefault="0023367B">
            <w:pPr>
              <w:widowControl w:val="0"/>
              <w:rPr>
                <w:rFonts w:ascii="Sylfaen" w:eastAsia="Calibri" w:hAnsi="Sylfaen" w:cs="Calibri"/>
              </w:rPr>
            </w:pPr>
          </w:p>
        </w:tc>
        <w:tc>
          <w:tcPr>
            <w:tcW w:w="987" w:type="dxa"/>
            <w:shd w:val="clear" w:color="auto" w:fill="auto"/>
            <w:tcMar>
              <w:top w:w="0" w:type="dxa"/>
              <w:left w:w="40" w:type="dxa"/>
              <w:bottom w:w="0" w:type="dxa"/>
              <w:right w:w="40" w:type="dxa"/>
            </w:tcMar>
            <w:vAlign w:val="center"/>
          </w:tcPr>
          <w:p w14:paraId="58F075E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1,705.1</w:t>
            </w:r>
          </w:p>
        </w:tc>
        <w:tc>
          <w:tcPr>
            <w:tcW w:w="986" w:type="dxa"/>
            <w:shd w:val="clear" w:color="auto" w:fill="auto"/>
            <w:tcMar>
              <w:top w:w="0" w:type="dxa"/>
              <w:left w:w="40" w:type="dxa"/>
              <w:bottom w:w="0" w:type="dxa"/>
              <w:right w:w="40" w:type="dxa"/>
            </w:tcMar>
            <w:vAlign w:val="center"/>
          </w:tcPr>
          <w:p w14:paraId="1BE6F98E"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951.1</w:t>
            </w:r>
          </w:p>
        </w:tc>
        <w:tc>
          <w:tcPr>
            <w:tcW w:w="986" w:type="dxa"/>
            <w:shd w:val="clear" w:color="auto" w:fill="auto"/>
            <w:tcMar>
              <w:top w:w="0" w:type="dxa"/>
              <w:left w:w="40" w:type="dxa"/>
              <w:bottom w:w="0" w:type="dxa"/>
              <w:right w:w="40" w:type="dxa"/>
            </w:tcMar>
            <w:vAlign w:val="center"/>
          </w:tcPr>
          <w:p w14:paraId="070074A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175.1</w:t>
            </w:r>
          </w:p>
        </w:tc>
        <w:tc>
          <w:tcPr>
            <w:tcW w:w="1205" w:type="dxa"/>
            <w:shd w:val="clear" w:color="auto" w:fill="auto"/>
            <w:tcMar>
              <w:top w:w="0" w:type="dxa"/>
              <w:left w:w="40" w:type="dxa"/>
              <w:bottom w:w="0" w:type="dxa"/>
              <w:right w:w="40" w:type="dxa"/>
            </w:tcMar>
            <w:vAlign w:val="center"/>
          </w:tcPr>
          <w:p w14:paraId="37873F9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75.0</w:t>
            </w:r>
          </w:p>
        </w:tc>
        <w:tc>
          <w:tcPr>
            <w:tcW w:w="860" w:type="dxa"/>
            <w:shd w:val="clear" w:color="auto" w:fill="auto"/>
            <w:tcMar>
              <w:top w:w="0" w:type="dxa"/>
              <w:left w:w="40" w:type="dxa"/>
              <w:bottom w:w="0" w:type="dxa"/>
              <w:right w:w="40" w:type="dxa"/>
            </w:tcMar>
            <w:vAlign w:val="center"/>
          </w:tcPr>
          <w:p w14:paraId="5A9F94C4"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721.7</w:t>
            </w:r>
          </w:p>
        </w:tc>
        <w:tc>
          <w:tcPr>
            <w:tcW w:w="1027" w:type="dxa"/>
            <w:shd w:val="clear" w:color="auto" w:fill="auto"/>
            <w:tcMar>
              <w:top w:w="0" w:type="dxa"/>
              <w:left w:w="40" w:type="dxa"/>
              <w:bottom w:w="0" w:type="dxa"/>
              <w:right w:w="40" w:type="dxa"/>
            </w:tcMar>
            <w:vAlign w:val="center"/>
          </w:tcPr>
          <w:p w14:paraId="371B0848"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2,489.7</w:t>
            </w:r>
          </w:p>
        </w:tc>
      </w:tr>
    </w:tbl>
    <w:p w14:paraId="264D651D"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rPr>
      </w:pPr>
    </w:p>
    <w:p w14:paraId="022CC33C" w14:textId="77777777" w:rsidR="0023367B" w:rsidRPr="00BC513F" w:rsidRDefault="00185C05">
      <w:pPr>
        <w:pStyle w:val="Heading2"/>
        <w:tabs>
          <w:tab w:val="left" w:pos="6804"/>
        </w:tabs>
        <w:spacing w:before="240"/>
        <w:jc w:val="both"/>
        <w:rPr>
          <w:rFonts w:ascii="Sylfaen" w:hAnsi="Sylfaen"/>
          <w:color w:val="4F81BD"/>
          <w:sz w:val="24"/>
          <w:szCs w:val="24"/>
        </w:rPr>
      </w:pPr>
      <w:bookmarkStart w:id="5" w:name="_Toc120623561"/>
      <w:r w:rsidRPr="00BC513F">
        <w:rPr>
          <w:rFonts w:ascii="Sylfaen" w:eastAsia="Arial Unicode MS" w:hAnsi="Sylfaen" w:cs="Arial Unicode MS"/>
          <w:color w:val="4F81BD"/>
          <w:sz w:val="24"/>
          <w:szCs w:val="24"/>
        </w:rPr>
        <w:t>სახელმწიფო საწარმოების მიერ გადახდილი დივიდენდები</w:t>
      </w:r>
      <w:bookmarkEnd w:id="5"/>
    </w:p>
    <w:p w14:paraId="0A4A8308"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სახელმწიფოს წილობრივი მონაწილეობით მოქმედი საწარმოების წმინდა მოგების განაწილებისა და გამოყენების შესახებ წინადადებების განხილვისა და გადაწყვეტილების მიმღები კომისიის შემადგენლობისა და საქმიანობის წესის განსაზღვრის თაობაზე საქართველოს მთავრობის 2011 წლის 12 აპრილის №174 დადგენილების შესაბამისად, საქართველოს ფინანსთა სამინისტროსთან შექმნილი სახელმწიფოს წილობრივი</w:t>
      </w:r>
      <w:r w:rsidRPr="0031743C">
        <w:rPr>
          <w:rFonts w:ascii="Sylfaen" w:eastAsia="Merriweather" w:hAnsi="Sylfaen" w:cs="Merriweather"/>
        </w:rPr>
        <w:t xml:space="preserve"> </w:t>
      </w:r>
      <w:r w:rsidRPr="0031743C">
        <w:rPr>
          <w:rFonts w:ascii="Sylfaen" w:eastAsia="Arial Unicode MS" w:hAnsi="Sylfaen" w:cs="Arial Unicode MS"/>
          <w:color w:val="000000"/>
        </w:rPr>
        <w:t>მონაწილეობით მოქმედი საწარმოების წმინდა მოგების განაწილებისა და გამოყენების შესახებ წინადადებების განხილვისა და გადაწყვეტილების მიმღები კომისია განიხილავს სახელმწიფოს წილობრივი მონაწილეობით მოქმედი საწარმოების წმინდა მოგების განაწილების საკითხს. აღნიშნულის თაობაზე წინადადებებს საქართველოს ფინანსთა სამინისტროს წინასწარ უგზავნის შესაბამისი უწყება, მის მართვაში მოქმედ საწარმოსთან შეთანხმებით. ხოლო წარმოდგენილი წინადადებების განხილვა ხდება ზემოთ აღნიშნული კომისიის სხდომაზე. კომისია წარმოდგენილი, დასაბუთებული წინადადების შესაბამისად იღებს გადაწყვეტილებას დივიდენდი მთლიანად/ნაწილობრივ მიმართოს ბიუჯეტში, თუ დაუტოვოს კომპანიას განვითარებისათვის.</w:t>
      </w:r>
    </w:p>
    <w:p w14:paraId="67918028"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 xml:space="preserve">ამასთან, სახელმწიფო საწარმოების ნაწილს საპარტნიორო ფონდი განკარგავს და მათგან მიღებულ დივიდენდებს ინვესტირებისთვის და სესხის მომსახურებისთვის დამოუკიდებლად იყენებს. </w:t>
      </w:r>
    </w:p>
    <w:p w14:paraId="53EE5C7B"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1743C">
        <w:rPr>
          <w:rFonts w:ascii="Sylfaen" w:eastAsia="Arial Unicode MS" w:hAnsi="Sylfaen" w:cs="Arial Unicode MS"/>
          <w:color w:val="000000"/>
        </w:rPr>
        <w:t xml:space="preserve">2020 წლის 21 აგვისტოს ჩატარებულ სხდომაზე განხილულ იქნა სახელმწიფო ქონების ეროვნული სააგენტოს მიერ წარმოდგენილი წინადადება სს „ინფექციური პათოლოგიის, შიდსისა და </w:t>
      </w:r>
      <w:r w:rsidRPr="0031743C">
        <w:rPr>
          <w:rFonts w:ascii="Sylfaen" w:eastAsia="Arial Unicode MS" w:hAnsi="Sylfaen" w:cs="Arial Unicode MS"/>
          <w:color w:val="000000"/>
        </w:rPr>
        <w:lastRenderedPageBreak/>
        <w:t>კლინიკური იმუნოლოგიის სამეცნიერო-პრაქტიკული ცენტრის“ 2017-2018 წლების მოგების (1 307,8 ათასი ლარი) საწარმოს განკარგულებაში რეინვესტირებისთვის დატოვების თაობაზე. კომისიის მიერ მხედველობაში მიღებულ იქნა რომ საქართველოს მთავრობის 2020 წლის 23 ივლისის №1341 განკარგულება სს „ინფექციური პათოლოგიის, შიდსისა და კლინიკური იმუნოლოგიის სამეცნიერო-პრაქტიკული ცენტრს“ სამედიცინო საქმიანობის შეუზღუდავად და უსაფრთხოდ განხორციელებისთვის პროფილური უძრავი ქონების შეძენის ან აშენების უზრუნველყოფის მიზნით, კაპიტალური ტრანსფერის სახით ფინანსური რესურსის გამოყოფის თაობაზე და  მიზანშეწონილად იქნა მიჩნეული, კომპანიის 2017-2018 წლების წმინდა მოგებიდან 300 ათასი ლარის საწარმოს განკარგულებაში დატოვება, რეინვესტირებისთვის, მიმდინარე ეტაპზე აუცილებელი სამკურნალო ტექნიკური შესაძლებლობების განვითარებისთვის.  ხოლო საწარმოს 2017-2018 წლების წმინდა მოგების დარჩენილ ნაწილზე კომისია იმსჯელებს დამატებით.</w:t>
      </w:r>
    </w:p>
    <w:p w14:paraId="7A5EC30E"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1743C">
        <w:rPr>
          <w:rFonts w:ascii="Sylfaen" w:eastAsia="Arial Unicode MS" w:hAnsi="Sylfaen" w:cs="Arial Unicode MS"/>
        </w:rPr>
        <w:t xml:space="preserve">2020 წლის 29 ოქტომბერს და 2020 წლის 30 დეკემბერს ჩატარებულ სხდომებზე განხილულ იქნა საქართველოს ეკონომიკისა და მდგრადი განვითარების სამინისტროს მიერ წარმოდგენილი წინადადება სს სახელმწიფო ელექტროსისტემის 2018-2019 წწ მოგების განაწილების თაობაზე (2018-2019 წწ კომპანიის მოგებამ შეადგინა  77 175 ათას ლარი, აქედან 2018 წელს  წმინდა მოგებამ შეადგინა 30 432 ათასი ლარი, ხოლო 2019 წელს - 46 743 ათასი ლარი). კომისიის გადაწყვეტილებით, კომპანიის 2018 და 2019 წლების წმინდა მოგებიდან 8 175 ათასი ლარი დარჩა საწარმოს განკარგულებაში, რეინვესტირებისთვის, ხოლო 69 000 ათასი ლარი - გადასახდელი სახელმწიფო ბიუჯეტში, მათ შორის 10 350.0 ათასი ლარი - მოგების გადასახადის სახით და 58.650 ათასი ლარი სახელმწიფოს კუთვნილი დივიდენდის სახით. აღნიშნული თანხა ჩაირიცხა  2021 წლის დეკემბერში. </w:t>
      </w:r>
    </w:p>
    <w:p w14:paraId="206DF144"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1743C">
        <w:rPr>
          <w:rFonts w:ascii="Sylfaen" w:eastAsia="Arial Unicode MS" w:hAnsi="Sylfaen" w:cs="Arial Unicode MS"/>
        </w:rPr>
        <w:t xml:space="preserve">2021 წლის 25 მარტის სხდომაზე განხილულ იქნა სს გეს საქრუსენერგოს 2017-2019 წწ წმინდა მოგების 32 406 ათასი ლარის განაწილების საკითხი. კომისიის გადაწყვეტილებით წმინდა მოგებიდან 31 806 ათასი ლარი დარჩა კომპანიის განკარგულებაში, ხოლო 600 ათასი ლარი განაწილდა აქციონერთა შორის წილების პროპორციულად. შესაბამისად, სახელმწიფო ბიუჯეტის კუთვნილ თანხად განისაზღვრა 300 ათასი ლარი, რომელიც ჩაირიცხა 2021 წლის მარტში. </w:t>
      </w:r>
    </w:p>
    <w:p w14:paraId="34CD76E0"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1743C">
        <w:rPr>
          <w:rFonts w:ascii="Sylfaen" w:eastAsia="Arial Unicode MS" w:hAnsi="Sylfaen" w:cs="Arial Unicode MS"/>
        </w:rPr>
        <w:t>სულ 2021 წელს დივიდენდის სახით სახელმწიფო ბიუჯეტში ჩაირიცხა 59 000 ათასი ლარი.</w:t>
      </w:r>
    </w:p>
    <w:p w14:paraId="4956398E" w14:textId="77777777" w:rsidR="0023367B" w:rsidRPr="00BC513F" w:rsidRDefault="00185C05">
      <w:pPr>
        <w:pStyle w:val="Heading2"/>
        <w:tabs>
          <w:tab w:val="left" w:pos="6804"/>
        </w:tabs>
        <w:spacing w:before="240"/>
        <w:jc w:val="both"/>
        <w:rPr>
          <w:rFonts w:ascii="Sylfaen" w:hAnsi="Sylfaen"/>
          <w:color w:val="4F81BD"/>
          <w:sz w:val="24"/>
          <w:szCs w:val="24"/>
        </w:rPr>
      </w:pPr>
      <w:bookmarkStart w:id="6" w:name="_Toc115418097"/>
      <w:bookmarkStart w:id="7" w:name="_Toc120623562"/>
      <w:r w:rsidRPr="00BC513F">
        <w:rPr>
          <w:rFonts w:ascii="Sylfaen" w:eastAsia="Arial Unicode MS" w:hAnsi="Sylfaen" w:cs="Arial Unicode MS"/>
          <w:color w:val="4F81BD"/>
          <w:sz w:val="24"/>
          <w:szCs w:val="24"/>
        </w:rPr>
        <w:t>სესხები სახელმწიფო საწარმოებს შორის</w:t>
      </w:r>
      <w:bookmarkEnd w:id="6"/>
      <w:bookmarkEnd w:id="7"/>
    </w:p>
    <w:p w14:paraId="0BEACFAF"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სახელმწიფო საწარმოებს შორის გადასესხება და მათ მიერ ერთობლივი სესხის აღება სხვადასხვა პროექტების დაფინანსებისათვის ქმნის მთავრობაზე რისკის გადატანის საშიშროებას. საქართველოში ასეთი სესხების პრაქტიკა არ არის გავრცელებული და 20</w:t>
      </w:r>
      <w:r w:rsidRPr="0031743C">
        <w:rPr>
          <w:rFonts w:ascii="Sylfaen" w:eastAsia="Merriweather" w:hAnsi="Sylfaen" w:cs="Merriweather"/>
        </w:rPr>
        <w:t>21</w:t>
      </w:r>
      <w:r w:rsidRPr="0031743C">
        <w:rPr>
          <w:rFonts w:ascii="Sylfaen" w:eastAsia="Arial Unicode MS" w:hAnsi="Sylfaen" w:cs="Arial Unicode MS"/>
          <w:color w:val="000000"/>
        </w:rPr>
        <w:t xml:space="preserve">  წელს ასეთი ტიპის სესხება სახელმწიფო კომპანიებს შორის არ მომხდარა.</w:t>
      </w:r>
    </w:p>
    <w:p w14:paraId="4A2E30E9"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6917274B" w14:textId="77777777" w:rsidR="0023367B" w:rsidRPr="00BC513F" w:rsidRDefault="00185C05">
      <w:pPr>
        <w:pStyle w:val="Heading2"/>
        <w:tabs>
          <w:tab w:val="left" w:pos="6804"/>
        </w:tabs>
        <w:spacing w:before="240"/>
        <w:jc w:val="both"/>
        <w:rPr>
          <w:rFonts w:ascii="Sylfaen" w:hAnsi="Sylfaen"/>
          <w:color w:val="4F81BD"/>
          <w:sz w:val="24"/>
          <w:szCs w:val="24"/>
        </w:rPr>
      </w:pPr>
      <w:bookmarkStart w:id="8" w:name="_Toc115418098"/>
      <w:bookmarkStart w:id="9" w:name="_Toc120623563"/>
      <w:r w:rsidRPr="00BC513F">
        <w:rPr>
          <w:rFonts w:ascii="Sylfaen" w:eastAsia="Arial Unicode MS" w:hAnsi="Sylfaen" w:cs="Arial Unicode MS"/>
          <w:color w:val="4F81BD"/>
          <w:sz w:val="24"/>
          <w:szCs w:val="24"/>
        </w:rPr>
        <w:t>არაფინანსური ტრანსფერები</w:t>
      </w:r>
      <w:bookmarkEnd w:id="8"/>
      <w:bookmarkEnd w:id="9"/>
      <w:r w:rsidRPr="00BC513F">
        <w:rPr>
          <w:rFonts w:ascii="Sylfaen" w:eastAsia="Arial Unicode MS" w:hAnsi="Sylfaen" w:cs="Arial Unicode MS"/>
          <w:color w:val="4F81BD"/>
          <w:sz w:val="24"/>
          <w:szCs w:val="24"/>
        </w:rPr>
        <w:t xml:space="preserve"> </w:t>
      </w:r>
    </w:p>
    <w:p w14:paraId="384B617B"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 xml:space="preserve">ფინანსური ტრანსფერების გარდა, საქართველოს მთავრობასა და სახელმწიფო საწარმოებს შორის ადგილი აქვს აქტივების ტრანსფერებსაც, მათ შორის გაზი, მიწა, დანადგარები, ინვენტარი და სხვა ფიქსირებული აქტივები. ასეთი ტრანსფერები ძირითადად იმ მიზნით ხორციელდება, რომ სახელმწიფო საწარმოები გახდნენ აქტივების მფლობელები და მათზე დაკისრებული ფუნქციები და პროექტები, სრულად და უკეთესად განახორციელონ. ეს არ იწვევს ფისკალურ რისკებს. </w:t>
      </w:r>
    </w:p>
    <w:p w14:paraId="3EE7817A"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sz w:val="24"/>
          <w:szCs w:val="24"/>
        </w:rPr>
      </w:pPr>
      <w:r w:rsidRPr="0031743C">
        <w:rPr>
          <w:rFonts w:ascii="Sylfaen" w:eastAsia="Merriweather" w:hAnsi="Sylfaen" w:cs="Merriweather"/>
          <w:color w:val="000000"/>
        </w:rPr>
        <w:t>20</w:t>
      </w:r>
      <w:r w:rsidRPr="0031743C">
        <w:rPr>
          <w:rFonts w:ascii="Sylfaen" w:eastAsia="Merriweather" w:hAnsi="Sylfaen" w:cs="Merriweather"/>
        </w:rPr>
        <w:t>2</w:t>
      </w:r>
      <w:r w:rsidR="00BE1693" w:rsidRPr="0031743C">
        <w:rPr>
          <w:rFonts w:ascii="Sylfaen" w:eastAsia="Merriweather" w:hAnsi="Sylfaen" w:cs="Merriweather"/>
          <w:lang w:val="ka-GE"/>
        </w:rPr>
        <w:t>1</w:t>
      </w:r>
      <w:r w:rsidRPr="0031743C">
        <w:rPr>
          <w:rFonts w:ascii="Sylfaen" w:eastAsia="Arial Unicode MS" w:hAnsi="Sylfaen" w:cs="Arial Unicode MS"/>
          <w:color w:val="000000"/>
        </w:rPr>
        <w:t xml:space="preserve"> წლისთვის საწარმოებისგან მოწოდებული ინფორმაციაზე დაყრდნობითი</w:t>
      </w:r>
      <w:r w:rsidRPr="0031743C">
        <w:rPr>
          <w:rFonts w:ascii="Sylfaen" w:eastAsia="Arial Unicode MS" w:hAnsi="Sylfaen" w:cs="Arial Unicode MS"/>
          <w:color w:val="000000"/>
          <w:sz w:val="24"/>
          <w:szCs w:val="24"/>
        </w:rPr>
        <w:t xml:space="preserve"> არსებითი არაფინანსური ტრანსფერი არ იკვეთება.  </w:t>
      </w:r>
    </w:p>
    <w:p w14:paraId="525EFE56"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214FFAFE" w14:textId="77777777" w:rsidR="0023367B" w:rsidRPr="00BC513F" w:rsidRDefault="00185C05" w:rsidP="00BC513F">
      <w:pPr>
        <w:pStyle w:val="Heading1"/>
        <w:rPr>
          <w:color w:val="365F91" w:themeColor="accent1" w:themeShade="BF"/>
          <w:sz w:val="32"/>
          <w:szCs w:val="32"/>
        </w:rPr>
      </w:pPr>
      <w:bookmarkStart w:id="10" w:name="_Toc120623564"/>
      <w:r w:rsidRPr="00BC513F">
        <w:rPr>
          <w:rFonts w:ascii="Sylfaen" w:hAnsi="Sylfaen" w:cs="Sylfaen"/>
          <w:color w:val="365F91" w:themeColor="accent1" w:themeShade="BF"/>
          <w:sz w:val="32"/>
          <w:szCs w:val="32"/>
        </w:rPr>
        <w:t>მეთოდოლოგია</w:t>
      </w:r>
      <w:r w:rsidRPr="00BC513F">
        <w:rPr>
          <w:color w:val="365F91" w:themeColor="accent1" w:themeShade="BF"/>
          <w:sz w:val="32"/>
          <w:szCs w:val="32"/>
        </w:rPr>
        <w:t xml:space="preserve"> </w:t>
      </w:r>
      <w:r w:rsidRPr="00BC513F">
        <w:rPr>
          <w:rFonts w:ascii="Sylfaen" w:hAnsi="Sylfaen" w:cs="Sylfaen"/>
          <w:color w:val="365F91" w:themeColor="accent1" w:themeShade="BF"/>
          <w:sz w:val="32"/>
          <w:szCs w:val="32"/>
        </w:rPr>
        <w:t>კვაზი</w:t>
      </w:r>
      <w:r w:rsidRPr="00BC513F">
        <w:rPr>
          <w:color w:val="365F91" w:themeColor="accent1" w:themeShade="BF"/>
          <w:sz w:val="32"/>
          <w:szCs w:val="32"/>
        </w:rPr>
        <w:t>-</w:t>
      </w:r>
      <w:r w:rsidRPr="00BC513F">
        <w:rPr>
          <w:rFonts w:ascii="Sylfaen" w:hAnsi="Sylfaen" w:cs="Sylfaen"/>
          <w:color w:val="365F91" w:themeColor="accent1" w:themeShade="BF"/>
          <w:sz w:val="32"/>
          <w:szCs w:val="32"/>
        </w:rPr>
        <w:t>ფისკალური</w:t>
      </w:r>
      <w:r w:rsidRPr="00BC513F">
        <w:rPr>
          <w:color w:val="365F91" w:themeColor="accent1" w:themeShade="BF"/>
          <w:sz w:val="32"/>
          <w:szCs w:val="32"/>
        </w:rPr>
        <w:t xml:space="preserve"> </w:t>
      </w:r>
      <w:r w:rsidRPr="00BC513F">
        <w:rPr>
          <w:rFonts w:ascii="Sylfaen" w:hAnsi="Sylfaen" w:cs="Sylfaen"/>
          <w:color w:val="365F91" w:themeColor="accent1" w:themeShade="BF"/>
          <w:sz w:val="32"/>
          <w:szCs w:val="32"/>
        </w:rPr>
        <w:t>აქტივობების</w:t>
      </w:r>
      <w:r w:rsidRPr="00BC513F">
        <w:rPr>
          <w:color w:val="365F91" w:themeColor="accent1" w:themeShade="BF"/>
          <w:sz w:val="32"/>
          <w:szCs w:val="32"/>
        </w:rPr>
        <w:t xml:space="preserve"> </w:t>
      </w:r>
      <w:r w:rsidRPr="00BC513F">
        <w:rPr>
          <w:rFonts w:ascii="Sylfaen" w:hAnsi="Sylfaen" w:cs="Sylfaen"/>
          <w:color w:val="365F91" w:themeColor="accent1" w:themeShade="BF"/>
          <w:sz w:val="32"/>
          <w:szCs w:val="32"/>
        </w:rPr>
        <w:t>იდენტიფიცირების</w:t>
      </w:r>
      <w:r w:rsidRPr="00BC513F">
        <w:rPr>
          <w:color w:val="365F91" w:themeColor="accent1" w:themeShade="BF"/>
          <w:sz w:val="32"/>
          <w:szCs w:val="32"/>
        </w:rPr>
        <w:t xml:space="preserve">, </w:t>
      </w:r>
      <w:r w:rsidRPr="00BC513F">
        <w:rPr>
          <w:rFonts w:ascii="Sylfaen" w:hAnsi="Sylfaen" w:cs="Sylfaen"/>
          <w:color w:val="365F91" w:themeColor="accent1" w:themeShade="BF"/>
          <w:sz w:val="32"/>
          <w:szCs w:val="32"/>
        </w:rPr>
        <w:t>მათი</w:t>
      </w:r>
      <w:r w:rsidRPr="00BC513F">
        <w:rPr>
          <w:color w:val="365F91" w:themeColor="accent1" w:themeShade="BF"/>
          <w:sz w:val="32"/>
          <w:szCs w:val="32"/>
        </w:rPr>
        <w:t xml:space="preserve"> </w:t>
      </w:r>
      <w:r w:rsidRPr="00BC513F">
        <w:rPr>
          <w:rFonts w:ascii="Sylfaen" w:hAnsi="Sylfaen" w:cs="Sylfaen"/>
          <w:color w:val="365F91" w:themeColor="accent1" w:themeShade="BF"/>
          <w:sz w:val="32"/>
          <w:szCs w:val="32"/>
        </w:rPr>
        <w:t>ანალიზისა</w:t>
      </w:r>
      <w:r w:rsidRPr="00BC513F">
        <w:rPr>
          <w:color w:val="365F91" w:themeColor="accent1" w:themeShade="BF"/>
          <w:sz w:val="32"/>
          <w:szCs w:val="32"/>
        </w:rPr>
        <w:t xml:space="preserve"> </w:t>
      </w:r>
      <w:r w:rsidRPr="00BC513F">
        <w:rPr>
          <w:rFonts w:ascii="Sylfaen" w:hAnsi="Sylfaen" w:cs="Sylfaen"/>
          <w:color w:val="365F91" w:themeColor="accent1" w:themeShade="BF"/>
          <w:sz w:val="32"/>
          <w:szCs w:val="32"/>
        </w:rPr>
        <w:t>და</w:t>
      </w:r>
      <w:r w:rsidRPr="00BC513F">
        <w:rPr>
          <w:color w:val="365F91" w:themeColor="accent1" w:themeShade="BF"/>
          <w:sz w:val="32"/>
          <w:szCs w:val="32"/>
        </w:rPr>
        <w:t xml:space="preserve"> </w:t>
      </w:r>
      <w:r w:rsidRPr="00BC513F">
        <w:rPr>
          <w:rFonts w:ascii="Sylfaen" w:hAnsi="Sylfaen" w:cs="Sylfaen"/>
          <w:color w:val="365F91" w:themeColor="accent1" w:themeShade="BF"/>
          <w:sz w:val="32"/>
          <w:szCs w:val="32"/>
        </w:rPr>
        <w:t>დაფინანსების</w:t>
      </w:r>
      <w:r w:rsidRPr="00BC513F">
        <w:rPr>
          <w:color w:val="365F91" w:themeColor="accent1" w:themeShade="BF"/>
          <w:sz w:val="32"/>
          <w:szCs w:val="32"/>
        </w:rPr>
        <w:t xml:space="preserve"> </w:t>
      </w:r>
      <w:r w:rsidRPr="00BC513F">
        <w:rPr>
          <w:rFonts w:ascii="Sylfaen" w:hAnsi="Sylfaen" w:cs="Sylfaen"/>
          <w:color w:val="365F91" w:themeColor="accent1" w:themeShade="BF"/>
          <w:sz w:val="32"/>
          <w:szCs w:val="32"/>
        </w:rPr>
        <w:t>მექანიზმების</w:t>
      </w:r>
      <w:r w:rsidRPr="00BC513F">
        <w:rPr>
          <w:color w:val="365F91" w:themeColor="accent1" w:themeShade="BF"/>
          <w:sz w:val="32"/>
          <w:szCs w:val="32"/>
        </w:rPr>
        <w:t xml:space="preserve"> </w:t>
      </w:r>
      <w:r w:rsidRPr="00BC513F">
        <w:rPr>
          <w:rFonts w:ascii="Sylfaen" w:hAnsi="Sylfaen" w:cs="Sylfaen"/>
          <w:color w:val="365F91" w:themeColor="accent1" w:themeShade="BF"/>
          <w:sz w:val="32"/>
          <w:szCs w:val="32"/>
        </w:rPr>
        <w:t>საუკეთესო</w:t>
      </w:r>
      <w:r w:rsidRPr="00BC513F">
        <w:rPr>
          <w:color w:val="365F91" w:themeColor="accent1" w:themeShade="BF"/>
          <w:sz w:val="32"/>
          <w:szCs w:val="32"/>
        </w:rPr>
        <w:t xml:space="preserve"> </w:t>
      </w:r>
      <w:r w:rsidRPr="00BC513F">
        <w:rPr>
          <w:rFonts w:ascii="Sylfaen" w:hAnsi="Sylfaen" w:cs="Sylfaen"/>
          <w:color w:val="365F91" w:themeColor="accent1" w:themeShade="BF"/>
          <w:sz w:val="32"/>
          <w:szCs w:val="32"/>
        </w:rPr>
        <w:t>პრაქტიკების</w:t>
      </w:r>
      <w:r w:rsidRPr="00BC513F">
        <w:rPr>
          <w:color w:val="365F91" w:themeColor="accent1" w:themeShade="BF"/>
          <w:sz w:val="32"/>
          <w:szCs w:val="32"/>
        </w:rPr>
        <w:t xml:space="preserve"> </w:t>
      </w:r>
      <w:r w:rsidRPr="00BC513F">
        <w:rPr>
          <w:rFonts w:ascii="Sylfaen" w:hAnsi="Sylfaen" w:cs="Sylfaen"/>
          <w:color w:val="365F91" w:themeColor="accent1" w:themeShade="BF"/>
          <w:sz w:val="32"/>
          <w:szCs w:val="32"/>
        </w:rPr>
        <w:t>დანერგვის</w:t>
      </w:r>
      <w:r w:rsidRPr="00BC513F">
        <w:rPr>
          <w:color w:val="365F91" w:themeColor="accent1" w:themeShade="BF"/>
          <w:sz w:val="32"/>
          <w:szCs w:val="32"/>
        </w:rPr>
        <w:t xml:space="preserve"> </w:t>
      </w:r>
      <w:r w:rsidRPr="00BC513F">
        <w:rPr>
          <w:rFonts w:ascii="Sylfaen" w:hAnsi="Sylfaen" w:cs="Sylfaen"/>
          <w:color w:val="365F91" w:themeColor="accent1" w:themeShade="BF"/>
          <w:sz w:val="32"/>
          <w:szCs w:val="32"/>
        </w:rPr>
        <w:t>შესახებ</w:t>
      </w:r>
      <w:bookmarkEnd w:id="10"/>
      <w:r w:rsidRPr="00BC513F">
        <w:rPr>
          <w:color w:val="365F91" w:themeColor="accent1" w:themeShade="BF"/>
          <w:sz w:val="32"/>
          <w:szCs w:val="32"/>
        </w:rPr>
        <w:t xml:space="preserve"> </w:t>
      </w:r>
    </w:p>
    <w:p w14:paraId="145C9C45" w14:textId="77777777" w:rsidR="0023367B" w:rsidRPr="00BC513F" w:rsidRDefault="00185C05" w:rsidP="00BC513F">
      <w:pPr>
        <w:pStyle w:val="Heading2"/>
        <w:rPr>
          <w:color w:val="365F91" w:themeColor="accent1" w:themeShade="BF"/>
          <w:sz w:val="24"/>
          <w:szCs w:val="24"/>
        </w:rPr>
      </w:pPr>
      <w:bookmarkStart w:id="11" w:name="_17dp8vu" w:colFirst="0" w:colLast="0"/>
      <w:bookmarkStart w:id="12" w:name="_Toc120623565"/>
      <w:bookmarkEnd w:id="11"/>
      <w:r w:rsidRPr="00BC513F">
        <w:rPr>
          <w:rFonts w:ascii="Sylfaen" w:hAnsi="Sylfaen" w:cs="Sylfaen"/>
          <w:color w:val="365F91" w:themeColor="accent1" w:themeShade="BF"/>
          <w:sz w:val="24"/>
          <w:szCs w:val="24"/>
        </w:rPr>
        <w:t>რა</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არის</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კვაზი</w:t>
      </w:r>
      <w:r w:rsidRPr="00BC513F">
        <w:rPr>
          <w:color w:val="365F91" w:themeColor="accent1" w:themeShade="BF"/>
          <w:sz w:val="24"/>
          <w:szCs w:val="24"/>
        </w:rPr>
        <w:t>-</w:t>
      </w:r>
      <w:r w:rsidRPr="00BC513F">
        <w:rPr>
          <w:rFonts w:ascii="Sylfaen" w:hAnsi="Sylfaen" w:cs="Sylfaen"/>
          <w:color w:val="365F91" w:themeColor="accent1" w:themeShade="BF"/>
          <w:sz w:val="24"/>
          <w:szCs w:val="24"/>
        </w:rPr>
        <w:t>ფისკალური</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აქტივობა</w:t>
      </w:r>
      <w:r w:rsidRPr="00BC513F">
        <w:rPr>
          <w:color w:val="365F91" w:themeColor="accent1" w:themeShade="BF"/>
          <w:sz w:val="24"/>
          <w:szCs w:val="24"/>
        </w:rPr>
        <w:t>?</w:t>
      </w:r>
      <w:bookmarkEnd w:id="12"/>
    </w:p>
    <w:p w14:paraId="3FE3CD2C"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13" w:name="_3rdcrjn" w:colFirst="0" w:colLast="0"/>
      <w:bookmarkEnd w:id="13"/>
      <w:r w:rsidRPr="0031743C">
        <w:rPr>
          <w:rFonts w:ascii="Sylfaen" w:eastAsia="Arial Unicode MS" w:hAnsi="Sylfaen" w:cs="Arial Unicode MS"/>
          <w:color w:val="000000"/>
        </w:rPr>
        <w:t>კვაზი-ფისკალურია აქტივობა, რომელსაც სახელმწიფო საწარმო ახორციელებს ცხადად,  მთავრობის დავალებით ან ფარულად და ამ  საქონლის/მომსახურების მიწოდებისთვის გადახდილი თანხა, საბაზრო ფასზე ან არსებულ პრაქტიკაზე დაბალია. უფრო რომ განვაზოგადოთ, კვაზი-ფისკალურია ნებისმიერი აქტივობა, რომელსაც მოგებაზე ორიენტირებული/კომერციული საწარმო არ განახორციელებდა. ასეთი აქტივობები ძირითადად ემსახურება სოციალურ და პოლიტიკურ მიზნებს.</w:t>
      </w:r>
    </w:p>
    <w:p w14:paraId="2142DD1D"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14" w:name="_26in1rg" w:colFirst="0" w:colLast="0"/>
      <w:bookmarkEnd w:id="14"/>
      <w:r w:rsidRPr="0031743C">
        <w:rPr>
          <w:rFonts w:ascii="Sylfaen" w:eastAsia="Arial Unicode MS" w:hAnsi="Sylfaen" w:cs="Arial Unicode MS"/>
          <w:color w:val="000000"/>
        </w:rPr>
        <w:t>კვაზი-ფისკალური აქტივობის მაგალითია მოსახლეობისთვის წყლის მიწოდება საბაზრო ფასზე ან თვითღირებულებაზე დაბალ ფასად, ასევე, სახელმწიფო საწარმოში დასაქმებულთა შეუსაბამოდ დიდი რაოდენობა ან/და სახელფასო ფონდი.</w:t>
      </w:r>
    </w:p>
    <w:p w14:paraId="1D2969FE"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15" w:name="_lnxbz9" w:colFirst="0" w:colLast="0"/>
      <w:bookmarkEnd w:id="15"/>
      <w:r w:rsidRPr="0031743C">
        <w:rPr>
          <w:rFonts w:ascii="Sylfaen" w:eastAsia="Arial Unicode MS" w:hAnsi="Sylfaen" w:cs="Arial Unicode MS"/>
          <w:color w:val="000000"/>
        </w:rPr>
        <w:t>იმ შემთხვევაში, თუ  სახელმწიფო არ ახდენს საწარმოებისთვის ასეთი ტიპის აქტივობების კომპენსირებას ბიუჯეტიდან, სახელმწიფო საწარმოებს თავად უწევთ კვაზი-ფისკალურ აქტივობებთან დაკავშირებული ტვირთის საკუთარ თავზე აღება, რაც აუარესებს მათ ფინანსურ შედეგებს.</w:t>
      </w:r>
    </w:p>
    <w:p w14:paraId="58D4018D"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16" w:name="_35nkun2" w:colFirst="0" w:colLast="0"/>
      <w:bookmarkEnd w:id="16"/>
      <w:r w:rsidRPr="0031743C">
        <w:rPr>
          <w:rFonts w:ascii="Sylfaen" w:eastAsia="Arial Unicode MS" w:hAnsi="Sylfaen" w:cs="Arial Unicode MS"/>
          <w:color w:val="000000"/>
        </w:rPr>
        <w:t xml:space="preserve">კვაზი-ფისკალური აქტივობებიდან მომდინარე ფისკალური რისკების ეფექტიანი მართვისთვის მნიშვნელოვანია სახელმწიფომ შეიმუშაოს პოლიტიკა, რომელიც საწარმოთათვის არაკომპენსირებულ კვაზი-ფისკალურ აქტივობებთან დაკავშირებულ ტვირთს შეამსუბუქებს ან ნულამდე დაიყვანს. ასევე, თავიდან უნდა იქნას აცილებული სახელმწიფო საწარმოთათვის ასეთი ტვირთის შემდგომი წარმოშობაც. ამასთან, აღნიშნულის განხორციელება მიზანშეწონილია მხოლოდ იმ შემთხვევაში, თუ საწარმოს დონეზე აღმოფხვრილია ნებისმიერი სხვა სახის არაეფექტურობა და პრაქტიკულად კვაზი-ფისკალური აქტივობის დაფინანსებისთვის გამოყოფილი თანხა შემდგომი საანგარიშო წლისთვის სახელმწიფო ბიუჯეტს უბრუნდება საწარმოს მიერ გადახდილი დივიდენდის სახით.  </w:t>
      </w:r>
    </w:p>
    <w:p w14:paraId="584C549D" w14:textId="77777777" w:rsidR="0023367B" w:rsidRPr="00BC513F" w:rsidRDefault="00185C05" w:rsidP="00BC513F">
      <w:pPr>
        <w:pStyle w:val="Heading2"/>
        <w:rPr>
          <w:sz w:val="24"/>
          <w:szCs w:val="24"/>
        </w:rPr>
      </w:pPr>
      <w:r w:rsidRPr="0031743C">
        <w:t xml:space="preserve"> </w:t>
      </w:r>
      <w:bookmarkStart w:id="17" w:name="_Toc115418100"/>
      <w:bookmarkStart w:id="18" w:name="_Toc117677788"/>
      <w:bookmarkStart w:id="19" w:name="_Toc117677970"/>
      <w:bookmarkStart w:id="20" w:name="_Toc117678071"/>
      <w:bookmarkStart w:id="21" w:name="_Toc120623566"/>
      <w:r w:rsidRPr="00BC513F">
        <w:rPr>
          <w:rFonts w:ascii="Sylfaen" w:hAnsi="Sylfaen" w:cs="Sylfaen"/>
          <w:color w:val="365F91" w:themeColor="accent1" w:themeShade="BF"/>
          <w:sz w:val="24"/>
          <w:szCs w:val="24"/>
        </w:rPr>
        <w:t>კვაზი</w:t>
      </w:r>
      <w:r w:rsidRPr="00BC513F">
        <w:rPr>
          <w:color w:val="365F91" w:themeColor="accent1" w:themeShade="BF"/>
          <w:sz w:val="24"/>
          <w:szCs w:val="24"/>
        </w:rPr>
        <w:t>-</w:t>
      </w:r>
      <w:r w:rsidRPr="00BC513F">
        <w:rPr>
          <w:rFonts w:ascii="Sylfaen" w:hAnsi="Sylfaen" w:cs="Sylfaen"/>
          <w:color w:val="365F91" w:themeColor="accent1" w:themeShade="BF"/>
          <w:sz w:val="24"/>
          <w:szCs w:val="24"/>
        </w:rPr>
        <w:t>ფისკალური</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აქტივობების</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ფორმები</w:t>
      </w:r>
      <w:r w:rsidRPr="00BC513F">
        <w:rPr>
          <w:color w:val="365F91" w:themeColor="accent1" w:themeShade="BF"/>
          <w:sz w:val="24"/>
          <w:szCs w:val="24"/>
        </w:rPr>
        <w:t>:</w:t>
      </w:r>
      <w:bookmarkEnd w:id="17"/>
      <w:bookmarkEnd w:id="18"/>
      <w:bookmarkEnd w:id="19"/>
      <w:bookmarkEnd w:id="20"/>
      <w:bookmarkEnd w:id="21"/>
    </w:p>
    <w:p w14:paraId="0356F570"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22" w:name="_44sinio" w:colFirst="0" w:colLast="0"/>
      <w:bookmarkEnd w:id="22"/>
      <w:r w:rsidRPr="0031743C">
        <w:rPr>
          <w:rFonts w:ascii="Sylfaen" w:eastAsia="Arial Unicode MS" w:hAnsi="Sylfaen" w:cs="Arial Unicode MS"/>
          <w:color w:val="000000"/>
        </w:rPr>
        <w:t xml:space="preserve">     კვაზი-ფისკალური აქტივობა შესაძლოა იყოს </w:t>
      </w:r>
      <w:r w:rsidRPr="0031743C">
        <w:rPr>
          <w:rFonts w:ascii="Sylfaen" w:eastAsia="Arial Unicode MS" w:hAnsi="Sylfaen" w:cs="Arial Unicode MS"/>
          <w:b/>
          <w:color w:val="000000"/>
        </w:rPr>
        <w:t xml:space="preserve">ცხადი </w:t>
      </w:r>
      <w:r w:rsidRPr="0031743C">
        <w:rPr>
          <w:rFonts w:ascii="Sylfaen" w:eastAsia="Arial Unicode MS" w:hAnsi="Sylfaen" w:cs="Arial Unicode MS"/>
          <w:color w:val="000000"/>
        </w:rPr>
        <w:t xml:space="preserve">(კომპანიის წესდებით, ან მთავრობის/სამინისტროს/უწყების სამართლებრივი აქტით განსაზღვრული) და </w:t>
      </w:r>
      <w:r w:rsidRPr="0031743C">
        <w:rPr>
          <w:rFonts w:ascii="Sylfaen" w:eastAsia="Arial Unicode MS" w:hAnsi="Sylfaen" w:cs="Arial Unicode MS"/>
          <w:b/>
          <w:color w:val="000000"/>
        </w:rPr>
        <w:t>ფარული</w:t>
      </w:r>
      <w:r w:rsidRPr="0031743C">
        <w:rPr>
          <w:rFonts w:ascii="Sylfaen" w:eastAsia="Arial Unicode MS" w:hAnsi="Sylfaen" w:cs="Arial Unicode MS"/>
          <w:color w:val="000000"/>
        </w:rPr>
        <w:t xml:space="preserve">  (კომპანია ახორციელებს კვაზი-ფისკალურ აქტივობებს ამ ფუნქციის სამართლებრივი აქტით დაკისრების გარეშე). ფარული კვაზი-ფისკალური აქტივობის მაგალითია სახელმწიფო საწარმოში დასაქმებულთა საჭიროზე მეტი რაოდენობა სოციალური ან/და პოლიტიკური მიზნებისთვის.</w:t>
      </w:r>
    </w:p>
    <w:p w14:paraId="3A127A77"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23" w:name="_2jxsxqh" w:colFirst="0" w:colLast="0"/>
      <w:bookmarkEnd w:id="23"/>
      <w:r w:rsidRPr="0031743C">
        <w:rPr>
          <w:rFonts w:ascii="Sylfaen" w:eastAsia="Arial Unicode MS" w:hAnsi="Sylfaen" w:cs="Arial Unicode MS"/>
          <w:b/>
          <w:color w:val="000000"/>
        </w:rPr>
        <w:t xml:space="preserve">    ფარული კვაზი-ფისკალური აქტივობა უნდა იყოს აკრძალული. </w:t>
      </w:r>
      <w:r w:rsidRPr="0031743C">
        <w:rPr>
          <w:rFonts w:ascii="Sylfaen" w:eastAsia="Arial Unicode MS" w:hAnsi="Sylfaen" w:cs="Arial Unicode MS"/>
          <w:color w:val="000000"/>
        </w:rPr>
        <w:t>დაუშვებელია სახელმწიფო საწარმოს მიერ არაკომერციული მომსახურებების (NCSO-ები) განხორციელება, გარდა იმ შემთხვევისა, როცა ისინი არიან ცხადი და მათი ღირებულება სრულადაა კომპენსირებული სახელმწიფო ბიუჯეტიდან;</w:t>
      </w:r>
    </w:p>
    <w:p w14:paraId="71F10A95" w14:textId="77777777" w:rsidR="0023367B" w:rsidRPr="0031743C" w:rsidRDefault="00185C05" w:rsidP="00777DB0">
      <w:pPr>
        <w:tabs>
          <w:tab w:val="left" w:pos="6804"/>
        </w:tabs>
        <w:rPr>
          <w:rFonts w:ascii="Sylfaen" w:eastAsia="Merriweather" w:hAnsi="Sylfaen" w:cs="Merriweather"/>
        </w:rPr>
      </w:pPr>
      <w:r w:rsidRPr="0031743C">
        <w:rPr>
          <w:rFonts w:ascii="Sylfaen" w:eastAsia="Merriweather" w:hAnsi="Sylfaen" w:cs="Merriweather"/>
        </w:rPr>
        <w:t xml:space="preserve"> </w:t>
      </w:r>
    </w:p>
    <w:p w14:paraId="472FF0C9" w14:textId="77777777" w:rsidR="0023367B" w:rsidRPr="0031743C" w:rsidRDefault="00185C05" w:rsidP="00777DB0">
      <w:pPr>
        <w:tabs>
          <w:tab w:val="left" w:pos="6804"/>
        </w:tabs>
        <w:rPr>
          <w:rFonts w:ascii="Sylfaen" w:eastAsia="Merriweather" w:hAnsi="Sylfaen" w:cs="Merriweather"/>
        </w:rPr>
      </w:pPr>
      <w:r w:rsidRPr="0031743C">
        <w:rPr>
          <w:rFonts w:ascii="Sylfaen" w:eastAsia="Arial Unicode MS" w:hAnsi="Sylfaen" w:cs="Arial Unicode MS"/>
        </w:rPr>
        <w:lastRenderedPageBreak/>
        <w:t>გარდა ამისა არსებობს შემდეგი სახის კვაზი-ფისკალური აქტივობები:</w:t>
      </w:r>
    </w:p>
    <w:p w14:paraId="15353633"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24" w:name="_z337ya" w:colFirst="0" w:colLast="0"/>
      <w:bookmarkEnd w:id="24"/>
      <w:r w:rsidRPr="0031743C">
        <w:rPr>
          <w:rFonts w:ascii="Sylfaen" w:eastAsia="Merriweather" w:hAnsi="Sylfaen" w:cs="Merriweather"/>
          <w:color w:val="000000"/>
        </w:rPr>
        <w:t xml:space="preserve"> </w:t>
      </w:r>
      <w:r w:rsidRPr="0031743C">
        <w:rPr>
          <w:rFonts w:ascii="Sylfaen" w:eastAsia="Merriweather" w:hAnsi="Sylfaen" w:cs="Merriweather"/>
          <w:color w:val="000000"/>
          <w:sz w:val="14"/>
          <w:szCs w:val="14"/>
        </w:rPr>
        <w:t xml:space="preserve">     </w:t>
      </w:r>
      <w:r w:rsidRPr="0031743C">
        <w:rPr>
          <w:rFonts w:ascii="Sylfaen" w:eastAsia="Arial Unicode MS" w:hAnsi="Sylfaen" w:cs="Arial Unicode MS"/>
          <w:b/>
          <w:color w:val="000000"/>
        </w:rPr>
        <w:t>არაკომეცრიული მომსახურება (NCSO)</w:t>
      </w:r>
      <w:r w:rsidRPr="0031743C">
        <w:rPr>
          <w:rFonts w:ascii="Sylfaen" w:eastAsia="Arial Unicode MS" w:hAnsi="Sylfaen" w:cs="Arial Unicode MS"/>
          <w:color w:val="000000"/>
        </w:rPr>
        <w:t>: კომერციულ ფასზე ნაკლები ტარიფის დაწესება. მაგალითად, ხელოვნურად დაბალი ტარიფის დაწესება კომუნალურ სერვისებზე, როგორიცაა ელექტროენერგია, წყალი;</w:t>
      </w:r>
    </w:p>
    <w:p w14:paraId="356CFA93"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25" w:name="_3j2qqm3" w:colFirst="0" w:colLast="0"/>
      <w:bookmarkEnd w:id="25"/>
      <w:r w:rsidRPr="0031743C">
        <w:rPr>
          <w:rFonts w:ascii="Sylfaen" w:eastAsia="Merriweather" w:hAnsi="Sylfaen" w:cs="Merriweather"/>
          <w:color w:val="000000"/>
        </w:rPr>
        <w:t xml:space="preserve">    </w:t>
      </w:r>
      <w:r w:rsidRPr="0031743C">
        <w:rPr>
          <w:rFonts w:ascii="Sylfaen" w:eastAsia="Arial Unicode MS" w:hAnsi="Sylfaen" w:cs="Arial Unicode MS"/>
          <w:b/>
          <w:color w:val="000000"/>
        </w:rPr>
        <w:t>არაძირითადი ფუნქციების განხორციელება:</w:t>
      </w:r>
      <w:r w:rsidRPr="0031743C">
        <w:rPr>
          <w:rFonts w:ascii="Sylfaen" w:eastAsia="Arial Unicode MS" w:hAnsi="Sylfaen" w:cs="Arial Unicode MS"/>
          <w:color w:val="000000"/>
        </w:rPr>
        <w:t xml:space="preserve"> მთავრობის მიერ დაკისრებული ვალდებულებები, მაგალითად კაპიტალური ხარჯის გაწევა,  რომელიც არაა დაკავშირებული კომპანიის ძირითად საქმიანობასთან;</w:t>
      </w:r>
    </w:p>
    <w:p w14:paraId="30D5AE26"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26" w:name="_1y810tw" w:colFirst="0" w:colLast="0"/>
      <w:bookmarkEnd w:id="26"/>
      <w:r w:rsidRPr="0031743C">
        <w:rPr>
          <w:rFonts w:ascii="Sylfaen" w:eastAsia="Merriweather" w:hAnsi="Sylfaen" w:cs="Merriweather"/>
          <w:color w:val="000000"/>
        </w:rPr>
        <w:t xml:space="preserve">    </w:t>
      </w:r>
      <w:r w:rsidRPr="0031743C">
        <w:rPr>
          <w:rFonts w:ascii="Sylfaen" w:eastAsia="Arial Unicode MS" w:hAnsi="Sylfaen" w:cs="Arial Unicode MS"/>
          <w:b/>
          <w:color w:val="000000"/>
        </w:rPr>
        <w:t xml:space="preserve">სუბსიდირებული შესყიდვები: </w:t>
      </w:r>
      <w:r w:rsidRPr="0031743C">
        <w:rPr>
          <w:rFonts w:ascii="Sylfaen" w:eastAsia="Arial Unicode MS" w:hAnsi="Sylfaen" w:cs="Arial Unicode MS"/>
          <w:color w:val="000000"/>
        </w:rPr>
        <w:t>საბაზროზე მაღალი ფასის გადახდა, მაგალითად, სოფლის მეურნეობის პროდუქტების შეძენა ადგილობრივი ფერმერებისაგან საბაზრო ფასზე მაღალ ფასად, ფერმერების წახალისების მიზნი</w:t>
      </w:r>
    </w:p>
    <w:p w14:paraId="1086ABFE"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27" w:name="_4i7ojhp" w:colFirst="0" w:colLast="0"/>
      <w:bookmarkEnd w:id="27"/>
      <w:r w:rsidRPr="0031743C">
        <w:rPr>
          <w:rFonts w:ascii="Sylfaen" w:eastAsia="Merriweather" w:hAnsi="Sylfaen" w:cs="Merriweather"/>
          <w:color w:val="000000"/>
        </w:rPr>
        <w:t xml:space="preserve">    </w:t>
      </w:r>
      <w:r w:rsidRPr="0031743C">
        <w:rPr>
          <w:rFonts w:ascii="Sylfaen" w:eastAsia="Arial Unicode MS" w:hAnsi="Sylfaen" w:cs="Arial Unicode MS"/>
          <w:b/>
          <w:color w:val="000000"/>
        </w:rPr>
        <w:t>მონოპოლიური პოზიციის გამოყენება:</w:t>
      </w:r>
      <w:r w:rsidRPr="0031743C">
        <w:rPr>
          <w:rFonts w:ascii="Sylfaen" w:eastAsia="Arial Unicode MS" w:hAnsi="Sylfaen" w:cs="Arial Unicode MS"/>
          <w:color w:val="000000"/>
        </w:rPr>
        <w:t xml:space="preserve"> მომხმარებლებისაგან  კომერციულად არასამართლიანი საფასურის მიღება (იმაზე მეტი ვიდრე ეს გამართებული იქნებოდა კომერციული თვალსაზრისით). დამატებითი შემოსავლების გამოყენება კომპანიის სხვა საქმიანობების ჯვარედინი სუბსიდირების მიზნით. (ერთი საქმიანობის დაფინანსების პრაქტიკა, სხვა საქმიანობიდან მიღებული მოგებით);</w:t>
      </w:r>
    </w:p>
    <w:p w14:paraId="1980EDFE"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28" w:name="_2xcytpi" w:colFirst="0" w:colLast="0"/>
      <w:bookmarkEnd w:id="28"/>
      <w:r w:rsidRPr="0031743C">
        <w:rPr>
          <w:rFonts w:ascii="Sylfaen" w:eastAsia="Merriweather" w:hAnsi="Sylfaen" w:cs="Merriweather"/>
          <w:color w:val="000000"/>
        </w:rPr>
        <w:t xml:space="preserve">    </w:t>
      </w:r>
      <w:r w:rsidRPr="0031743C">
        <w:rPr>
          <w:rFonts w:ascii="Sylfaen" w:eastAsia="Arial Unicode MS" w:hAnsi="Sylfaen" w:cs="Arial Unicode MS"/>
          <w:b/>
          <w:color w:val="000000"/>
        </w:rPr>
        <w:t>სუპერ-დივიდენდები</w:t>
      </w:r>
      <w:r w:rsidRPr="0031743C">
        <w:rPr>
          <w:rFonts w:ascii="Sylfaen" w:eastAsia="Arial Unicode MS" w:hAnsi="Sylfaen" w:cs="Arial Unicode MS"/>
          <w:color w:val="000000"/>
        </w:rPr>
        <w:t>: საწარმოს მიერ იმაზე მეტი დივიდენდის გადახდა, ვიდრე საანგარიშო პერიოდის მოგებით იყო შესაძლებელი. ასეთი გადახდები ხორციელდება ძირითადად საწარმოს აქტივების გაყიდვით (ერთჯერადი ოპერაცია) ან სხვა აკუმულირებული რეზერვებიდან.</w:t>
      </w:r>
    </w:p>
    <w:p w14:paraId="0236DE07"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29" w:name="_1ci93xb" w:colFirst="0" w:colLast="0"/>
      <w:bookmarkEnd w:id="29"/>
      <w:r w:rsidRPr="0031743C">
        <w:rPr>
          <w:rFonts w:ascii="Sylfaen" w:eastAsia="Merriweather" w:hAnsi="Sylfaen" w:cs="Merriweather"/>
          <w:color w:val="000000"/>
        </w:rPr>
        <w:t xml:space="preserve">    </w:t>
      </w:r>
      <w:r w:rsidRPr="0031743C">
        <w:rPr>
          <w:rFonts w:ascii="Sylfaen" w:eastAsia="Arial Unicode MS" w:hAnsi="Sylfaen" w:cs="Arial Unicode MS"/>
          <w:b/>
          <w:color w:val="000000"/>
        </w:rPr>
        <w:t>ფასის კორექტირება შემოსავლების ზრდის მოკლევადიანი მიზნებისათვის</w:t>
      </w:r>
      <w:r w:rsidRPr="0031743C">
        <w:rPr>
          <w:rFonts w:ascii="Sylfaen" w:eastAsia="Arial Unicode MS" w:hAnsi="Sylfaen" w:cs="Arial Unicode MS"/>
          <w:color w:val="000000"/>
        </w:rPr>
        <w:t>: საქონლისა და მომსახურებისათვის უფრო მაღალი ფასის დაწესება, რათა მოკლევადიან პერიოდში გაიზარდოს სახელმწიფო საწარმოს მოგება და დივიდენდები, იმ შემთხვევაშიც კი თუ ეს შეამცირებს საწარმოს წილს ბაზარზე და მის მოგებას საშუალოვადიან პერიოდში.</w:t>
      </w:r>
    </w:p>
    <w:p w14:paraId="0DF0613A"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 xml:space="preserve"> გარდა ზემოაღნიშნულისა, გამოიყოფა სახელმწიფო საწარმოს კომერციული და არაკომერციული მომსახურებები. </w:t>
      </w:r>
    </w:p>
    <w:p w14:paraId="59CEA7C4"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30" w:name="_3whwml4" w:colFirst="0" w:colLast="0"/>
      <w:bookmarkEnd w:id="30"/>
      <w:r w:rsidRPr="0031743C">
        <w:rPr>
          <w:rFonts w:ascii="Sylfaen" w:eastAsia="Arial Unicode MS" w:hAnsi="Sylfaen" w:cs="Arial Unicode MS"/>
          <w:b/>
          <w:color w:val="366091"/>
          <w:sz w:val="24"/>
          <w:szCs w:val="24"/>
        </w:rPr>
        <w:t>სახელმწიფო საწარმოს</w:t>
      </w:r>
      <w:r w:rsidRPr="0031743C">
        <w:rPr>
          <w:rFonts w:ascii="Sylfaen" w:eastAsia="Merriweather" w:hAnsi="Sylfaen" w:cs="Merriweather"/>
          <w:b/>
          <w:i/>
          <w:color w:val="366091"/>
          <w:sz w:val="24"/>
          <w:szCs w:val="24"/>
        </w:rPr>
        <w:t xml:space="preserve"> </w:t>
      </w:r>
      <w:r w:rsidRPr="0031743C">
        <w:rPr>
          <w:rFonts w:ascii="Sylfaen" w:eastAsia="Arial Unicode MS" w:hAnsi="Sylfaen" w:cs="Arial Unicode MS"/>
          <w:b/>
          <w:color w:val="366091"/>
          <w:sz w:val="24"/>
          <w:szCs w:val="24"/>
        </w:rPr>
        <w:t>კომერციული მომსახურებები  (CSO)</w:t>
      </w:r>
      <w:r w:rsidRPr="0031743C">
        <w:rPr>
          <w:rFonts w:ascii="Sylfaen" w:eastAsia="Merriweather" w:hAnsi="Sylfaen" w:cs="Merriweather"/>
          <w:b/>
          <w:color w:val="366091"/>
        </w:rPr>
        <w:t xml:space="preserve"> </w:t>
      </w:r>
      <w:r w:rsidRPr="0031743C">
        <w:rPr>
          <w:rFonts w:ascii="Sylfaen" w:eastAsia="Arial Unicode MS" w:hAnsi="Sylfaen" w:cs="Arial Unicode MS"/>
          <w:color w:val="000000"/>
        </w:rPr>
        <w:t>წარმოადგენენ ისეთ მომსახურებებს, რომლებიც სრულად ანაზღაურდება საწარმოს მომხმარებლების მიერ,</w:t>
      </w:r>
    </w:p>
    <w:p w14:paraId="6806F5CC"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31" w:name="_2bn6wsx" w:colFirst="0" w:colLast="0"/>
      <w:bookmarkEnd w:id="31"/>
      <w:r w:rsidRPr="0031743C">
        <w:rPr>
          <w:rFonts w:ascii="Sylfaen" w:eastAsia="Arial Unicode MS" w:hAnsi="Sylfaen" w:cs="Arial Unicode MS"/>
          <w:color w:val="000000"/>
        </w:rPr>
        <w:t>სახელმწიფო საწარმოს თითოეული კომერციული ფუნქცია ასახულ უნდა იქნეს კომპანიის კორპორაციული მართვის განაცხადში ან სხვა მსგავსი ტიპის დოკუმენტში, რომელიც წარმოადგენს აქციონერის მიერ სამეთვალყურეო საბჭოსთვის განსაზღვრულ სტრატეგიულ მიზნებს, მიზნობრივ ფინანსურ და არაფინანსურ კოეფიციენტებსა და სხვა KPI-ებს, რისკების ლიმიტებს და ა.შ.</w:t>
      </w:r>
    </w:p>
    <w:p w14:paraId="6E108D04"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32" w:name="_qsh70q" w:colFirst="0" w:colLast="0"/>
      <w:bookmarkEnd w:id="32"/>
      <w:r w:rsidRPr="0031743C">
        <w:rPr>
          <w:rFonts w:ascii="Sylfaen" w:eastAsia="Arial Unicode MS" w:hAnsi="Sylfaen" w:cs="Arial Unicode MS"/>
          <w:color w:val="000000"/>
        </w:rPr>
        <w:t>კორპორაციის კომერციული ფუნქციები უნდა იყოს გასაჯაროვებული სახელმწიფო საწარმოს წლიურ რეპორტში. გასაჯაროვებული ინფორმაცია უნდა შეიცავდეს: (1) თითოეული კომერციული ფუნქციის აღწერას; (2) თითოეული მათგანიდან გენერირებულ შემოსავალს/მოგებას; და (3) აღწერასა და ანგარიშს, თუ როგორ ხდება ღირებულების ანაზღაურება მომხმარებლებისაგან.</w:t>
      </w:r>
    </w:p>
    <w:p w14:paraId="0BFEC09A"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33" w:name="_3as4poj" w:colFirst="0" w:colLast="0"/>
      <w:bookmarkEnd w:id="33"/>
      <w:r w:rsidRPr="0031743C">
        <w:rPr>
          <w:rFonts w:ascii="Sylfaen" w:eastAsia="Arial Unicode MS" w:hAnsi="Sylfaen" w:cs="Arial Unicode MS"/>
          <w:color w:val="000000"/>
        </w:rPr>
        <w:t>კომერციული ფუნქციების რეზიუმეები ასევე, უნდა იყოს გასაჯაროვებული ფისკალური რისკების ანალიზის დოკუმენტში, სადაც შეფასდება ამ ფუნქციების კვაზი-ფისკალურ აქტივობებად გარდაქმნის რისკები.</w:t>
      </w:r>
    </w:p>
    <w:p w14:paraId="472F8805"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Merriweather" w:hAnsi="Sylfaen" w:cs="Merriweather"/>
          <w:color w:val="000000"/>
        </w:rPr>
        <w:t xml:space="preserve"> </w:t>
      </w:r>
    </w:p>
    <w:p w14:paraId="05820AE0" w14:textId="77777777" w:rsidR="0023367B" w:rsidRPr="00777DB0" w:rsidRDefault="00185C05" w:rsidP="00777DB0">
      <w:pPr>
        <w:pStyle w:val="Heading4"/>
        <w:rPr>
          <w:rFonts w:ascii="Sylfaen" w:eastAsia="Merriweather" w:hAnsi="Sylfaen" w:cs="Merriweather"/>
          <w:color w:val="4F81BD"/>
        </w:rPr>
      </w:pPr>
      <w:bookmarkStart w:id="34" w:name="_Toc115418101"/>
      <w:bookmarkStart w:id="35" w:name="_Toc117677789"/>
      <w:bookmarkStart w:id="36" w:name="_Toc117677971"/>
      <w:bookmarkStart w:id="37" w:name="_Toc117678072"/>
      <w:bookmarkStart w:id="38" w:name="_Toc120623567"/>
      <w:r w:rsidRPr="00777DB0">
        <w:rPr>
          <w:rFonts w:ascii="Sylfaen" w:eastAsia="Arial Unicode MS" w:hAnsi="Sylfaen" w:cs="Arial Unicode MS"/>
          <w:color w:val="4F81BD"/>
        </w:rPr>
        <w:lastRenderedPageBreak/>
        <w:t>არაკომერციული  მომსახურებები (NCSO)</w:t>
      </w:r>
      <w:bookmarkEnd w:id="34"/>
      <w:bookmarkEnd w:id="35"/>
      <w:bookmarkEnd w:id="36"/>
      <w:bookmarkEnd w:id="37"/>
      <w:bookmarkEnd w:id="38"/>
    </w:p>
    <w:p w14:paraId="68E7EBCB"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39" w:name="_49x2ik5" w:colFirst="0" w:colLast="0"/>
      <w:bookmarkEnd w:id="39"/>
      <w:r w:rsidRPr="0031743C">
        <w:rPr>
          <w:rFonts w:ascii="Sylfaen" w:eastAsia="Arial Unicode MS" w:hAnsi="Sylfaen" w:cs="Arial Unicode MS"/>
          <w:color w:val="000000"/>
        </w:rPr>
        <w:t xml:space="preserve">           სახელმწიფო საწარმომ ყველა არაკომერციული მომსახურება უნდა ასახოს, როგორც შესაბამისი ბიუჯეტიდან ტრანსფერი სრული ღირებულებით, მათ შორის შესაბამისი უკუგებით. თავის მხრივ, აღნიშნული თანხა საქართველოს საბიუჯეტო კანონმდებლობის შესაბამისად უნდა გაიწეროს სახელმწიფო ბიუჯეტის ხარჯვით ნაწილში.</w:t>
      </w:r>
    </w:p>
    <w:p w14:paraId="244DC255"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40" w:name="_2p2csry" w:colFirst="0" w:colLast="0"/>
      <w:bookmarkEnd w:id="40"/>
      <w:r w:rsidRPr="0031743C">
        <w:rPr>
          <w:rFonts w:ascii="Sylfaen" w:eastAsia="Arial Unicode MS" w:hAnsi="Sylfaen" w:cs="Arial Unicode MS"/>
          <w:color w:val="000000"/>
        </w:rPr>
        <w:t xml:space="preserve">       ყველა არაკომერციული მომსახურება შესაბამისი საზომებით უნდა აისახოს კომპანიების კორპორაციული მართვის განაცხადში (SCI).</w:t>
      </w:r>
    </w:p>
    <w:p w14:paraId="56250CD2"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41" w:name="_147n2zr" w:colFirst="0" w:colLast="0"/>
      <w:bookmarkEnd w:id="41"/>
      <w:r w:rsidRPr="0031743C">
        <w:rPr>
          <w:rFonts w:ascii="Sylfaen" w:eastAsia="Arial Unicode MS" w:hAnsi="Sylfaen" w:cs="Arial Unicode MS"/>
          <w:color w:val="000000"/>
        </w:rPr>
        <w:t xml:space="preserve">      არაკომერციული აქტივობების შესაბამისობა SCI-სთან უნდა გასაჯაროვდეს სახელმწიფო საწარმოთა ანგარიშში ყოველწლიურად. ანგარიში სულ მცირე უნდა ფარავდეს:</w:t>
      </w:r>
    </w:p>
    <w:p w14:paraId="6669BB3D" w14:textId="77777777" w:rsidR="0023367B" w:rsidRPr="0031743C" w:rsidRDefault="00185C05" w:rsidP="007C396E">
      <w:pPr>
        <w:numPr>
          <w:ilvl w:val="0"/>
          <w:numId w:val="14"/>
        </w:numPr>
        <w:pBdr>
          <w:top w:val="nil"/>
          <w:left w:val="nil"/>
          <w:bottom w:val="nil"/>
          <w:right w:val="nil"/>
          <w:between w:val="nil"/>
        </w:pBdr>
        <w:tabs>
          <w:tab w:val="left" w:pos="6804"/>
        </w:tabs>
        <w:spacing w:before="240" w:line="240" w:lineRule="auto"/>
        <w:jc w:val="both"/>
        <w:rPr>
          <w:rFonts w:ascii="Sylfaen" w:eastAsia="Merriweather" w:hAnsi="Sylfaen" w:cs="Merriweather"/>
        </w:rPr>
      </w:pPr>
      <w:bookmarkStart w:id="42" w:name="_3o7alnk" w:colFirst="0" w:colLast="0"/>
      <w:bookmarkEnd w:id="42"/>
      <w:r w:rsidRPr="0031743C">
        <w:rPr>
          <w:rFonts w:ascii="Sylfaen" w:eastAsia="Arial Unicode MS" w:hAnsi="Sylfaen" w:cs="Arial Unicode MS"/>
          <w:color w:val="000000"/>
        </w:rPr>
        <w:t>თითოეული არაკომერციული მომსახურების აღწერას;</w:t>
      </w:r>
    </w:p>
    <w:p w14:paraId="01410308" w14:textId="77777777" w:rsidR="0023367B" w:rsidRPr="0031743C" w:rsidRDefault="00185C05" w:rsidP="007C396E">
      <w:pPr>
        <w:numPr>
          <w:ilvl w:val="0"/>
          <w:numId w:val="14"/>
        </w:numPr>
        <w:pBdr>
          <w:top w:val="nil"/>
          <w:left w:val="nil"/>
          <w:bottom w:val="nil"/>
          <w:right w:val="nil"/>
          <w:between w:val="nil"/>
        </w:pBdr>
        <w:tabs>
          <w:tab w:val="left" w:pos="6804"/>
        </w:tabs>
        <w:spacing w:before="240" w:line="240" w:lineRule="auto"/>
        <w:jc w:val="both"/>
        <w:rPr>
          <w:rFonts w:ascii="Sylfaen" w:eastAsia="Merriweather" w:hAnsi="Sylfaen" w:cs="Merriweather"/>
        </w:rPr>
      </w:pPr>
      <w:bookmarkStart w:id="43" w:name="_23ckvvd" w:colFirst="0" w:colLast="0"/>
      <w:bookmarkEnd w:id="43"/>
      <w:r w:rsidRPr="0031743C">
        <w:rPr>
          <w:rFonts w:ascii="Sylfaen" w:eastAsia="Arial Unicode MS" w:hAnsi="Sylfaen" w:cs="Arial Unicode MS"/>
          <w:color w:val="000000"/>
        </w:rPr>
        <w:t>მასზე გაწეულ ფაქტიურ ხარჯს ბიუჯეტირებულთან შედარებით;</w:t>
      </w:r>
    </w:p>
    <w:p w14:paraId="361E04A7" w14:textId="77777777" w:rsidR="0023367B" w:rsidRPr="0031743C" w:rsidRDefault="00185C05" w:rsidP="007C396E">
      <w:pPr>
        <w:numPr>
          <w:ilvl w:val="0"/>
          <w:numId w:val="14"/>
        </w:numPr>
        <w:pBdr>
          <w:top w:val="nil"/>
          <w:left w:val="nil"/>
          <w:bottom w:val="nil"/>
          <w:right w:val="nil"/>
          <w:between w:val="nil"/>
        </w:pBdr>
        <w:tabs>
          <w:tab w:val="left" w:pos="6804"/>
        </w:tabs>
        <w:spacing w:before="240" w:line="240" w:lineRule="auto"/>
        <w:jc w:val="both"/>
        <w:rPr>
          <w:rFonts w:ascii="Sylfaen" w:eastAsia="Merriweather" w:hAnsi="Sylfaen" w:cs="Merriweather"/>
        </w:rPr>
      </w:pPr>
      <w:bookmarkStart w:id="44" w:name="_ihv636" w:colFirst="0" w:colLast="0"/>
      <w:bookmarkEnd w:id="44"/>
      <w:r w:rsidRPr="0031743C">
        <w:rPr>
          <w:rFonts w:ascii="Sylfaen" w:eastAsia="Arial Unicode MS" w:hAnsi="Sylfaen" w:cs="Arial Unicode MS"/>
          <w:color w:val="000000"/>
        </w:rPr>
        <w:t>არაფინანსური შედეგების შედარებას დაგეგმილ შედეგებთან.</w:t>
      </w:r>
    </w:p>
    <w:p w14:paraId="38A53DBB"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45" w:name="_32hioqz" w:colFirst="0" w:colLast="0"/>
      <w:bookmarkEnd w:id="45"/>
      <w:r w:rsidRPr="0031743C">
        <w:rPr>
          <w:rFonts w:ascii="Sylfaen" w:eastAsia="Arial Unicode MS" w:hAnsi="Sylfaen" w:cs="Arial Unicode MS"/>
          <w:color w:val="000000"/>
        </w:rPr>
        <w:t xml:space="preserve"> არაკომერციულ მომსახურებებზე ინფორმაცია ასევე უნდა გასაჯაროვდეს ფისკალური რისკების დოკუმენტში.</w:t>
      </w:r>
    </w:p>
    <w:p w14:paraId="363E03AE"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46" w:name="_1hmsyys" w:colFirst="0" w:colLast="0"/>
      <w:bookmarkEnd w:id="46"/>
      <w:r w:rsidRPr="0031743C">
        <w:rPr>
          <w:rFonts w:ascii="Sylfaen" w:eastAsia="Arial Unicode MS" w:hAnsi="Sylfaen" w:cs="Arial Unicode MS"/>
          <w:color w:val="000000"/>
        </w:rPr>
        <w:t xml:space="preserve">ცნობისთვის, </w:t>
      </w:r>
      <w:r w:rsidRPr="0031743C">
        <w:rPr>
          <w:rFonts w:ascii="Sylfaen" w:eastAsia="Merriweather" w:hAnsi="Sylfaen" w:cs="Merriweather"/>
          <w:b/>
          <w:color w:val="000000"/>
          <w:highlight w:val="white"/>
        </w:rPr>
        <w:t xml:space="preserve"> </w:t>
      </w:r>
      <w:r w:rsidRPr="0031743C">
        <w:rPr>
          <w:rFonts w:ascii="Sylfaen" w:eastAsia="Arial Unicode MS" w:hAnsi="Sylfaen" w:cs="Arial Unicode MS"/>
          <w:color w:val="000000"/>
          <w:highlight w:val="white"/>
        </w:rPr>
        <w:t xml:space="preserve">ერთი მხრივ საქართველოსა და მეორე მხრივ, ევროკავშირს და ევროპის ატომური ენერგიის გაერთიანებას და მათ წევრ სახელმწიფოებს შორის  ასოცირების შესახებ შეთანხმების </w:t>
      </w:r>
      <w:r w:rsidRPr="0031743C">
        <w:rPr>
          <w:rFonts w:ascii="Sylfaen" w:eastAsia="Arial Unicode MS" w:hAnsi="Sylfaen" w:cs="Arial Unicode MS"/>
          <w:color w:val="000000"/>
        </w:rPr>
        <w:t>203-206 მუხლების მიხედვით,  მხარეები აცნობიერებენ თავისუფალი და შეუზღუდავი კონკურენციის მნიშვნელობას თავიანთ სავაჭრო ურთიერთობებში და აღიარებენ, რომ სახელმწიფოს ქმედებები, რომლებიც აზიანებენ კონკურენტულ ნეიტრალურობას (მაგ. სუბსიდირება), აზიანებენ მთლიანად ბაზარს, რაც ამცირებს ვაჭრობის ლიბერალიზაციიდან მომდინარე სარგებელს.</w:t>
      </w:r>
    </w:p>
    <w:p w14:paraId="041FEE66"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Merriweather" w:hAnsi="Sylfaen" w:cs="Merriweather"/>
          <w:color w:val="000000"/>
        </w:rPr>
        <w:t xml:space="preserve"> </w:t>
      </w:r>
    </w:p>
    <w:p w14:paraId="58097DC5" w14:textId="77777777" w:rsidR="0023367B" w:rsidRPr="0031743C" w:rsidRDefault="0023367B" w:rsidP="00777DB0">
      <w:pPr>
        <w:pBdr>
          <w:top w:val="nil"/>
          <w:left w:val="nil"/>
          <w:bottom w:val="nil"/>
          <w:right w:val="nil"/>
          <w:between w:val="nil"/>
        </w:pBdr>
        <w:tabs>
          <w:tab w:val="left" w:pos="6804"/>
        </w:tabs>
        <w:spacing w:before="240" w:line="240" w:lineRule="auto"/>
        <w:jc w:val="both"/>
        <w:rPr>
          <w:rFonts w:ascii="Sylfaen" w:eastAsia="Merriweather" w:hAnsi="Sylfaen" w:cs="Merriweather"/>
        </w:rPr>
      </w:pPr>
    </w:p>
    <w:p w14:paraId="7F2AC9AD" w14:textId="77777777" w:rsidR="0023367B" w:rsidRPr="0031743C" w:rsidRDefault="00185C05" w:rsidP="00777DB0">
      <w:pPr>
        <w:pStyle w:val="Heading4"/>
        <w:rPr>
          <w:rFonts w:ascii="Sylfaen" w:eastAsia="Merriweather" w:hAnsi="Sylfaen" w:cs="Merriweather"/>
          <w:color w:val="4F81BD"/>
        </w:rPr>
      </w:pPr>
      <w:bookmarkStart w:id="47" w:name="_Toc115418102"/>
      <w:bookmarkStart w:id="48" w:name="_Toc117677790"/>
      <w:bookmarkStart w:id="49" w:name="_Toc117677972"/>
      <w:bookmarkStart w:id="50" w:name="_Toc117678073"/>
      <w:bookmarkStart w:id="51" w:name="_Toc120623568"/>
      <w:r w:rsidRPr="0031743C">
        <w:rPr>
          <w:rFonts w:ascii="Sylfaen" w:eastAsia="Arial Unicode MS" w:hAnsi="Sylfaen" w:cs="Arial Unicode MS"/>
          <w:color w:val="4F81BD"/>
        </w:rPr>
        <w:t>არსებული პრაქტიკები</w:t>
      </w:r>
      <w:bookmarkEnd w:id="47"/>
      <w:bookmarkEnd w:id="48"/>
      <w:bookmarkEnd w:id="49"/>
      <w:bookmarkEnd w:id="50"/>
      <w:bookmarkEnd w:id="51"/>
    </w:p>
    <w:p w14:paraId="2787ED42"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52" w:name="_2grqrue" w:colFirst="0" w:colLast="0"/>
      <w:bookmarkEnd w:id="52"/>
      <w:r w:rsidRPr="0031743C">
        <w:rPr>
          <w:rFonts w:ascii="Sylfaen" w:eastAsia="Arial Unicode MS" w:hAnsi="Sylfaen" w:cs="Arial Unicode MS"/>
          <w:color w:val="000000"/>
        </w:rPr>
        <w:t xml:space="preserve">კვაზი-ფისკალური აქტივობების იდენტიფიცირება, ანალიზი და გამოქვეყნება საქართველოს ფინანსთა სამინისტრომ 2017 წლიდან დაიწყო. უკანასკნელი გამოცდილებით </w:t>
      </w:r>
      <w:r w:rsidRPr="0031743C">
        <w:rPr>
          <w:rFonts w:ascii="Sylfaen" w:eastAsia="Merriweather" w:hAnsi="Sylfaen" w:cs="Merriweather"/>
        </w:rPr>
        <w:t>3</w:t>
      </w:r>
      <w:r w:rsidRPr="0031743C">
        <w:rPr>
          <w:rFonts w:ascii="Sylfaen" w:eastAsia="Arial Unicode MS" w:hAnsi="Sylfaen" w:cs="Arial Unicode MS"/>
          <w:color w:val="000000"/>
        </w:rPr>
        <w:t xml:space="preserve"> საწარმოში იდენტიფიცირებული ცხადი კვაზი-ფისკალური აქტივობები. თუმცა, ფარული კვაზი-ფისკალური აქტივობები გაცილებით დიდი მოცულობის უნდა იყოს.</w:t>
      </w:r>
    </w:p>
    <w:p w14:paraId="24A5B6C0" w14:textId="50D661FA"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53" w:name="_vx1227" w:colFirst="0" w:colLast="0"/>
      <w:bookmarkEnd w:id="53"/>
      <w:r w:rsidRPr="0031743C">
        <w:rPr>
          <w:rFonts w:ascii="Sylfaen" w:eastAsia="Arial Unicode MS" w:hAnsi="Sylfaen" w:cs="Arial Unicode MS"/>
          <w:color w:val="000000"/>
        </w:rPr>
        <w:t>ფარული</w:t>
      </w:r>
      <w:r w:rsidR="00660E33">
        <w:rPr>
          <w:rFonts w:ascii="Sylfaen" w:eastAsia="Arial Unicode MS" w:hAnsi="Sylfaen" w:cs="Arial Unicode MS"/>
          <w:color w:val="000000"/>
          <w:lang w:val="ka-GE"/>
        </w:rPr>
        <w:t xml:space="preserve"> </w:t>
      </w:r>
      <w:r w:rsidRPr="0031743C">
        <w:rPr>
          <w:rFonts w:ascii="Sylfaen" w:eastAsia="Arial Unicode MS" w:hAnsi="Sylfaen" w:cs="Arial Unicode MS"/>
          <w:color w:val="000000"/>
        </w:rPr>
        <w:t>კვაზი</w:t>
      </w:r>
      <w:r w:rsidR="00660E33">
        <w:rPr>
          <w:rFonts w:ascii="Sylfaen" w:eastAsia="Arial Unicode MS" w:hAnsi="Sylfaen" w:cs="Arial Unicode MS"/>
          <w:color w:val="000000"/>
          <w:lang w:val="ka-GE"/>
        </w:rPr>
        <w:t>-</w:t>
      </w:r>
      <w:r w:rsidRPr="0031743C">
        <w:rPr>
          <w:rFonts w:ascii="Sylfaen" w:eastAsia="Arial Unicode MS" w:hAnsi="Sylfaen" w:cs="Arial Unicode MS"/>
          <w:color w:val="000000"/>
        </w:rPr>
        <w:t>ფისკალური</w:t>
      </w:r>
      <w:r w:rsidR="00660E33">
        <w:rPr>
          <w:rFonts w:ascii="Sylfaen" w:eastAsia="Arial Unicode MS" w:hAnsi="Sylfaen" w:cs="Arial Unicode MS"/>
          <w:color w:val="000000"/>
          <w:lang w:val="ka-GE"/>
        </w:rPr>
        <w:t xml:space="preserve"> აქტივობის</w:t>
      </w:r>
      <w:r w:rsidRPr="0031743C">
        <w:rPr>
          <w:rFonts w:ascii="Sylfaen" w:eastAsia="Arial Unicode MS" w:hAnsi="Sylfaen" w:cs="Arial Unicode MS"/>
          <w:color w:val="000000"/>
        </w:rPr>
        <w:t xml:space="preserve"> მაგალითია ჭარბი დასაქმება.</w:t>
      </w:r>
    </w:p>
    <w:p w14:paraId="046098F4" w14:textId="77777777" w:rsidR="0023367B" w:rsidRPr="0031743C" w:rsidRDefault="00185C05" w:rsidP="00777DB0">
      <w:pPr>
        <w:pStyle w:val="Heading4"/>
        <w:rPr>
          <w:rFonts w:ascii="Sylfaen" w:eastAsia="Merriweather" w:hAnsi="Sylfaen" w:cs="Merriweather"/>
          <w:color w:val="4F81BD"/>
        </w:rPr>
      </w:pPr>
      <w:bookmarkStart w:id="54" w:name="_Toc117677973"/>
      <w:bookmarkStart w:id="55" w:name="_Toc117678074"/>
      <w:bookmarkStart w:id="56" w:name="_Toc120623569"/>
      <w:r w:rsidRPr="0031743C">
        <w:rPr>
          <w:rFonts w:ascii="Sylfaen" w:eastAsia="Arial Unicode MS" w:hAnsi="Sylfaen" w:cs="Arial Unicode MS"/>
          <w:color w:val="4F81BD"/>
        </w:rPr>
        <w:t>კვაზი-ფისკალური აქტივობების გავლენა სახელმწიფო საწარმოთა ფინანსურ შედეგებზე</w:t>
      </w:r>
      <w:bookmarkEnd w:id="54"/>
      <w:bookmarkEnd w:id="55"/>
      <w:bookmarkEnd w:id="56"/>
      <w:r w:rsidRPr="0031743C">
        <w:rPr>
          <w:rFonts w:ascii="Sylfaen" w:eastAsia="Arial Unicode MS" w:hAnsi="Sylfaen" w:cs="Arial Unicode MS"/>
          <w:color w:val="4F81BD"/>
        </w:rPr>
        <w:t xml:space="preserve"> </w:t>
      </w:r>
    </w:p>
    <w:p w14:paraId="08D87AC5" w14:textId="77777777" w:rsidR="0023367B" w:rsidRPr="0031743C" w:rsidRDefault="00185C05" w:rsidP="000E4F31">
      <w:pPr>
        <w:tabs>
          <w:tab w:val="left" w:pos="6804"/>
        </w:tabs>
        <w:spacing w:after="160" w:line="259" w:lineRule="auto"/>
        <w:ind w:right="240"/>
        <w:jc w:val="right"/>
        <w:rPr>
          <w:rFonts w:ascii="Sylfaen" w:eastAsia="Merriweather" w:hAnsi="Sylfaen" w:cs="Merriweather"/>
          <w:i/>
        </w:rPr>
      </w:pPr>
      <w:r w:rsidRPr="0031743C">
        <w:rPr>
          <w:rFonts w:ascii="Sylfaen" w:eastAsia="Arial Unicode MS" w:hAnsi="Sylfaen" w:cs="Arial Unicode MS"/>
          <w:i/>
        </w:rPr>
        <w:t>მლნ ლარი</w:t>
      </w:r>
    </w:p>
    <w:tbl>
      <w:tblPr>
        <w:tblStyle w:val="95"/>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40"/>
        <w:gridCol w:w="1380"/>
        <w:gridCol w:w="1200"/>
        <w:gridCol w:w="1440"/>
        <w:gridCol w:w="1320"/>
      </w:tblGrid>
      <w:tr w:rsidR="0023367B" w:rsidRPr="0031743C" w14:paraId="5E75706B" w14:textId="77777777" w:rsidTr="005726B0">
        <w:trPr>
          <w:trHeight w:val="300"/>
        </w:trPr>
        <w:tc>
          <w:tcPr>
            <w:tcW w:w="4440" w:type="dxa"/>
            <w:vMerge w:val="restart"/>
            <w:shd w:val="clear" w:color="auto" w:fill="C6EFCE"/>
            <w:tcMar>
              <w:top w:w="0" w:type="dxa"/>
              <w:left w:w="40" w:type="dxa"/>
              <w:bottom w:w="0" w:type="dxa"/>
              <w:right w:w="40" w:type="dxa"/>
            </w:tcMar>
            <w:vAlign w:val="center"/>
          </w:tcPr>
          <w:p w14:paraId="73EA9EE5"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შპს ენგურჰესი</w:t>
            </w:r>
          </w:p>
        </w:tc>
        <w:tc>
          <w:tcPr>
            <w:tcW w:w="2580" w:type="dxa"/>
            <w:gridSpan w:val="2"/>
            <w:shd w:val="clear" w:color="auto" w:fill="C6EFCE"/>
            <w:tcMar>
              <w:top w:w="0" w:type="dxa"/>
              <w:left w:w="40" w:type="dxa"/>
              <w:bottom w:w="0" w:type="dxa"/>
              <w:right w:w="40" w:type="dxa"/>
            </w:tcMar>
            <w:vAlign w:val="center"/>
          </w:tcPr>
          <w:p w14:paraId="0ADEB466"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2020</w:t>
            </w:r>
          </w:p>
        </w:tc>
        <w:tc>
          <w:tcPr>
            <w:tcW w:w="2760" w:type="dxa"/>
            <w:gridSpan w:val="2"/>
            <w:shd w:val="clear" w:color="auto" w:fill="C6EFCE"/>
            <w:tcMar>
              <w:top w:w="0" w:type="dxa"/>
              <w:left w:w="40" w:type="dxa"/>
              <w:bottom w:w="0" w:type="dxa"/>
              <w:right w:w="40" w:type="dxa"/>
            </w:tcMar>
            <w:vAlign w:val="center"/>
          </w:tcPr>
          <w:p w14:paraId="1CBB749D"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2021</w:t>
            </w:r>
          </w:p>
        </w:tc>
      </w:tr>
      <w:tr w:rsidR="0023367B" w:rsidRPr="0031743C" w14:paraId="2887D7B3" w14:textId="77777777" w:rsidTr="005726B0">
        <w:trPr>
          <w:trHeight w:val="1530"/>
        </w:trPr>
        <w:tc>
          <w:tcPr>
            <w:tcW w:w="4440" w:type="dxa"/>
            <w:vMerge/>
            <w:shd w:val="clear" w:color="auto" w:fill="auto"/>
            <w:tcMar>
              <w:top w:w="100" w:type="dxa"/>
              <w:left w:w="100" w:type="dxa"/>
              <w:bottom w:w="100" w:type="dxa"/>
              <w:right w:w="100" w:type="dxa"/>
            </w:tcMar>
          </w:tcPr>
          <w:p w14:paraId="5A669A5A" w14:textId="77777777" w:rsidR="0023367B" w:rsidRPr="0031743C" w:rsidRDefault="0023367B" w:rsidP="000E4F31">
            <w:pPr>
              <w:widowControl w:val="0"/>
              <w:rPr>
                <w:rFonts w:ascii="Sylfaen" w:eastAsia="Calibri" w:hAnsi="Sylfaen" w:cs="Calibri"/>
              </w:rPr>
            </w:pPr>
          </w:p>
        </w:tc>
        <w:tc>
          <w:tcPr>
            <w:tcW w:w="1380" w:type="dxa"/>
            <w:shd w:val="clear" w:color="auto" w:fill="auto"/>
            <w:tcMar>
              <w:top w:w="0" w:type="dxa"/>
              <w:left w:w="40" w:type="dxa"/>
              <w:bottom w:w="0" w:type="dxa"/>
              <w:right w:w="40" w:type="dxa"/>
            </w:tcMar>
            <w:vAlign w:val="center"/>
          </w:tcPr>
          <w:p w14:paraId="2D3C5499" w14:textId="77777777" w:rsidR="0023367B" w:rsidRPr="0031743C" w:rsidRDefault="00185C05" w:rsidP="000E4F31">
            <w:pPr>
              <w:widowControl w:val="0"/>
              <w:jc w:val="center"/>
              <w:rPr>
                <w:rFonts w:ascii="Sylfaen" w:eastAsia="Calibri" w:hAnsi="Sylfaen" w:cs="Calibri"/>
              </w:rPr>
            </w:pPr>
            <w:r w:rsidRPr="0031743C">
              <w:rPr>
                <w:rFonts w:ascii="Sylfaen" w:eastAsia="Arial Unicode MS" w:hAnsi="Sylfaen" w:cs="Arial Unicode MS"/>
              </w:rPr>
              <w:t>კვაზი ფისკალური აქტივობის გარეშე</w:t>
            </w:r>
          </w:p>
        </w:tc>
        <w:tc>
          <w:tcPr>
            <w:tcW w:w="1200" w:type="dxa"/>
            <w:shd w:val="clear" w:color="auto" w:fill="auto"/>
            <w:tcMar>
              <w:top w:w="0" w:type="dxa"/>
              <w:left w:w="40" w:type="dxa"/>
              <w:bottom w:w="0" w:type="dxa"/>
              <w:right w:w="40" w:type="dxa"/>
            </w:tcMar>
            <w:vAlign w:val="center"/>
          </w:tcPr>
          <w:p w14:paraId="7E864C9E" w14:textId="77777777" w:rsidR="0023367B" w:rsidRPr="0031743C" w:rsidRDefault="00185C05" w:rsidP="000E4F31">
            <w:pPr>
              <w:widowControl w:val="0"/>
              <w:jc w:val="center"/>
              <w:rPr>
                <w:rFonts w:ascii="Sylfaen" w:eastAsia="Calibri" w:hAnsi="Sylfaen" w:cs="Calibri"/>
              </w:rPr>
            </w:pPr>
            <w:r w:rsidRPr="0031743C">
              <w:rPr>
                <w:rFonts w:ascii="Sylfaen" w:eastAsia="Arial Unicode MS" w:hAnsi="Sylfaen" w:cs="Arial Unicode MS"/>
              </w:rPr>
              <w:t>კვაზი ფისკალური აქტივობა</w:t>
            </w:r>
          </w:p>
        </w:tc>
        <w:tc>
          <w:tcPr>
            <w:tcW w:w="1440" w:type="dxa"/>
            <w:shd w:val="clear" w:color="auto" w:fill="auto"/>
            <w:tcMar>
              <w:top w:w="0" w:type="dxa"/>
              <w:left w:w="40" w:type="dxa"/>
              <w:bottom w:w="0" w:type="dxa"/>
              <w:right w:w="40" w:type="dxa"/>
            </w:tcMar>
            <w:vAlign w:val="center"/>
          </w:tcPr>
          <w:p w14:paraId="01363DD7" w14:textId="77777777" w:rsidR="0023367B" w:rsidRPr="0031743C" w:rsidRDefault="00185C05" w:rsidP="000E4F31">
            <w:pPr>
              <w:widowControl w:val="0"/>
              <w:jc w:val="center"/>
              <w:rPr>
                <w:rFonts w:ascii="Sylfaen" w:eastAsia="Calibri" w:hAnsi="Sylfaen" w:cs="Calibri"/>
              </w:rPr>
            </w:pPr>
            <w:r w:rsidRPr="0031743C">
              <w:rPr>
                <w:rFonts w:ascii="Sylfaen" w:eastAsia="Arial Unicode MS" w:hAnsi="Sylfaen" w:cs="Arial Unicode MS"/>
              </w:rPr>
              <w:t>კვაზი ფისკალური აქტივობის გარეშე</w:t>
            </w:r>
          </w:p>
        </w:tc>
        <w:tc>
          <w:tcPr>
            <w:tcW w:w="1320" w:type="dxa"/>
            <w:shd w:val="clear" w:color="auto" w:fill="auto"/>
            <w:tcMar>
              <w:top w:w="0" w:type="dxa"/>
              <w:left w:w="40" w:type="dxa"/>
              <w:bottom w:w="0" w:type="dxa"/>
              <w:right w:w="40" w:type="dxa"/>
            </w:tcMar>
            <w:vAlign w:val="center"/>
          </w:tcPr>
          <w:p w14:paraId="18EF1F13" w14:textId="77777777" w:rsidR="0023367B" w:rsidRPr="0031743C" w:rsidRDefault="00185C05" w:rsidP="000E4F31">
            <w:pPr>
              <w:widowControl w:val="0"/>
              <w:jc w:val="center"/>
              <w:rPr>
                <w:rFonts w:ascii="Sylfaen" w:eastAsia="Calibri" w:hAnsi="Sylfaen" w:cs="Calibri"/>
              </w:rPr>
            </w:pPr>
            <w:r w:rsidRPr="0031743C">
              <w:rPr>
                <w:rFonts w:ascii="Sylfaen" w:eastAsia="Arial Unicode MS" w:hAnsi="Sylfaen" w:cs="Arial Unicode MS"/>
              </w:rPr>
              <w:t>კვაზი ფისკალური აქტივობა</w:t>
            </w:r>
          </w:p>
        </w:tc>
      </w:tr>
      <w:tr w:rsidR="0023367B" w:rsidRPr="0031743C" w14:paraId="0BF0B01B" w14:textId="77777777" w:rsidTr="005726B0">
        <w:trPr>
          <w:trHeight w:val="300"/>
        </w:trPr>
        <w:tc>
          <w:tcPr>
            <w:tcW w:w="4440" w:type="dxa"/>
            <w:shd w:val="clear" w:color="auto" w:fill="auto"/>
            <w:tcMar>
              <w:top w:w="0" w:type="dxa"/>
              <w:left w:w="40" w:type="dxa"/>
              <w:bottom w:w="0" w:type="dxa"/>
              <w:right w:w="40" w:type="dxa"/>
            </w:tcMar>
            <w:vAlign w:val="center"/>
          </w:tcPr>
          <w:p w14:paraId="7E6AAB0E" w14:textId="77777777" w:rsidR="0023367B" w:rsidRPr="0031743C" w:rsidRDefault="00185C05" w:rsidP="000E4F31">
            <w:pPr>
              <w:widowControl w:val="0"/>
              <w:jc w:val="center"/>
              <w:rPr>
                <w:rFonts w:ascii="Sylfaen" w:eastAsia="Calibri" w:hAnsi="Sylfaen" w:cs="Calibri"/>
              </w:rPr>
            </w:pPr>
            <w:r w:rsidRPr="0031743C">
              <w:rPr>
                <w:rFonts w:ascii="Sylfaen" w:eastAsia="Arial Unicode MS" w:hAnsi="Sylfaen" w:cs="Arial Unicode MS"/>
              </w:rPr>
              <w:t>სულ</w:t>
            </w:r>
            <w:r w:rsidRPr="0031743C">
              <w:rPr>
                <w:rFonts w:ascii="Sylfaen" w:eastAsia="Calibri" w:hAnsi="Sylfaen" w:cs="Calibri"/>
              </w:rPr>
              <w:t xml:space="preserve"> </w:t>
            </w:r>
            <w:r w:rsidRPr="0031743C">
              <w:rPr>
                <w:rFonts w:ascii="Sylfaen" w:eastAsia="Arial Unicode MS" w:hAnsi="Sylfaen" w:cs="Arial Unicode MS"/>
              </w:rPr>
              <w:t>შემოსავალი</w:t>
            </w:r>
          </w:p>
        </w:tc>
        <w:tc>
          <w:tcPr>
            <w:tcW w:w="1380" w:type="dxa"/>
            <w:shd w:val="clear" w:color="auto" w:fill="auto"/>
            <w:tcMar>
              <w:top w:w="0" w:type="dxa"/>
              <w:left w:w="40" w:type="dxa"/>
              <w:bottom w:w="0" w:type="dxa"/>
              <w:right w:w="40" w:type="dxa"/>
            </w:tcMar>
            <w:vAlign w:val="center"/>
          </w:tcPr>
          <w:p w14:paraId="5D31230B"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51.6</w:t>
            </w:r>
          </w:p>
        </w:tc>
        <w:tc>
          <w:tcPr>
            <w:tcW w:w="1200" w:type="dxa"/>
            <w:shd w:val="clear" w:color="auto" w:fill="auto"/>
            <w:tcMar>
              <w:top w:w="0" w:type="dxa"/>
              <w:left w:w="40" w:type="dxa"/>
              <w:bottom w:w="0" w:type="dxa"/>
              <w:right w:w="40" w:type="dxa"/>
            </w:tcMar>
            <w:vAlign w:val="center"/>
          </w:tcPr>
          <w:p w14:paraId="411A5542" w14:textId="77777777" w:rsidR="0023367B" w:rsidRPr="0031743C" w:rsidRDefault="0023367B" w:rsidP="000E4F31">
            <w:pPr>
              <w:widowControl w:val="0"/>
              <w:jc w:val="center"/>
              <w:rPr>
                <w:rFonts w:ascii="Sylfaen" w:eastAsia="Calibri" w:hAnsi="Sylfaen" w:cs="Calibri"/>
              </w:rPr>
            </w:pPr>
          </w:p>
        </w:tc>
        <w:tc>
          <w:tcPr>
            <w:tcW w:w="1440" w:type="dxa"/>
            <w:shd w:val="clear" w:color="auto" w:fill="auto"/>
            <w:tcMar>
              <w:top w:w="0" w:type="dxa"/>
              <w:left w:w="40" w:type="dxa"/>
              <w:bottom w:w="0" w:type="dxa"/>
              <w:right w:w="40" w:type="dxa"/>
            </w:tcMar>
            <w:vAlign w:val="center"/>
          </w:tcPr>
          <w:p w14:paraId="2A458CE9"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133.6</w:t>
            </w:r>
          </w:p>
        </w:tc>
        <w:tc>
          <w:tcPr>
            <w:tcW w:w="1320" w:type="dxa"/>
            <w:shd w:val="clear" w:color="auto" w:fill="auto"/>
            <w:tcMar>
              <w:top w:w="0" w:type="dxa"/>
              <w:left w:w="40" w:type="dxa"/>
              <w:bottom w:w="0" w:type="dxa"/>
              <w:right w:w="40" w:type="dxa"/>
            </w:tcMar>
            <w:vAlign w:val="center"/>
          </w:tcPr>
          <w:p w14:paraId="493B8882" w14:textId="77777777" w:rsidR="0023367B" w:rsidRPr="0031743C" w:rsidRDefault="0023367B" w:rsidP="000E4F31">
            <w:pPr>
              <w:widowControl w:val="0"/>
              <w:jc w:val="center"/>
              <w:rPr>
                <w:rFonts w:ascii="Sylfaen" w:eastAsia="Calibri" w:hAnsi="Sylfaen" w:cs="Calibri"/>
              </w:rPr>
            </w:pPr>
          </w:p>
        </w:tc>
      </w:tr>
      <w:tr w:rsidR="0023367B" w:rsidRPr="0031743C" w14:paraId="08C27430" w14:textId="77777777" w:rsidTr="005726B0">
        <w:trPr>
          <w:trHeight w:val="300"/>
        </w:trPr>
        <w:tc>
          <w:tcPr>
            <w:tcW w:w="4440" w:type="dxa"/>
            <w:shd w:val="clear" w:color="auto" w:fill="auto"/>
            <w:tcMar>
              <w:top w:w="0" w:type="dxa"/>
              <w:left w:w="40" w:type="dxa"/>
              <w:bottom w:w="0" w:type="dxa"/>
              <w:right w:w="40" w:type="dxa"/>
            </w:tcMar>
            <w:vAlign w:val="center"/>
          </w:tcPr>
          <w:p w14:paraId="2BA0BD39" w14:textId="77777777" w:rsidR="0023367B" w:rsidRPr="0031743C" w:rsidRDefault="00185C05" w:rsidP="000E4F31">
            <w:pPr>
              <w:widowControl w:val="0"/>
              <w:jc w:val="center"/>
              <w:rPr>
                <w:rFonts w:ascii="Sylfaen" w:eastAsia="Calibri" w:hAnsi="Sylfaen" w:cs="Calibri"/>
              </w:rPr>
            </w:pPr>
            <w:r w:rsidRPr="0031743C">
              <w:rPr>
                <w:rFonts w:ascii="Sylfaen" w:eastAsia="Arial Unicode MS" w:hAnsi="Sylfaen" w:cs="Arial Unicode MS"/>
              </w:rPr>
              <w:t>საოპერაციო</w:t>
            </w:r>
            <w:r w:rsidRPr="0031743C">
              <w:rPr>
                <w:rFonts w:ascii="Sylfaen" w:eastAsia="Calibri" w:hAnsi="Sylfaen" w:cs="Calibri"/>
              </w:rPr>
              <w:t xml:space="preserve"> </w:t>
            </w:r>
            <w:r w:rsidRPr="0031743C">
              <w:rPr>
                <w:rFonts w:ascii="Sylfaen" w:eastAsia="Arial Unicode MS" w:hAnsi="Sylfaen" w:cs="Arial Unicode MS"/>
              </w:rPr>
              <w:t>შემოსავალი</w:t>
            </w:r>
          </w:p>
        </w:tc>
        <w:tc>
          <w:tcPr>
            <w:tcW w:w="1380" w:type="dxa"/>
            <w:shd w:val="clear" w:color="auto" w:fill="auto"/>
            <w:tcMar>
              <w:top w:w="0" w:type="dxa"/>
              <w:left w:w="40" w:type="dxa"/>
              <w:bottom w:w="0" w:type="dxa"/>
              <w:right w:w="40" w:type="dxa"/>
            </w:tcMar>
            <w:vAlign w:val="center"/>
          </w:tcPr>
          <w:p w14:paraId="5087FD23"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39.2</w:t>
            </w:r>
          </w:p>
        </w:tc>
        <w:tc>
          <w:tcPr>
            <w:tcW w:w="1200" w:type="dxa"/>
            <w:shd w:val="clear" w:color="auto" w:fill="auto"/>
            <w:tcMar>
              <w:top w:w="0" w:type="dxa"/>
              <w:left w:w="40" w:type="dxa"/>
              <w:bottom w:w="0" w:type="dxa"/>
              <w:right w:w="40" w:type="dxa"/>
            </w:tcMar>
            <w:vAlign w:val="center"/>
          </w:tcPr>
          <w:p w14:paraId="0C0701DB" w14:textId="77777777" w:rsidR="0023367B" w:rsidRPr="0031743C" w:rsidRDefault="0023367B" w:rsidP="000E4F31">
            <w:pPr>
              <w:widowControl w:val="0"/>
              <w:jc w:val="center"/>
              <w:rPr>
                <w:rFonts w:ascii="Sylfaen" w:eastAsia="Calibri" w:hAnsi="Sylfaen" w:cs="Calibri"/>
              </w:rPr>
            </w:pPr>
          </w:p>
        </w:tc>
        <w:tc>
          <w:tcPr>
            <w:tcW w:w="1440" w:type="dxa"/>
            <w:shd w:val="clear" w:color="auto" w:fill="auto"/>
            <w:tcMar>
              <w:top w:w="0" w:type="dxa"/>
              <w:left w:w="40" w:type="dxa"/>
              <w:bottom w:w="0" w:type="dxa"/>
              <w:right w:w="40" w:type="dxa"/>
            </w:tcMar>
            <w:vAlign w:val="center"/>
          </w:tcPr>
          <w:p w14:paraId="03DEF5BF"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96.1</w:t>
            </w:r>
          </w:p>
        </w:tc>
        <w:tc>
          <w:tcPr>
            <w:tcW w:w="1320" w:type="dxa"/>
            <w:shd w:val="clear" w:color="auto" w:fill="auto"/>
            <w:tcMar>
              <w:top w:w="0" w:type="dxa"/>
              <w:left w:w="40" w:type="dxa"/>
              <w:bottom w:w="0" w:type="dxa"/>
              <w:right w:w="40" w:type="dxa"/>
            </w:tcMar>
            <w:vAlign w:val="center"/>
          </w:tcPr>
          <w:p w14:paraId="1B8642EE" w14:textId="77777777" w:rsidR="0023367B" w:rsidRPr="0031743C" w:rsidRDefault="0023367B" w:rsidP="000E4F31">
            <w:pPr>
              <w:widowControl w:val="0"/>
              <w:jc w:val="center"/>
              <w:rPr>
                <w:rFonts w:ascii="Sylfaen" w:eastAsia="Calibri" w:hAnsi="Sylfaen" w:cs="Calibri"/>
              </w:rPr>
            </w:pPr>
          </w:p>
        </w:tc>
      </w:tr>
      <w:tr w:rsidR="0023367B" w:rsidRPr="0031743C" w14:paraId="1F7F98EA" w14:textId="77777777" w:rsidTr="005726B0">
        <w:trPr>
          <w:trHeight w:val="300"/>
        </w:trPr>
        <w:tc>
          <w:tcPr>
            <w:tcW w:w="4440" w:type="dxa"/>
            <w:shd w:val="clear" w:color="auto" w:fill="auto"/>
            <w:tcMar>
              <w:top w:w="0" w:type="dxa"/>
              <w:left w:w="40" w:type="dxa"/>
              <w:bottom w:w="0" w:type="dxa"/>
              <w:right w:w="40" w:type="dxa"/>
            </w:tcMar>
            <w:vAlign w:val="center"/>
          </w:tcPr>
          <w:p w14:paraId="26F0131B" w14:textId="77777777" w:rsidR="0023367B" w:rsidRPr="0031743C" w:rsidRDefault="00185C05" w:rsidP="000E4F31">
            <w:pPr>
              <w:widowControl w:val="0"/>
              <w:jc w:val="center"/>
              <w:rPr>
                <w:rFonts w:ascii="Sylfaen" w:eastAsia="Calibri" w:hAnsi="Sylfaen" w:cs="Calibri"/>
              </w:rPr>
            </w:pPr>
            <w:r w:rsidRPr="0031743C">
              <w:rPr>
                <w:rFonts w:ascii="Sylfaen" w:eastAsia="Arial Unicode MS" w:hAnsi="Sylfaen" w:cs="Arial Unicode MS"/>
              </w:rPr>
              <w:t>არასაოპერაციო</w:t>
            </w:r>
            <w:r w:rsidRPr="0031743C">
              <w:rPr>
                <w:rFonts w:ascii="Sylfaen" w:eastAsia="Calibri" w:hAnsi="Sylfaen" w:cs="Calibri"/>
              </w:rPr>
              <w:t xml:space="preserve"> </w:t>
            </w:r>
            <w:r w:rsidRPr="0031743C">
              <w:rPr>
                <w:rFonts w:ascii="Sylfaen" w:eastAsia="Arial Unicode MS" w:hAnsi="Sylfaen" w:cs="Arial Unicode MS"/>
              </w:rPr>
              <w:t>შემოსავალი</w:t>
            </w:r>
          </w:p>
        </w:tc>
        <w:tc>
          <w:tcPr>
            <w:tcW w:w="1380" w:type="dxa"/>
            <w:shd w:val="clear" w:color="auto" w:fill="auto"/>
            <w:tcMar>
              <w:top w:w="0" w:type="dxa"/>
              <w:left w:w="40" w:type="dxa"/>
              <w:bottom w:w="0" w:type="dxa"/>
              <w:right w:w="40" w:type="dxa"/>
            </w:tcMar>
            <w:vAlign w:val="center"/>
          </w:tcPr>
          <w:p w14:paraId="6319B917"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12.4</w:t>
            </w:r>
          </w:p>
        </w:tc>
        <w:tc>
          <w:tcPr>
            <w:tcW w:w="1200" w:type="dxa"/>
            <w:shd w:val="clear" w:color="auto" w:fill="auto"/>
            <w:tcMar>
              <w:top w:w="0" w:type="dxa"/>
              <w:left w:w="40" w:type="dxa"/>
              <w:bottom w:w="0" w:type="dxa"/>
              <w:right w:w="40" w:type="dxa"/>
            </w:tcMar>
            <w:vAlign w:val="center"/>
          </w:tcPr>
          <w:p w14:paraId="6CDE8FBA" w14:textId="77777777" w:rsidR="0023367B" w:rsidRPr="0031743C" w:rsidRDefault="0023367B" w:rsidP="000E4F31">
            <w:pPr>
              <w:widowControl w:val="0"/>
              <w:jc w:val="center"/>
              <w:rPr>
                <w:rFonts w:ascii="Sylfaen" w:eastAsia="Calibri" w:hAnsi="Sylfaen" w:cs="Calibri"/>
              </w:rPr>
            </w:pPr>
          </w:p>
        </w:tc>
        <w:tc>
          <w:tcPr>
            <w:tcW w:w="1440" w:type="dxa"/>
            <w:shd w:val="clear" w:color="auto" w:fill="auto"/>
            <w:tcMar>
              <w:top w:w="0" w:type="dxa"/>
              <w:left w:w="40" w:type="dxa"/>
              <w:bottom w:w="0" w:type="dxa"/>
              <w:right w:w="40" w:type="dxa"/>
            </w:tcMar>
            <w:vAlign w:val="center"/>
          </w:tcPr>
          <w:p w14:paraId="313CD3BF"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37.5</w:t>
            </w:r>
          </w:p>
        </w:tc>
        <w:tc>
          <w:tcPr>
            <w:tcW w:w="1320" w:type="dxa"/>
            <w:shd w:val="clear" w:color="auto" w:fill="auto"/>
            <w:tcMar>
              <w:top w:w="0" w:type="dxa"/>
              <w:left w:w="40" w:type="dxa"/>
              <w:bottom w:w="0" w:type="dxa"/>
              <w:right w:w="40" w:type="dxa"/>
            </w:tcMar>
            <w:vAlign w:val="center"/>
          </w:tcPr>
          <w:p w14:paraId="059425ED" w14:textId="77777777" w:rsidR="0023367B" w:rsidRPr="0031743C" w:rsidRDefault="0023367B" w:rsidP="000E4F31">
            <w:pPr>
              <w:widowControl w:val="0"/>
              <w:jc w:val="center"/>
              <w:rPr>
                <w:rFonts w:ascii="Sylfaen" w:eastAsia="Calibri" w:hAnsi="Sylfaen" w:cs="Calibri"/>
              </w:rPr>
            </w:pPr>
          </w:p>
        </w:tc>
      </w:tr>
      <w:tr w:rsidR="0023367B" w:rsidRPr="0031743C" w14:paraId="22F6785D" w14:textId="77777777" w:rsidTr="005726B0">
        <w:trPr>
          <w:trHeight w:val="300"/>
        </w:trPr>
        <w:tc>
          <w:tcPr>
            <w:tcW w:w="4440" w:type="dxa"/>
            <w:shd w:val="clear" w:color="auto" w:fill="auto"/>
            <w:tcMar>
              <w:top w:w="0" w:type="dxa"/>
              <w:left w:w="40" w:type="dxa"/>
              <w:bottom w:w="0" w:type="dxa"/>
              <w:right w:w="40" w:type="dxa"/>
            </w:tcMar>
            <w:vAlign w:val="center"/>
          </w:tcPr>
          <w:p w14:paraId="7D1A1C1A" w14:textId="77777777" w:rsidR="0023367B" w:rsidRPr="0031743C" w:rsidRDefault="00185C05" w:rsidP="000E4F31">
            <w:pPr>
              <w:widowControl w:val="0"/>
              <w:jc w:val="center"/>
              <w:rPr>
                <w:rFonts w:ascii="Sylfaen" w:eastAsia="Calibri" w:hAnsi="Sylfaen" w:cs="Calibri"/>
              </w:rPr>
            </w:pPr>
            <w:r w:rsidRPr="0031743C">
              <w:rPr>
                <w:rFonts w:ascii="Sylfaen" w:eastAsia="Arial Unicode MS" w:hAnsi="Sylfaen" w:cs="Arial Unicode MS"/>
              </w:rPr>
              <w:t>სულ</w:t>
            </w:r>
            <w:r w:rsidRPr="0031743C">
              <w:rPr>
                <w:rFonts w:ascii="Sylfaen" w:eastAsia="Calibri" w:hAnsi="Sylfaen" w:cs="Calibri"/>
              </w:rPr>
              <w:t xml:space="preserve"> </w:t>
            </w:r>
            <w:r w:rsidRPr="0031743C">
              <w:rPr>
                <w:rFonts w:ascii="Sylfaen" w:eastAsia="Arial Unicode MS" w:hAnsi="Sylfaen" w:cs="Arial Unicode MS"/>
              </w:rPr>
              <w:t>ხარჯები</w:t>
            </w:r>
          </w:p>
        </w:tc>
        <w:tc>
          <w:tcPr>
            <w:tcW w:w="1380" w:type="dxa"/>
            <w:shd w:val="clear" w:color="auto" w:fill="auto"/>
            <w:tcMar>
              <w:top w:w="0" w:type="dxa"/>
              <w:left w:w="40" w:type="dxa"/>
              <w:bottom w:w="0" w:type="dxa"/>
              <w:right w:w="40" w:type="dxa"/>
            </w:tcMar>
            <w:vAlign w:val="center"/>
          </w:tcPr>
          <w:p w14:paraId="6DB4FC24"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105.5</w:t>
            </w:r>
          </w:p>
        </w:tc>
        <w:tc>
          <w:tcPr>
            <w:tcW w:w="1200" w:type="dxa"/>
            <w:shd w:val="clear" w:color="auto" w:fill="auto"/>
            <w:tcMar>
              <w:top w:w="0" w:type="dxa"/>
              <w:left w:w="40" w:type="dxa"/>
              <w:bottom w:w="0" w:type="dxa"/>
              <w:right w:w="40" w:type="dxa"/>
            </w:tcMar>
            <w:vAlign w:val="center"/>
          </w:tcPr>
          <w:p w14:paraId="5339E418"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31.6</w:t>
            </w:r>
          </w:p>
        </w:tc>
        <w:tc>
          <w:tcPr>
            <w:tcW w:w="1440" w:type="dxa"/>
            <w:shd w:val="clear" w:color="auto" w:fill="auto"/>
            <w:tcMar>
              <w:top w:w="0" w:type="dxa"/>
              <w:left w:w="40" w:type="dxa"/>
              <w:bottom w:w="0" w:type="dxa"/>
              <w:right w:w="40" w:type="dxa"/>
            </w:tcMar>
            <w:vAlign w:val="center"/>
          </w:tcPr>
          <w:p w14:paraId="6EF03FA9"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91.2</w:t>
            </w:r>
          </w:p>
        </w:tc>
        <w:tc>
          <w:tcPr>
            <w:tcW w:w="1320" w:type="dxa"/>
            <w:shd w:val="clear" w:color="auto" w:fill="auto"/>
            <w:tcMar>
              <w:top w:w="0" w:type="dxa"/>
              <w:left w:w="40" w:type="dxa"/>
              <w:bottom w:w="0" w:type="dxa"/>
              <w:right w:w="40" w:type="dxa"/>
            </w:tcMar>
            <w:vAlign w:val="center"/>
          </w:tcPr>
          <w:p w14:paraId="11C73986"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29.6</w:t>
            </w:r>
          </w:p>
        </w:tc>
      </w:tr>
      <w:tr w:rsidR="0023367B" w:rsidRPr="0031743C" w14:paraId="7C2DB743" w14:textId="77777777" w:rsidTr="005726B0">
        <w:trPr>
          <w:trHeight w:val="300"/>
        </w:trPr>
        <w:tc>
          <w:tcPr>
            <w:tcW w:w="4440" w:type="dxa"/>
            <w:shd w:val="clear" w:color="auto" w:fill="auto"/>
            <w:tcMar>
              <w:top w:w="0" w:type="dxa"/>
              <w:left w:w="40" w:type="dxa"/>
              <w:bottom w:w="0" w:type="dxa"/>
              <w:right w:w="40" w:type="dxa"/>
            </w:tcMar>
            <w:vAlign w:val="center"/>
          </w:tcPr>
          <w:p w14:paraId="6474417A" w14:textId="77777777" w:rsidR="0023367B" w:rsidRPr="0031743C" w:rsidRDefault="00185C05" w:rsidP="000E4F31">
            <w:pPr>
              <w:widowControl w:val="0"/>
              <w:jc w:val="center"/>
              <w:rPr>
                <w:rFonts w:ascii="Sylfaen" w:eastAsia="Calibri" w:hAnsi="Sylfaen" w:cs="Calibri"/>
              </w:rPr>
            </w:pPr>
            <w:r w:rsidRPr="0031743C">
              <w:rPr>
                <w:rFonts w:ascii="Sylfaen" w:eastAsia="Arial Unicode MS" w:hAnsi="Sylfaen" w:cs="Arial Unicode MS"/>
              </w:rPr>
              <w:t>საოპერაციო</w:t>
            </w:r>
            <w:r w:rsidRPr="0031743C">
              <w:rPr>
                <w:rFonts w:ascii="Sylfaen" w:eastAsia="Calibri" w:hAnsi="Sylfaen" w:cs="Calibri"/>
              </w:rPr>
              <w:t xml:space="preserve"> </w:t>
            </w:r>
            <w:r w:rsidRPr="0031743C">
              <w:rPr>
                <w:rFonts w:ascii="Sylfaen" w:eastAsia="Arial Unicode MS" w:hAnsi="Sylfaen" w:cs="Arial Unicode MS"/>
              </w:rPr>
              <w:t>ხარჯები</w:t>
            </w:r>
          </w:p>
        </w:tc>
        <w:tc>
          <w:tcPr>
            <w:tcW w:w="1380" w:type="dxa"/>
            <w:shd w:val="clear" w:color="auto" w:fill="auto"/>
            <w:tcMar>
              <w:top w:w="0" w:type="dxa"/>
              <w:left w:w="40" w:type="dxa"/>
              <w:bottom w:w="0" w:type="dxa"/>
              <w:right w:w="40" w:type="dxa"/>
            </w:tcMar>
            <w:vAlign w:val="center"/>
          </w:tcPr>
          <w:p w14:paraId="5B00E047"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59.3</w:t>
            </w:r>
          </w:p>
        </w:tc>
        <w:tc>
          <w:tcPr>
            <w:tcW w:w="1200" w:type="dxa"/>
            <w:shd w:val="clear" w:color="auto" w:fill="auto"/>
            <w:tcMar>
              <w:top w:w="0" w:type="dxa"/>
              <w:left w:w="40" w:type="dxa"/>
              <w:bottom w:w="0" w:type="dxa"/>
              <w:right w:w="40" w:type="dxa"/>
            </w:tcMar>
            <w:vAlign w:val="center"/>
          </w:tcPr>
          <w:p w14:paraId="4BA8E067"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31.6</w:t>
            </w:r>
          </w:p>
        </w:tc>
        <w:tc>
          <w:tcPr>
            <w:tcW w:w="1440" w:type="dxa"/>
            <w:shd w:val="clear" w:color="auto" w:fill="auto"/>
            <w:tcMar>
              <w:top w:w="0" w:type="dxa"/>
              <w:left w:w="40" w:type="dxa"/>
              <w:bottom w:w="0" w:type="dxa"/>
              <w:right w:w="40" w:type="dxa"/>
            </w:tcMar>
            <w:vAlign w:val="center"/>
          </w:tcPr>
          <w:p w14:paraId="28B5BCBD" w14:textId="77777777" w:rsidR="0023367B" w:rsidRPr="007C4AAE" w:rsidRDefault="00185C05" w:rsidP="000E4F31">
            <w:pPr>
              <w:widowControl w:val="0"/>
              <w:jc w:val="center"/>
              <w:rPr>
                <w:rFonts w:ascii="Sylfaen" w:eastAsia="Calibri" w:hAnsi="Sylfaen" w:cs="Calibri"/>
                <w:lang w:val="en-US"/>
              </w:rPr>
            </w:pPr>
            <w:r w:rsidRPr="0031743C">
              <w:rPr>
                <w:rFonts w:ascii="Sylfaen" w:eastAsia="Calibri" w:hAnsi="Sylfaen" w:cs="Calibri"/>
              </w:rPr>
              <w:t>88.0</w:t>
            </w:r>
          </w:p>
        </w:tc>
        <w:tc>
          <w:tcPr>
            <w:tcW w:w="1320" w:type="dxa"/>
            <w:shd w:val="clear" w:color="auto" w:fill="auto"/>
            <w:tcMar>
              <w:top w:w="0" w:type="dxa"/>
              <w:left w:w="40" w:type="dxa"/>
              <w:bottom w:w="0" w:type="dxa"/>
              <w:right w:w="40" w:type="dxa"/>
            </w:tcMar>
            <w:vAlign w:val="center"/>
          </w:tcPr>
          <w:p w14:paraId="5F167906"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29.6</w:t>
            </w:r>
          </w:p>
        </w:tc>
      </w:tr>
      <w:tr w:rsidR="0023367B" w:rsidRPr="0031743C" w14:paraId="029F3886" w14:textId="77777777" w:rsidTr="005726B0">
        <w:trPr>
          <w:trHeight w:val="300"/>
        </w:trPr>
        <w:tc>
          <w:tcPr>
            <w:tcW w:w="4440" w:type="dxa"/>
            <w:shd w:val="clear" w:color="auto" w:fill="auto"/>
            <w:tcMar>
              <w:top w:w="0" w:type="dxa"/>
              <w:left w:w="40" w:type="dxa"/>
              <w:bottom w:w="0" w:type="dxa"/>
              <w:right w:w="40" w:type="dxa"/>
            </w:tcMar>
            <w:vAlign w:val="center"/>
          </w:tcPr>
          <w:p w14:paraId="00DC8E9D" w14:textId="77777777" w:rsidR="0023367B" w:rsidRPr="0031743C" w:rsidRDefault="00185C05" w:rsidP="000E4F31">
            <w:pPr>
              <w:widowControl w:val="0"/>
              <w:jc w:val="center"/>
              <w:rPr>
                <w:rFonts w:ascii="Sylfaen" w:eastAsia="Calibri" w:hAnsi="Sylfaen" w:cs="Calibri"/>
              </w:rPr>
            </w:pPr>
            <w:r w:rsidRPr="0031743C">
              <w:rPr>
                <w:rFonts w:ascii="Sylfaen" w:eastAsia="Arial Unicode MS" w:hAnsi="Sylfaen" w:cs="Arial Unicode MS"/>
              </w:rPr>
              <w:t>არასაოპერაციო</w:t>
            </w:r>
            <w:r w:rsidRPr="0031743C">
              <w:rPr>
                <w:rFonts w:ascii="Sylfaen" w:eastAsia="Calibri" w:hAnsi="Sylfaen" w:cs="Calibri"/>
              </w:rPr>
              <w:t xml:space="preserve"> </w:t>
            </w:r>
            <w:r w:rsidRPr="0031743C">
              <w:rPr>
                <w:rFonts w:ascii="Sylfaen" w:eastAsia="Arial Unicode MS" w:hAnsi="Sylfaen" w:cs="Arial Unicode MS"/>
              </w:rPr>
              <w:t>ხარჯები</w:t>
            </w:r>
          </w:p>
        </w:tc>
        <w:tc>
          <w:tcPr>
            <w:tcW w:w="1380" w:type="dxa"/>
            <w:shd w:val="clear" w:color="auto" w:fill="auto"/>
            <w:tcMar>
              <w:top w:w="0" w:type="dxa"/>
              <w:left w:w="40" w:type="dxa"/>
              <w:bottom w:w="0" w:type="dxa"/>
              <w:right w:w="40" w:type="dxa"/>
            </w:tcMar>
            <w:vAlign w:val="center"/>
          </w:tcPr>
          <w:p w14:paraId="2857C785"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46.3</w:t>
            </w:r>
          </w:p>
        </w:tc>
        <w:tc>
          <w:tcPr>
            <w:tcW w:w="1200" w:type="dxa"/>
            <w:shd w:val="clear" w:color="auto" w:fill="auto"/>
            <w:tcMar>
              <w:top w:w="0" w:type="dxa"/>
              <w:left w:w="40" w:type="dxa"/>
              <w:bottom w:w="0" w:type="dxa"/>
              <w:right w:w="40" w:type="dxa"/>
            </w:tcMar>
            <w:vAlign w:val="center"/>
          </w:tcPr>
          <w:p w14:paraId="4A8E12C8" w14:textId="77777777" w:rsidR="0023367B" w:rsidRPr="0031743C" w:rsidRDefault="0023367B" w:rsidP="000E4F31">
            <w:pPr>
              <w:widowControl w:val="0"/>
              <w:jc w:val="center"/>
              <w:rPr>
                <w:rFonts w:ascii="Sylfaen" w:eastAsia="Calibri" w:hAnsi="Sylfaen" w:cs="Calibri"/>
              </w:rPr>
            </w:pPr>
          </w:p>
        </w:tc>
        <w:tc>
          <w:tcPr>
            <w:tcW w:w="1440" w:type="dxa"/>
            <w:shd w:val="clear" w:color="auto" w:fill="auto"/>
            <w:tcMar>
              <w:top w:w="0" w:type="dxa"/>
              <w:left w:w="40" w:type="dxa"/>
              <w:bottom w:w="0" w:type="dxa"/>
              <w:right w:w="40" w:type="dxa"/>
            </w:tcMar>
            <w:vAlign w:val="center"/>
          </w:tcPr>
          <w:p w14:paraId="4773635A"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3.2</w:t>
            </w:r>
          </w:p>
        </w:tc>
        <w:tc>
          <w:tcPr>
            <w:tcW w:w="1320" w:type="dxa"/>
            <w:shd w:val="clear" w:color="auto" w:fill="auto"/>
            <w:tcMar>
              <w:top w:w="0" w:type="dxa"/>
              <w:left w:w="40" w:type="dxa"/>
              <w:bottom w:w="0" w:type="dxa"/>
              <w:right w:w="40" w:type="dxa"/>
            </w:tcMar>
            <w:vAlign w:val="center"/>
          </w:tcPr>
          <w:p w14:paraId="30B74A04" w14:textId="77777777" w:rsidR="0023367B" w:rsidRPr="0031743C" w:rsidRDefault="0023367B" w:rsidP="000E4F31">
            <w:pPr>
              <w:widowControl w:val="0"/>
              <w:jc w:val="center"/>
              <w:rPr>
                <w:rFonts w:ascii="Sylfaen" w:eastAsia="Calibri" w:hAnsi="Sylfaen" w:cs="Calibri"/>
              </w:rPr>
            </w:pPr>
          </w:p>
        </w:tc>
      </w:tr>
      <w:tr w:rsidR="0023367B" w:rsidRPr="0031743C" w14:paraId="4C0A3F82" w14:textId="77777777" w:rsidTr="005726B0">
        <w:trPr>
          <w:trHeight w:val="285"/>
        </w:trPr>
        <w:tc>
          <w:tcPr>
            <w:tcW w:w="4440" w:type="dxa"/>
            <w:shd w:val="clear" w:color="auto" w:fill="C6EFCE"/>
            <w:tcMar>
              <w:top w:w="0" w:type="dxa"/>
              <w:left w:w="40" w:type="dxa"/>
              <w:bottom w:w="0" w:type="dxa"/>
              <w:right w:w="40" w:type="dxa"/>
            </w:tcMar>
            <w:vAlign w:val="center"/>
          </w:tcPr>
          <w:p w14:paraId="31482195"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მიუღებელი მოგება</w:t>
            </w:r>
          </w:p>
        </w:tc>
        <w:tc>
          <w:tcPr>
            <w:tcW w:w="1380" w:type="dxa"/>
            <w:shd w:val="clear" w:color="auto" w:fill="auto"/>
            <w:tcMar>
              <w:top w:w="0" w:type="dxa"/>
              <w:left w:w="40" w:type="dxa"/>
              <w:bottom w:w="0" w:type="dxa"/>
              <w:right w:w="40" w:type="dxa"/>
            </w:tcMar>
            <w:vAlign w:val="center"/>
          </w:tcPr>
          <w:p w14:paraId="373D0DC0" w14:textId="77777777" w:rsidR="0023367B" w:rsidRPr="0031743C" w:rsidRDefault="0023367B" w:rsidP="000E4F31">
            <w:pPr>
              <w:widowControl w:val="0"/>
              <w:jc w:val="center"/>
              <w:rPr>
                <w:rFonts w:ascii="Sylfaen" w:eastAsia="Calibri" w:hAnsi="Sylfaen" w:cs="Calibri"/>
              </w:rPr>
            </w:pPr>
          </w:p>
        </w:tc>
        <w:tc>
          <w:tcPr>
            <w:tcW w:w="1200" w:type="dxa"/>
            <w:shd w:val="clear" w:color="auto" w:fill="auto"/>
            <w:tcMar>
              <w:top w:w="0" w:type="dxa"/>
              <w:left w:w="40" w:type="dxa"/>
              <w:bottom w:w="0" w:type="dxa"/>
              <w:right w:w="40" w:type="dxa"/>
            </w:tcMar>
            <w:vAlign w:val="center"/>
          </w:tcPr>
          <w:p w14:paraId="3C454735" w14:textId="77777777" w:rsidR="0023367B" w:rsidRPr="0031743C" w:rsidRDefault="0023367B" w:rsidP="000E4F31">
            <w:pPr>
              <w:widowControl w:val="0"/>
              <w:jc w:val="center"/>
              <w:rPr>
                <w:rFonts w:ascii="Sylfaen" w:eastAsia="Calibri" w:hAnsi="Sylfaen" w:cs="Calibri"/>
              </w:rPr>
            </w:pPr>
          </w:p>
        </w:tc>
        <w:tc>
          <w:tcPr>
            <w:tcW w:w="1440" w:type="dxa"/>
            <w:shd w:val="clear" w:color="auto" w:fill="auto"/>
            <w:tcMar>
              <w:top w:w="0" w:type="dxa"/>
              <w:left w:w="40" w:type="dxa"/>
              <w:bottom w:w="0" w:type="dxa"/>
              <w:right w:w="40" w:type="dxa"/>
            </w:tcMar>
            <w:vAlign w:val="center"/>
          </w:tcPr>
          <w:p w14:paraId="48C98888" w14:textId="77777777" w:rsidR="0023367B" w:rsidRPr="0031743C" w:rsidRDefault="0023367B" w:rsidP="000E4F31">
            <w:pPr>
              <w:widowControl w:val="0"/>
              <w:jc w:val="center"/>
              <w:rPr>
                <w:rFonts w:ascii="Sylfaen" w:eastAsia="Calibri" w:hAnsi="Sylfaen" w:cs="Calibri"/>
              </w:rPr>
            </w:pPr>
          </w:p>
        </w:tc>
        <w:tc>
          <w:tcPr>
            <w:tcW w:w="1320" w:type="dxa"/>
            <w:shd w:val="clear" w:color="auto" w:fill="auto"/>
            <w:tcMar>
              <w:top w:w="0" w:type="dxa"/>
              <w:left w:w="40" w:type="dxa"/>
              <w:bottom w:w="0" w:type="dxa"/>
              <w:right w:w="40" w:type="dxa"/>
            </w:tcMar>
            <w:vAlign w:val="center"/>
          </w:tcPr>
          <w:p w14:paraId="76879FCC" w14:textId="77777777" w:rsidR="0023367B" w:rsidRPr="0031743C" w:rsidRDefault="0023367B" w:rsidP="000E4F31">
            <w:pPr>
              <w:widowControl w:val="0"/>
              <w:jc w:val="center"/>
              <w:rPr>
                <w:rFonts w:ascii="Sylfaen" w:eastAsia="Calibri" w:hAnsi="Sylfaen" w:cs="Calibri"/>
              </w:rPr>
            </w:pPr>
          </w:p>
        </w:tc>
      </w:tr>
      <w:tr w:rsidR="0023367B" w:rsidRPr="0031743C" w14:paraId="281FF01D" w14:textId="77777777" w:rsidTr="005726B0">
        <w:trPr>
          <w:trHeight w:val="300"/>
        </w:trPr>
        <w:tc>
          <w:tcPr>
            <w:tcW w:w="4440" w:type="dxa"/>
            <w:shd w:val="clear" w:color="auto" w:fill="auto"/>
            <w:tcMar>
              <w:top w:w="0" w:type="dxa"/>
              <w:left w:w="40" w:type="dxa"/>
              <w:bottom w:w="0" w:type="dxa"/>
              <w:right w:w="40" w:type="dxa"/>
            </w:tcMar>
            <w:vAlign w:val="center"/>
          </w:tcPr>
          <w:p w14:paraId="4033355E" w14:textId="77777777" w:rsidR="0023367B" w:rsidRPr="0031743C" w:rsidRDefault="00185C05" w:rsidP="000E4F31">
            <w:pPr>
              <w:widowControl w:val="0"/>
              <w:jc w:val="center"/>
              <w:rPr>
                <w:rFonts w:ascii="Sylfaen" w:eastAsia="Calibri" w:hAnsi="Sylfaen" w:cs="Calibri"/>
              </w:rPr>
            </w:pPr>
            <w:r w:rsidRPr="0031743C">
              <w:rPr>
                <w:rFonts w:ascii="Sylfaen" w:eastAsia="Arial Unicode MS" w:hAnsi="Sylfaen" w:cs="Arial Unicode MS"/>
              </w:rPr>
              <w:t>მოგება</w:t>
            </w:r>
            <w:r w:rsidRPr="0031743C">
              <w:rPr>
                <w:rFonts w:ascii="Sylfaen" w:eastAsia="Calibri" w:hAnsi="Sylfaen" w:cs="Calibri"/>
              </w:rPr>
              <w:t xml:space="preserve"> </w:t>
            </w:r>
            <w:r w:rsidRPr="0031743C">
              <w:rPr>
                <w:rFonts w:ascii="Sylfaen" w:eastAsia="Arial Unicode MS" w:hAnsi="Sylfaen" w:cs="Arial Unicode MS"/>
              </w:rPr>
              <w:t>დაბეგვრამდე</w:t>
            </w:r>
          </w:p>
        </w:tc>
        <w:tc>
          <w:tcPr>
            <w:tcW w:w="1380" w:type="dxa"/>
            <w:shd w:val="clear" w:color="auto" w:fill="auto"/>
            <w:tcMar>
              <w:top w:w="0" w:type="dxa"/>
              <w:left w:w="40" w:type="dxa"/>
              <w:bottom w:w="0" w:type="dxa"/>
              <w:right w:w="40" w:type="dxa"/>
            </w:tcMar>
            <w:vAlign w:val="center"/>
          </w:tcPr>
          <w:p w14:paraId="07933A82"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-22.4</w:t>
            </w:r>
          </w:p>
        </w:tc>
        <w:tc>
          <w:tcPr>
            <w:tcW w:w="1200" w:type="dxa"/>
            <w:shd w:val="clear" w:color="auto" w:fill="auto"/>
            <w:tcMar>
              <w:top w:w="0" w:type="dxa"/>
              <w:left w:w="40" w:type="dxa"/>
              <w:bottom w:w="0" w:type="dxa"/>
              <w:right w:w="40" w:type="dxa"/>
            </w:tcMar>
            <w:vAlign w:val="center"/>
          </w:tcPr>
          <w:p w14:paraId="36383B29"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-31.6</w:t>
            </w:r>
          </w:p>
        </w:tc>
        <w:tc>
          <w:tcPr>
            <w:tcW w:w="1440" w:type="dxa"/>
            <w:shd w:val="clear" w:color="auto" w:fill="auto"/>
            <w:tcMar>
              <w:top w:w="0" w:type="dxa"/>
              <w:left w:w="40" w:type="dxa"/>
              <w:bottom w:w="0" w:type="dxa"/>
              <w:right w:w="40" w:type="dxa"/>
            </w:tcMar>
            <w:vAlign w:val="center"/>
          </w:tcPr>
          <w:p w14:paraId="264254A2"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72.0</w:t>
            </w:r>
          </w:p>
        </w:tc>
        <w:tc>
          <w:tcPr>
            <w:tcW w:w="1320" w:type="dxa"/>
            <w:shd w:val="clear" w:color="auto" w:fill="auto"/>
            <w:tcMar>
              <w:top w:w="0" w:type="dxa"/>
              <w:left w:w="40" w:type="dxa"/>
              <w:bottom w:w="0" w:type="dxa"/>
              <w:right w:w="40" w:type="dxa"/>
            </w:tcMar>
            <w:vAlign w:val="center"/>
          </w:tcPr>
          <w:p w14:paraId="59B5A24B"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-29.6</w:t>
            </w:r>
          </w:p>
        </w:tc>
      </w:tr>
      <w:tr w:rsidR="0023367B" w:rsidRPr="0031743C" w14:paraId="1333B164" w14:textId="77777777" w:rsidTr="005726B0">
        <w:trPr>
          <w:trHeight w:val="300"/>
        </w:trPr>
        <w:tc>
          <w:tcPr>
            <w:tcW w:w="4440" w:type="dxa"/>
            <w:shd w:val="clear" w:color="auto" w:fill="auto"/>
            <w:tcMar>
              <w:top w:w="0" w:type="dxa"/>
              <w:left w:w="40" w:type="dxa"/>
              <w:bottom w:w="0" w:type="dxa"/>
              <w:right w:w="40" w:type="dxa"/>
            </w:tcMar>
            <w:vAlign w:val="center"/>
          </w:tcPr>
          <w:p w14:paraId="6C4B4C58" w14:textId="77777777" w:rsidR="0023367B" w:rsidRPr="0031743C" w:rsidRDefault="00185C05" w:rsidP="000E4F31">
            <w:pPr>
              <w:widowControl w:val="0"/>
              <w:jc w:val="center"/>
              <w:rPr>
                <w:rFonts w:ascii="Sylfaen" w:eastAsia="Calibri" w:hAnsi="Sylfaen" w:cs="Calibri"/>
              </w:rPr>
            </w:pPr>
            <w:r w:rsidRPr="0031743C">
              <w:rPr>
                <w:rFonts w:ascii="Sylfaen" w:eastAsia="Arial Unicode MS" w:hAnsi="Sylfaen" w:cs="Arial Unicode MS"/>
              </w:rPr>
              <w:t>მოგების</w:t>
            </w:r>
            <w:r w:rsidRPr="0031743C">
              <w:rPr>
                <w:rFonts w:ascii="Sylfaen" w:eastAsia="Calibri" w:hAnsi="Sylfaen" w:cs="Calibri"/>
              </w:rPr>
              <w:t xml:space="preserve"> </w:t>
            </w:r>
            <w:r w:rsidRPr="0031743C">
              <w:rPr>
                <w:rFonts w:ascii="Sylfaen" w:eastAsia="Arial Unicode MS" w:hAnsi="Sylfaen" w:cs="Arial Unicode MS"/>
              </w:rPr>
              <w:t>გადასახადი</w:t>
            </w:r>
          </w:p>
        </w:tc>
        <w:tc>
          <w:tcPr>
            <w:tcW w:w="1380" w:type="dxa"/>
            <w:shd w:val="clear" w:color="auto" w:fill="auto"/>
            <w:tcMar>
              <w:top w:w="0" w:type="dxa"/>
              <w:left w:w="40" w:type="dxa"/>
              <w:bottom w:w="0" w:type="dxa"/>
              <w:right w:w="40" w:type="dxa"/>
            </w:tcMar>
            <w:vAlign w:val="center"/>
          </w:tcPr>
          <w:p w14:paraId="1FBCB492" w14:textId="77777777" w:rsidR="0023367B" w:rsidRPr="0031743C" w:rsidRDefault="0023367B" w:rsidP="000E4F31">
            <w:pPr>
              <w:widowControl w:val="0"/>
              <w:jc w:val="center"/>
              <w:rPr>
                <w:rFonts w:ascii="Sylfaen" w:eastAsia="Calibri" w:hAnsi="Sylfaen" w:cs="Calibri"/>
              </w:rPr>
            </w:pPr>
          </w:p>
        </w:tc>
        <w:tc>
          <w:tcPr>
            <w:tcW w:w="1200" w:type="dxa"/>
            <w:shd w:val="clear" w:color="auto" w:fill="auto"/>
            <w:tcMar>
              <w:top w:w="0" w:type="dxa"/>
              <w:left w:w="40" w:type="dxa"/>
              <w:bottom w:w="0" w:type="dxa"/>
              <w:right w:w="40" w:type="dxa"/>
            </w:tcMar>
            <w:vAlign w:val="center"/>
          </w:tcPr>
          <w:p w14:paraId="25680E65" w14:textId="77777777" w:rsidR="0023367B" w:rsidRPr="0031743C" w:rsidRDefault="0023367B" w:rsidP="000E4F31">
            <w:pPr>
              <w:widowControl w:val="0"/>
              <w:jc w:val="center"/>
              <w:rPr>
                <w:rFonts w:ascii="Sylfaen" w:eastAsia="Calibri" w:hAnsi="Sylfaen" w:cs="Calibri"/>
              </w:rPr>
            </w:pPr>
          </w:p>
        </w:tc>
        <w:tc>
          <w:tcPr>
            <w:tcW w:w="1440" w:type="dxa"/>
            <w:shd w:val="clear" w:color="auto" w:fill="auto"/>
            <w:tcMar>
              <w:top w:w="0" w:type="dxa"/>
              <w:left w:w="40" w:type="dxa"/>
              <w:bottom w:w="0" w:type="dxa"/>
              <w:right w:w="40" w:type="dxa"/>
            </w:tcMar>
            <w:vAlign w:val="center"/>
          </w:tcPr>
          <w:p w14:paraId="23FD0BDD" w14:textId="77777777" w:rsidR="0023367B" w:rsidRPr="0031743C" w:rsidRDefault="0023367B" w:rsidP="000E4F31">
            <w:pPr>
              <w:widowControl w:val="0"/>
              <w:jc w:val="center"/>
              <w:rPr>
                <w:rFonts w:ascii="Sylfaen" w:eastAsia="Calibri" w:hAnsi="Sylfaen" w:cs="Calibri"/>
              </w:rPr>
            </w:pPr>
          </w:p>
        </w:tc>
        <w:tc>
          <w:tcPr>
            <w:tcW w:w="1320" w:type="dxa"/>
            <w:shd w:val="clear" w:color="auto" w:fill="auto"/>
            <w:tcMar>
              <w:top w:w="0" w:type="dxa"/>
              <w:left w:w="40" w:type="dxa"/>
              <w:bottom w:w="0" w:type="dxa"/>
              <w:right w:w="40" w:type="dxa"/>
            </w:tcMar>
            <w:vAlign w:val="center"/>
          </w:tcPr>
          <w:p w14:paraId="3DBCE897" w14:textId="77777777" w:rsidR="0023367B" w:rsidRPr="0031743C" w:rsidRDefault="0023367B" w:rsidP="000E4F31">
            <w:pPr>
              <w:widowControl w:val="0"/>
              <w:jc w:val="center"/>
              <w:rPr>
                <w:rFonts w:ascii="Sylfaen" w:eastAsia="Calibri" w:hAnsi="Sylfaen" w:cs="Calibri"/>
              </w:rPr>
            </w:pPr>
          </w:p>
        </w:tc>
      </w:tr>
      <w:tr w:rsidR="0023367B" w:rsidRPr="0031743C" w14:paraId="08D247F4" w14:textId="77777777" w:rsidTr="005726B0">
        <w:trPr>
          <w:trHeight w:val="300"/>
        </w:trPr>
        <w:tc>
          <w:tcPr>
            <w:tcW w:w="4440" w:type="dxa"/>
            <w:shd w:val="clear" w:color="auto" w:fill="auto"/>
            <w:tcMar>
              <w:top w:w="0" w:type="dxa"/>
              <w:left w:w="40" w:type="dxa"/>
              <w:bottom w:w="0" w:type="dxa"/>
              <w:right w:w="40" w:type="dxa"/>
            </w:tcMar>
            <w:vAlign w:val="center"/>
          </w:tcPr>
          <w:p w14:paraId="4128F636" w14:textId="77777777" w:rsidR="0023367B" w:rsidRPr="0031743C" w:rsidRDefault="00185C05" w:rsidP="000E4F31">
            <w:pPr>
              <w:widowControl w:val="0"/>
              <w:jc w:val="center"/>
              <w:rPr>
                <w:rFonts w:ascii="Sylfaen" w:eastAsia="Calibri" w:hAnsi="Sylfaen" w:cs="Calibri"/>
              </w:rPr>
            </w:pPr>
            <w:r w:rsidRPr="0031743C">
              <w:rPr>
                <w:rFonts w:ascii="Sylfaen" w:eastAsia="Arial Unicode MS" w:hAnsi="Sylfaen" w:cs="Arial Unicode MS"/>
              </w:rPr>
              <w:t>წმინდა</w:t>
            </w:r>
            <w:r w:rsidRPr="0031743C">
              <w:rPr>
                <w:rFonts w:ascii="Sylfaen" w:eastAsia="Calibri" w:hAnsi="Sylfaen" w:cs="Calibri"/>
              </w:rPr>
              <w:t xml:space="preserve"> </w:t>
            </w:r>
            <w:r w:rsidRPr="0031743C">
              <w:rPr>
                <w:rFonts w:ascii="Sylfaen" w:eastAsia="Arial Unicode MS" w:hAnsi="Sylfaen" w:cs="Arial Unicode MS"/>
              </w:rPr>
              <w:t>მოგება</w:t>
            </w:r>
          </w:p>
        </w:tc>
        <w:tc>
          <w:tcPr>
            <w:tcW w:w="1380" w:type="dxa"/>
            <w:shd w:val="clear" w:color="auto" w:fill="auto"/>
            <w:tcMar>
              <w:top w:w="0" w:type="dxa"/>
              <w:left w:w="40" w:type="dxa"/>
              <w:bottom w:w="0" w:type="dxa"/>
              <w:right w:w="40" w:type="dxa"/>
            </w:tcMar>
            <w:vAlign w:val="center"/>
          </w:tcPr>
          <w:p w14:paraId="5B7A47E3"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-22.4</w:t>
            </w:r>
          </w:p>
        </w:tc>
        <w:tc>
          <w:tcPr>
            <w:tcW w:w="1200" w:type="dxa"/>
            <w:shd w:val="clear" w:color="auto" w:fill="auto"/>
            <w:tcMar>
              <w:top w:w="0" w:type="dxa"/>
              <w:left w:w="40" w:type="dxa"/>
              <w:bottom w:w="0" w:type="dxa"/>
              <w:right w:w="40" w:type="dxa"/>
            </w:tcMar>
            <w:vAlign w:val="center"/>
          </w:tcPr>
          <w:p w14:paraId="7D24BA3C"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-31.6</w:t>
            </w:r>
          </w:p>
        </w:tc>
        <w:tc>
          <w:tcPr>
            <w:tcW w:w="1440" w:type="dxa"/>
            <w:shd w:val="clear" w:color="auto" w:fill="auto"/>
            <w:tcMar>
              <w:top w:w="0" w:type="dxa"/>
              <w:left w:w="40" w:type="dxa"/>
              <w:bottom w:w="0" w:type="dxa"/>
              <w:right w:w="40" w:type="dxa"/>
            </w:tcMar>
            <w:vAlign w:val="center"/>
          </w:tcPr>
          <w:p w14:paraId="050989C9"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72.0</w:t>
            </w:r>
          </w:p>
        </w:tc>
        <w:tc>
          <w:tcPr>
            <w:tcW w:w="1320" w:type="dxa"/>
            <w:shd w:val="clear" w:color="auto" w:fill="auto"/>
            <w:tcMar>
              <w:top w:w="0" w:type="dxa"/>
              <w:left w:w="40" w:type="dxa"/>
              <w:bottom w:w="0" w:type="dxa"/>
              <w:right w:w="40" w:type="dxa"/>
            </w:tcMar>
            <w:vAlign w:val="center"/>
          </w:tcPr>
          <w:p w14:paraId="59F78C68"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-29.6</w:t>
            </w:r>
          </w:p>
        </w:tc>
      </w:tr>
    </w:tbl>
    <w:p w14:paraId="061F0AC6" w14:textId="77777777" w:rsidR="0023367B" w:rsidRPr="0031743C" w:rsidRDefault="0023367B" w:rsidP="000E4F31">
      <w:pPr>
        <w:tabs>
          <w:tab w:val="left" w:pos="6804"/>
        </w:tabs>
        <w:spacing w:after="160" w:line="259" w:lineRule="auto"/>
        <w:jc w:val="both"/>
        <w:rPr>
          <w:rFonts w:ascii="Sylfaen" w:eastAsia="Merriweather" w:hAnsi="Sylfaen" w:cs="Merriweather"/>
        </w:rPr>
      </w:pPr>
    </w:p>
    <w:p w14:paraId="6FED0B12" w14:textId="77777777" w:rsidR="0023367B" w:rsidRPr="0031743C" w:rsidRDefault="00185C05" w:rsidP="007C396E">
      <w:pPr>
        <w:numPr>
          <w:ilvl w:val="0"/>
          <w:numId w:val="13"/>
        </w:numPr>
        <w:pBdr>
          <w:top w:val="nil"/>
          <w:left w:val="nil"/>
          <w:bottom w:val="nil"/>
          <w:right w:val="nil"/>
          <w:between w:val="nil"/>
        </w:pBdr>
        <w:tabs>
          <w:tab w:val="left" w:pos="6804"/>
        </w:tabs>
        <w:spacing w:line="259" w:lineRule="auto"/>
        <w:jc w:val="both"/>
        <w:rPr>
          <w:rFonts w:ascii="Sylfaen" w:eastAsia="Merriweather" w:hAnsi="Sylfaen" w:cs="Merriweather"/>
          <w:color w:val="000000"/>
        </w:rPr>
      </w:pPr>
      <w:r w:rsidRPr="0031743C">
        <w:rPr>
          <w:rFonts w:ascii="Sylfaen" w:eastAsia="Arial Unicode MS" w:hAnsi="Sylfaen" w:cs="Arial Unicode MS"/>
        </w:rPr>
        <w:t>კომპანიის ელექტროენერგიის ტარიფი სხვა კომპანიებთან შედარებით, რომლებიც ოპერირებენ საქართველოს ბაზარზე, არის მნიშვნელოვნად დაბალი. ამასთან, საქართველოს ენერგეტიკის მინისტრის ბრძანებისა N77 – „ელექტროენერგიის ბაზრის წესების“  შესაბისად, კომპანია ანაზღაურებას ვერ იღებს აფხაზეთის ტერიტორიაზე მიწოდებული ელექტროენერგიდან.</w:t>
      </w:r>
    </w:p>
    <w:p w14:paraId="73CE93C4" w14:textId="5D183F3B" w:rsidR="0023367B" w:rsidRPr="007D4BE2" w:rsidRDefault="00185C05" w:rsidP="007C396E">
      <w:pPr>
        <w:numPr>
          <w:ilvl w:val="0"/>
          <w:numId w:val="13"/>
        </w:numPr>
        <w:pBdr>
          <w:top w:val="nil"/>
          <w:left w:val="nil"/>
          <w:bottom w:val="nil"/>
          <w:right w:val="nil"/>
          <w:between w:val="nil"/>
        </w:pBdr>
        <w:tabs>
          <w:tab w:val="left" w:pos="6804"/>
        </w:tabs>
        <w:spacing w:line="259" w:lineRule="auto"/>
        <w:jc w:val="both"/>
        <w:rPr>
          <w:rFonts w:ascii="Sylfaen" w:eastAsia="Merriweather" w:hAnsi="Sylfaen" w:cs="Merriweather"/>
          <w:color w:val="000000"/>
        </w:rPr>
      </w:pPr>
      <w:r w:rsidRPr="0031743C">
        <w:rPr>
          <w:rFonts w:ascii="Sylfaen" w:eastAsia="Arial Unicode MS" w:hAnsi="Sylfaen" w:cs="Arial Unicode MS"/>
        </w:rPr>
        <w:t xml:space="preserve">2021 წლის განმავლობაში აფხაზეთის ტერიტორიაზე მიწოდებული ელექტროენერგიის წილმა მთლიან გამომუშავებაში </w:t>
      </w:r>
      <w:r w:rsidR="00083E68">
        <w:rPr>
          <w:rFonts w:ascii="Sylfaen" w:eastAsia="Arial Unicode MS" w:hAnsi="Sylfaen" w:cs="Arial Unicode MS"/>
          <w:lang w:val="ka-GE"/>
        </w:rPr>
        <w:t>შეადგინა</w:t>
      </w:r>
      <w:r w:rsidRPr="0031743C">
        <w:rPr>
          <w:rFonts w:ascii="Sylfaen" w:eastAsia="Arial Unicode MS" w:hAnsi="Sylfaen" w:cs="Arial Unicode MS"/>
        </w:rPr>
        <w:t xml:space="preserve"> </w:t>
      </w:r>
      <w:r w:rsidR="007E75AB">
        <w:rPr>
          <w:rFonts w:ascii="Sylfaen" w:eastAsia="Merriweather" w:hAnsi="Sylfaen" w:cs="Merriweather"/>
        </w:rPr>
        <w:t>45</w:t>
      </w:r>
      <w:r w:rsidRPr="00BD3D72">
        <w:rPr>
          <w:rFonts w:ascii="Sylfaen" w:eastAsia="Merriweather" w:hAnsi="Sylfaen" w:cs="Merriweather"/>
        </w:rPr>
        <w:t>%</w:t>
      </w:r>
      <w:r w:rsidRPr="007D4BE2">
        <w:rPr>
          <w:rFonts w:ascii="Sylfaen" w:eastAsia="Arial Unicode MS" w:hAnsi="Sylfaen" w:cs="Arial Unicode MS"/>
        </w:rPr>
        <w:t xml:space="preserve">. </w:t>
      </w:r>
      <w:r w:rsidRPr="007D4BE2">
        <w:rPr>
          <w:rFonts w:ascii="Sylfaen" w:eastAsia="Arial Unicode MS" w:hAnsi="Sylfaen" w:cs="Arial Unicode MS"/>
          <w:color w:val="000000"/>
        </w:rPr>
        <w:t>ცხრილში წარმოდგენილი</w:t>
      </w:r>
      <w:r w:rsidR="00263EFA" w:rsidRPr="007D4BE2">
        <w:rPr>
          <w:rFonts w:ascii="Sylfaen" w:eastAsia="Arial Unicode MS" w:hAnsi="Sylfaen" w:cs="Arial Unicode MS"/>
          <w:color w:val="000000"/>
          <w:lang w:val="ka-GE"/>
        </w:rPr>
        <w:t>ა</w:t>
      </w:r>
      <w:r w:rsidRPr="007D4BE2">
        <w:rPr>
          <w:rFonts w:ascii="Sylfaen" w:eastAsia="Arial Unicode MS" w:hAnsi="Sylfaen" w:cs="Arial Unicode MS"/>
          <w:color w:val="000000"/>
        </w:rPr>
        <w:t xml:space="preserve"> შპს ენგურჰესის ფინანსური მონაცემები კვაზი-ფისკალური აქტივობების გარეშე და განცალკევებით მხოლოდ კვაზი-ფისკალური აქტივობის გავლენა მოგება-ზარალის ანგარიშგების ძირითად მაჩვენებლებზე. </w:t>
      </w:r>
    </w:p>
    <w:p w14:paraId="5707CB80" w14:textId="4B7999F2" w:rsidR="0023367B" w:rsidRPr="0031743C" w:rsidRDefault="00185C05" w:rsidP="007C396E">
      <w:pPr>
        <w:numPr>
          <w:ilvl w:val="0"/>
          <w:numId w:val="13"/>
        </w:numPr>
        <w:pBdr>
          <w:top w:val="nil"/>
          <w:left w:val="nil"/>
          <w:bottom w:val="nil"/>
          <w:right w:val="nil"/>
          <w:between w:val="nil"/>
        </w:pBdr>
        <w:tabs>
          <w:tab w:val="left" w:pos="6804"/>
        </w:tabs>
        <w:spacing w:line="259" w:lineRule="auto"/>
        <w:jc w:val="both"/>
        <w:rPr>
          <w:rFonts w:ascii="Sylfaen" w:eastAsia="Merriweather" w:hAnsi="Sylfaen" w:cs="Merriweather"/>
          <w:color w:val="000000"/>
        </w:rPr>
      </w:pPr>
      <w:r w:rsidRPr="0031743C">
        <w:rPr>
          <w:rFonts w:ascii="Sylfaen" w:eastAsia="Arial Unicode MS" w:hAnsi="Sylfaen" w:cs="Arial Unicode MS"/>
          <w:color w:val="000000"/>
        </w:rPr>
        <w:t>ცხრილიდან ჩანს, რომ შპს ენგურჰესმა ოკუპირებული აფხაზეთის მოსახლეობისთვის ელექტროენერგიის უსასყიდლო</w:t>
      </w:r>
      <w:r w:rsidR="00660E33">
        <w:rPr>
          <w:rFonts w:ascii="Sylfaen" w:eastAsia="Arial Unicode MS" w:hAnsi="Sylfaen" w:cs="Arial Unicode MS"/>
          <w:color w:val="000000"/>
          <w:lang w:val="ka-GE"/>
        </w:rPr>
        <w:t>დ</w:t>
      </w:r>
      <w:r w:rsidRPr="0031743C">
        <w:rPr>
          <w:rFonts w:ascii="Sylfaen" w:eastAsia="Arial Unicode MS" w:hAnsi="Sylfaen" w:cs="Arial Unicode MS"/>
          <w:color w:val="000000"/>
        </w:rPr>
        <w:t xml:space="preserve"> მიწოდებით </w:t>
      </w:r>
      <w:r w:rsidRPr="0031743C">
        <w:rPr>
          <w:rFonts w:ascii="Sylfaen" w:eastAsia="Arial Unicode MS" w:hAnsi="Sylfaen" w:cs="Arial Unicode MS"/>
        </w:rPr>
        <w:t xml:space="preserve">საშუალოდ </w:t>
      </w:r>
      <w:r w:rsidRPr="0031743C">
        <w:rPr>
          <w:rFonts w:ascii="Sylfaen" w:eastAsia="Merriweather" w:hAnsi="Sylfaen" w:cs="Merriweather"/>
          <w:color w:val="000000"/>
        </w:rPr>
        <w:t>3</w:t>
      </w:r>
      <w:r w:rsidRPr="0031743C">
        <w:rPr>
          <w:rFonts w:ascii="Sylfaen" w:eastAsia="Merriweather" w:hAnsi="Sylfaen" w:cs="Merriweather"/>
        </w:rPr>
        <w:t>0</w:t>
      </w:r>
      <w:r w:rsidRPr="0031743C">
        <w:rPr>
          <w:rFonts w:ascii="Sylfaen" w:eastAsia="Arial Unicode MS" w:hAnsi="Sylfaen" w:cs="Arial Unicode MS"/>
          <w:color w:val="000000"/>
        </w:rPr>
        <w:t xml:space="preserve"> მილიონი ლარის შემოსავალი დაკარგა. </w:t>
      </w:r>
    </w:p>
    <w:p w14:paraId="6116CCBB" w14:textId="77777777" w:rsidR="0023367B" w:rsidRPr="0031743C" w:rsidRDefault="00185C05" w:rsidP="000E4F31">
      <w:pPr>
        <w:tabs>
          <w:tab w:val="left" w:pos="6804"/>
        </w:tabs>
        <w:spacing w:after="160" w:line="259" w:lineRule="auto"/>
        <w:ind w:right="240"/>
        <w:jc w:val="right"/>
        <w:rPr>
          <w:rFonts w:ascii="Sylfaen" w:eastAsia="Merriweather" w:hAnsi="Sylfaen" w:cs="Merriweather"/>
        </w:rPr>
      </w:pPr>
      <w:r w:rsidRPr="0031743C">
        <w:rPr>
          <w:rFonts w:ascii="Sylfaen" w:eastAsia="Arial Unicode MS" w:hAnsi="Sylfaen" w:cs="Arial Unicode MS"/>
          <w:i/>
        </w:rPr>
        <w:t>მლნ ლარი</w:t>
      </w:r>
    </w:p>
    <w:tbl>
      <w:tblPr>
        <w:tblStyle w:val="94"/>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65"/>
        <w:gridCol w:w="1560"/>
        <w:gridCol w:w="1620"/>
        <w:gridCol w:w="1620"/>
        <w:gridCol w:w="1560"/>
      </w:tblGrid>
      <w:tr w:rsidR="0023367B" w:rsidRPr="0031743C" w14:paraId="29BDA04B" w14:textId="77777777" w:rsidTr="005726B0">
        <w:trPr>
          <w:trHeight w:val="645"/>
        </w:trPr>
        <w:tc>
          <w:tcPr>
            <w:tcW w:w="3165" w:type="dxa"/>
            <w:vMerge w:val="restart"/>
            <w:shd w:val="clear" w:color="auto" w:fill="C6EFCE"/>
            <w:tcMar>
              <w:top w:w="0" w:type="dxa"/>
              <w:left w:w="40" w:type="dxa"/>
              <w:bottom w:w="0" w:type="dxa"/>
              <w:right w:w="40" w:type="dxa"/>
            </w:tcMar>
            <w:vAlign w:val="center"/>
          </w:tcPr>
          <w:p w14:paraId="42B91CF7"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სს საქართველოს რკინიგზა</w:t>
            </w:r>
          </w:p>
        </w:tc>
        <w:tc>
          <w:tcPr>
            <w:tcW w:w="3180" w:type="dxa"/>
            <w:gridSpan w:val="2"/>
            <w:shd w:val="clear" w:color="auto" w:fill="C6EFCE"/>
            <w:tcMar>
              <w:top w:w="0" w:type="dxa"/>
              <w:left w:w="40" w:type="dxa"/>
              <w:bottom w:w="0" w:type="dxa"/>
              <w:right w:w="40" w:type="dxa"/>
            </w:tcMar>
            <w:vAlign w:val="center"/>
          </w:tcPr>
          <w:p w14:paraId="5299134F"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2020</w:t>
            </w:r>
          </w:p>
        </w:tc>
        <w:tc>
          <w:tcPr>
            <w:tcW w:w="3180" w:type="dxa"/>
            <w:gridSpan w:val="2"/>
            <w:shd w:val="clear" w:color="auto" w:fill="C6EFCE"/>
            <w:tcMar>
              <w:top w:w="0" w:type="dxa"/>
              <w:left w:w="40" w:type="dxa"/>
              <w:bottom w:w="0" w:type="dxa"/>
              <w:right w:w="40" w:type="dxa"/>
            </w:tcMar>
            <w:vAlign w:val="center"/>
          </w:tcPr>
          <w:p w14:paraId="5586A6E6"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2021</w:t>
            </w:r>
          </w:p>
        </w:tc>
      </w:tr>
      <w:tr w:rsidR="0023367B" w:rsidRPr="0031743C" w14:paraId="614BAAF6" w14:textId="77777777" w:rsidTr="005726B0">
        <w:trPr>
          <w:trHeight w:val="1140"/>
        </w:trPr>
        <w:tc>
          <w:tcPr>
            <w:tcW w:w="3165" w:type="dxa"/>
            <w:vMerge/>
            <w:shd w:val="clear" w:color="auto" w:fill="auto"/>
            <w:tcMar>
              <w:top w:w="100" w:type="dxa"/>
              <w:left w:w="100" w:type="dxa"/>
              <w:bottom w:w="100" w:type="dxa"/>
              <w:right w:w="100" w:type="dxa"/>
            </w:tcMar>
          </w:tcPr>
          <w:p w14:paraId="6ABB35CF" w14:textId="77777777" w:rsidR="0023367B" w:rsidRPr="0031743C" w:rsidRDefault="0023367B" w:rsidP="000E4F31">
            <w:pPr>
              <w:widowControl w:val="0"/>
              <w:rPr>
                <w:rFonts w:ascii="Sylfaen" w:eastAsia="Calibri" w:hAnsi="Sylfaen" w:cs="Calibri"/>
              </w:rPr>
            </w:pPr>
          </w:p>
        </w:tc>
        <w:tc>
          <w:tcPr>
            <w:tcW w:w="1560" w:type="dxa"/>
            <w:shd w:val="clear" w:color="auto" w:fill="auto"/>
            <w:tcMar>
              <w:top w:w="0" w:type="dxa"/>
              <w:left w:w="40" w:type="dxa"/>
              <w:bottom w:w="0" w:type="dxa"/>
              <w:right w:w="40" w:type="dxa"/>
            </w:tcMar>
            <w:vAlign w:val="center"/>
          </w:tcPr>
          <w:p w14:paraId="2B0C3ADD"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sz w:val="20"/>
                <w:szCs w:val="20"/>
              </w:rPr>
              <w:t>კვაზი ფისკალური აქტივობის გარეშე</w:t>
            </w:r>
          </w:p>
        </w:tc>
        <w:tc>
          <w:tcPr>
            <w:tcW w:w="1620" w:type="dxa"/>
            <w:shd w:val="clear" w:color="auto" w:fill="auto"/>
            <w:tcMar>
              <w:top w:w="0" w:type="dxa"/>
              <w:left w:w="40" w:type="dxa"/>
              <w:bottom w:w="0" w:type="dxa"/>
              <w:right w:w="40" w:type="dxa"/>
            </w:tcMar>
            <w:vAlign w:val="center"/>
          </w:tcPr>
          <w:p w14:paraId="0F3B0302"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sz w:val="20"/>
                <w:szCs w:val="20"/>
              </w:rPr>
              <w:t>კვაზი ფისკალური აქტივობა</w:t>
            </w:r>
          </w:p>
        </w:tc>
        <w:tc>
          <w:tcPr>
            <w:tcW w:w="1620" w:type="dxa"/>
            <w:shd w:val="clear" w:color="auto" w:fill="auto"/>
            <w:tcMar>
              <w:top w:w="0" w:type="dxa"/>
              <w:left w:w="40" w:type="dxa"/>
              <w:bottom w:w="0" w:type="dxa"/>
              <w:right w:w="40" w:type="dxa"/>
            </w:tcMar>
            <w:vAlign w:val="center"/>
          </w:tcPr>
          <w:p w14:paraId="65EF2B95"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sz w:val="20"/>
                <w:szCs w:val="20"/>
              </w:rPr>
              <w:t>კვაზი ფისკალური აქტივობის გარეშე</w:t>
            </w:r>
          </w:p>
        </w:tc>
        <w:tc>
          <w:tcPr>
            <w:tcW w:w="1560" w:type="dxa"/>
            <w:shd w:val="clear" w:color="auto" w:fill="auto"/>
            <w:tcMar>
              <w:top w:w="0" w:type="dxa"/>
              <w:left w:w="40" w:type="dxa"/>
              <w:bottom w:w="0" w:type="dxa"/>
              <w:right w:w="40" w:type="dxa"/>
            </w:tcMar>
            <w:vAlign w:val="center"/>
          </w:tcPr>
          <w:p w14:paraId="2367D463"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sz w:val="20"/>
                <w:szCs w:val="20"/>
              </w:rPr>
              <w:t>კვაზი ფისკალური აქტივობა</w:t>
            </w:r>
          </w:p>
        </w:tc>
      </w:tr>
      <w:tr w:rsidR="0023367B" w:rsidRPr="0031743C" w14:paraId="615138EB" w14:textId="77777777" w:rsidTr="005726B0">
        <w:trPr>
          <w:trHeight w:val="285"/>
        </w:trPr>
        <w:tc>
          <w:tcPr>
            <w:tcW w:w="3165" w:type="dxa"/>
            <w:shd w:val="clear" w:color="auto" w:fill="auto"/>
            <w:tcMar>
              <w:top w:w="0" w:type="dxa"/>
              <w:left w:w="40" w:type="dxa"/>
              <w:bottom w:w="0" w:type="dxa"/>
              <w:right w:w="40" w:type="dxa"/>
            </w:tcMar>
            <w:vAlign w:val="center"/>
          </w:tcPr>
          <w:p w14:paraId="2EEA86C5" w14:textId="77777777" w:rsidR="0023367B" w:rsidRPr="0031743C" w:rsidRDefault="00185C05" w:rsidP="000E4F31">
            <w:pPr>
              <w:widowControl w:val="0"/>
              <w:rPr>
                <w:rFonts w:ascii="Sylfaen" w:eastAsia="Calibri" w:hAnsi="Sylfaen" w:cs="Calibri"/>
              </w:rPr>
            </w:pPr>
            <w:r w:rsidRPr="0031743C">
              <w:rPr>
                <w:rFonts w:ascii="Sylfaen" w:eastAsia="Calibri" w:hAnsi="Sylfaen" w:cs="Calibri"/>
              </w:rPr>
              <w:t>სულ შემოსავალი</w:t>
            </w:r>
          </w:p>
        </w:tc>
        <w:tc>
          <w:tcPr>
            <w:tcW w:w="1560" w:type="dxa"/>
            <w:shd w:val="clear" w:color="auto" w:fill="auto"/>
            <w:tcMar>
              <w:top w:w="0" w:type="dxa"/>
              <w:left w:w="40" w:type="dxa"/>
              <w:bottom w:w="0" w:type="dxa"/>
              <w:right w:w="40" w:type="dxa"/>
            </w:tcMar>
            <w:vAlign w:val="center"/>
          </w:tcPr>
          <w:p w14:paraId="76410084"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528.4</w:t>
            </w:r>
          </w:p>
        </w:tc>
        <w:tc>
          <w:tcPr>
            <w:tcW w:w="1620" w:type="dxa"/>
            <w:shd w:val="clear" w:color="auto" w:fill="auto"/>
            <w:tcMar>
              <w:top w:w="0" w:type="dxa"/>
              <w:left w:w="40" w:type="dxa"/>
              <w:bottom w:w="0" w:type="dxa"/>
              <w:right w:w="40" w:type="dxa"/>
            </w:tcMar>
            <w:vAlign w:val="center"/>
          </w:tcPr>
          <w:p w14:paraId="36BDB6B3"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12.8</w:t>
            </w:r>
          </w:p>
        </w:tc>
        <w:tc>
          <w:tcPr>
            <w:tcW w:w="1620" w:type="dxa"/>
            <w:shd w:val="clear" w:color="auto" w:fill="auto"/>
            <w:tcMar>
              <w:top w:w="0" w:type="dxa"/>
              <w:left w:w="40" w:type="dxa"/>
              <w:bottom w:w="0" w:type="dxa"/>
              <w:right w:w="40" w:type="dxa"/>
            </w:tcMar>
            <w:vAlign w:val="center"/>
          </w:tcPr>
          <w:p w14:paraId="2716B67D"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664.7</w:t>
            </w:r>
          </w:p>
        </w:tc>
        <w:tc>
          <w:tcPr>
            <w:tcW w:w="1560" w:type="dxa"/>
            <w:shd w:val="clear" w:color="auto" w:fill="auto"/>
            <w:tcMar>
              <w:top w:w="0" w:type="dxa"/>
              <w:left w:w="40" w:type="dxa"/>
              <w:bottom w:w="0" w:type="dxa"/>
              <w:right w:w="40" w:type="dxa"/>
            </w:tcMar>
            <w:vAlign w:val="center"/>
          </w:tcPr>
          <w:p w14:paraId="2D639B80"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15.3</w:t>
            </w:r>
          </w:p>
        </w:tc>
      </w:tr>
      <w:tr w:rsidR="0023367B" w:rsidRPr="0031743C" w14:paraId="45058108" w14:textId="77777777" w:rsidTr="005726B0">
        <w:trPr>
          <w:trHeight w:val="285"/>
        </w:trPr>
        <w:tc>
          <w:tcPr>
            <w:tcW w:w="3165" w:type="dxa"/>
            <w:shd w:val="clear" w:color="auto" w:fill="auto"/>
            <w:tcMar>
              <w:top w:w="0" w:type="dxa"/>
              <w:left w:w="40" w:type="dxa"/>
              <w:bottom w:w="0" w:type="dxa"/>
              <w:right w:w="40" w:type="dxa"/>
            </w:tcMar>
            <w:vAlign w:val="center"/>
          </w:tcPr>
          <w:p w14:paraId="04016ACA" w14:textId="77777777" w:rsidR="0023367B" w:rsidRPr="0031743C" w:rsidRDefault="00185C05" w:rsidP="000E4F31">
            <w:pPr>
              <w:widowControl w:val="0"/>
              <w:rPr>
                <w:rFonts w:ascii="Sylfaen" w:eastAsia="Calibri" w:hAnsi="Sylfaen" w:cs="Calibri"/>
              </w:rPr>
            </w:pPr>
            <w:r w:rsidRPr="0031743C">
              <w:rPr>
                <w:rFonts w:ascii="Sylfaen" w:eastAsia="Calibri" w:hAnsi="Sylfaen" w:cs="Calibri"/>
              </w:rPr>
              <w:t>საოპერაციო შემოსავალი</w:t>
            </w:r>
          </w:p>
        </w:tc>
        <w:tc>
          <w:tcPr>
            <w:tcW w:w="1560" w:type="dxa"/>
            <w:shd w:val="clear" w:color="auto" w:fill="auto"/>
            <w:tcMar>
              <w:top w:w="0" w:type="dxa"/>
              <w:left w:w="40" w:type="dxa"/>
              <w:bottom w:w="0" w:type="dxa"/>
              <w:right w:w="40" w:type="dxa"/>
            </w:tcMar>
            <w:vAlign w:val="center"/>
          </w:tcPr>
          <w:p w14:paraId="456A6B93"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501.9</w:t>
            </w:r>
          </w:p>
        </w:tc>
        <w:tc>
          <w:tcPr>
            <w:tcW w:w="1620" w:type="dxa"/>
            <w:shd w:val="clear" w:color="auto" w:fill="auto"/>
            <w:tcMar>
              <w:top w:w="0" w:type="dxa"/>
              <w:left w:w="40" w:type="dxa"/>
              <w:bottom w:w="0" w:type="dxa"/>
              <w:right w:w="40" w:type="dxa"/>
            </w:tcMar>
            <w:vAlign w:val="center"/>
          </w:tcPr>
          <w:p w14:paraId="1EADB5FB"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11.2</w:t>
            </w:r>
          </w:p>
        </w:tc>
        <w:tc>
          <w:tcPr>
            <w:tcW w:w="1620" w:type="dxa"/>
            <w:shd w:val="clear" w:color="auto" w:fill="auto"/>
            <w:tcMar>
              <w:top w:w="0" w:type="dxa"/>
              <w:left w:w="40" w:type="dxa"/>
              <w:bottom w:w="0" w:type="dxa"/>
              <w:right w:w="40" w:type="dxa"/>
            </w:tcMar>
            <w:vAlign w:val="center"/>
          </w:tcPr>
          <w:p w14:paraId="092B0DEB"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556.8</w:t>
            </w:r>
          </w:p>
        </w:tc>
        <w:tc>
          <w:tcPr>
            <w:tcW w:w="1560" w:type="dxa"/>
            <w:shd w:val="clear" w:color="auto" w:fill="auto"/>
            <w:tcMar>
              <w:top w:w="0" w:type="dxa"/>
              <w:left w:w="40" w:type="dxa"/>
              <w:bottom w:w="0" w:type="dxa"/>
              <w:right w:w="40" w:type="dxa"/>
            </w:tcMar>
            <w:vAlign w:val="center"/>
          </w:tcPr>
          <w:p w14:paraId="53C19888"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14.8</w:t>
            </w:r>
          </w:p>
        </w:tc>
      </w:tr>
      <w:tr w:rsidR="0023367B" w:rsidRPr="0031743C" w14:paraId="64EFE605" w14:textId="77777777" w:rsidTr="005726B0">
        <w:trPr>
          <w:trHeight w:val="285"/>
        </w:trPr>
        <w:tc>
          <w:tcPr>
            <w:tcW w:w="3165" w:type="dxa"/>
            <w:shd w:val="clear" w:color="auto" w:fill="auto"/>
            <w:tcMar>
              <w:top w:w="0" w:type="dxa"/>
              <w:left w:w="40" w:type="dxa"/>
              <w:bottom w:w="0" w:type="dxa"/>
              <w:right w:w="40" w:type="dxa"/>
            </w:tcMar>
            <w:vAlign w:val="center"/>
          </w:tcPr>
          <w:p w14:paraId="7F33F1C2" w14:textId="77777777" w:rsidR="0023367B" w:rsidRPr="0031743C" w:rsidRDefault="00185C05" w:rsidP="000E4F31">
            <w:pPr>
              <w:widowControl w:val="0"/>
              <w:rPr>
                <w:rFonts w:ascii="Sylfaen" w:eastAsia="Calibri" w:hAnsi="Sylfaen" w:cs="Calibri"/>
              </w:rPr>
            </w:pPr>
            <w:r w:rsidRPr="0031743C">
              <w:rPr>
                <w:rFonts w:ascii="Sylfaen" w:eastAsia="Calibri" w:hAnsi="Sylfaen" w:cs="Calibri"/>
              </w:rPr>
              <w:t>არასაოპერაციო შემოსავალი</w:t>
            </w:r>
          </w:p>
        </w:tc>
        <w:tc>
          <w:tcPr>
            <w:tcW w:w="1560" w:type="dxa"/>
            <w:shd w:val="clear" w:color="auto" w:fill="auto"/>
            <w:tcMar>
              <w:top w:w="0" w:type="dxa"/>
              <w:left w:w="40" w:type="dxa"/>
              <w:bottom w:w="0" w:type="dxa"/>
              <w:right w:w="40" w:type="dxa"/>
            </w:tcMar>
            <w:vAlign w:val="center"/>
          </w:tcPr>
          <w:p w14:paraId="06CEA839"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26.5</w:t>
            </w:r>
          </w:p>
        </w:tc>
        <w:tc>
          <w:tcPr>
            <w:tcW w:w="1620" w:type="dxa"/>
            <w:shd w:val="clear" w:color="auto" w:fill="auto"/>
            <w:tcMar>
              <w:top w:w="0" w:type="dxa"/>
              <w:left w:w="40" w:type="dxa"/>
              <w:bottom w:w="0" w:type="dxa"/>
              <w:right w:w="40" w:type="dxa"/>
            </w:tcMar>
            <w:vAlign w:val="center"/>
          </w:tcPr>
          <w:p w14:paraId="41185937"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1.6</w:t>
            </w:r>
          </w:p>
        </w:tc>
        <w:tc>
          <w:tcPr>
            <w:tcW w:w="1620" w:type="dxa"/>
            <w:shd w:val="clear" w:color="auto" w:fill="auto"/>
            <w:tcMar>
              <w:top w:w="0" w:type="dxa"/>
              <w:left w:w="40" w:type="dxa"/>
              <w:bottom w:w="0" w:type="dxa"/>
              <w:right w:w="40" w:type="dxa"/>
            </w:tcMar>
            <w:vAlign w:val="center"/>
          </w:tcPr>
          <w:p w14:paraId="5E2369E5"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107.9</w:t>
            </w:r>
          </w:p>
        </w:tc>
        <w:tc>
          <w:tcPr>
            <w:tcW w:w="1560" w:type="dxa"/>
            <w:shd w:val="clear" w:color="auto" w:fill="auto"/>
            <w:tcMar>
              <w:top w:w="0" w:type="dxa"/>
              <w:left w:w="40" w:type="dxa"/>
              <w:bottom w:w="0" w:type="dxa"/>
              <w:right w:w="40" w:type="dxa"/>
            </w:tcMar>
            <w:vAlign w:val="center"/>
          </w:tcPr>
          <w:p w14:paraId="0FA26B02"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0.5</w:t>
            </w:r>
          </w:p>
        </w:tc>
      </w:tr>
      <w:tr w:rsidR="0023367B" w:rsidRPr="0031743C" w14:paraId="0144CC46" w14:textId="77777777" w:rsidTr="005726B0">
        <w:trPr>
          <w:trHeight w:val="285"/>
        </w:trPr>
        <w:tc>
          <w:tcPr>
            <w:tcW w:w="3165" w:type="dxa"/>
            <w:shd w:val="clear" w:color="auto" w:fill="auto"/>
            <w:tcMar>
              <w:top w:w="0" w:type="dxa"/>
              <w:left w:w="40" w:type="dxa"/>
              <w:bottom w:w="0" w:type="dxa"/>
              <w:right w:w="40" w:type="dxa"/>
            </w:tcMar>
            <w:vAlign w:val="center"/>
          </w:tcPr>
          <w:p w14:paraId="625833CB" w14:textId="77777777" w:rsidR="0023367B" w:rsidRPr="0031743C" w:rsidRDefault="00185C05" w:rsidP="000E4F31">
            <w:pPr>
              <w:widowControl w:val="0"/>
              <w:rPr>
                <w:rFonts w:ascii="Sylfaen" w:eastAsia="Calibri" w:hAnsi="Sylfaen" w:cs="Calibri"/>
              </w:rPr>
            </w:pPr>
            <w:r w:rsidRPr="0031743C">
              <w:rPr>
                <w:rFonts w:ascii="Sylfaen" w:eastAsia="Calibri" w:hAnsi="Sylfaen" w:cs="Calibri"/>
              </w:rPr>
              <w:t>სულ ხარჯები</w:t>
            </w:r>
          </w:p>
        </w:tc>
        <w:tc>
          <w:tcPr>
            <w:tcW w:w="1560" w:type="dxa"/>
            <w:shd w:val="clear" w:color="auto" w:fill="auto"/>
            <w:tcMar>
              <w:top w:w="0" w:type="dxa"/>
              <w:left w:w="40" w:type="dxa"/>
              <w:bottom w:w="0" w:type="dxa"/>
              <w:right w:w="40" w:type="dxa"/>
            </w:tcMar>
            <w:vAlign w:val="center"/>
          </w:tcPr>
          <w:p w14:paraId="6CC7D4C0"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692.6</w:t>
            </w:r>
          </w:p>
        </w:tc>
        <w:tc>
          <w:tcPr>
            <w:tcW w:w="1620" w:type="dxa"/>
            <w:shd w:val="clear" w:color="auto" w:fill="auto"/>
            <w:tcMar>
              <w:top w:w="0" w:type="dxa"/>
              <w:left w:w="40" w:type="dxa"/>
              <w:bottom w:w="0" w:type="dxa"/>
              <w:right w:w="40" w:type="dxa"/>
            </w:tcMar>
            <w:vAlign w:val="center"/>
          </w:tcPr>
          <w:p w14:paraId="4939BA11"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63.0</w:t>
            </w:r>
          </w:p>
        </w:tc>
        <w:tc>
          <w:tcPr>
            <w:tcW w:w="1620" w:type="dxa"/>
            <w:shd w:val="clear" w:color="auto" w:fill="auto"/>
            <w:tcMar>
              <w:top w:w="0" w:type="dxa"/>
              <w:left w:w="40" w:type="dxa"/>
              <w:bottom w:w="0" w:type="dxa"/>
              <w:right w:w="40" w:type="dxa"/>
            </w:tcMar>
            <w:vAlign w:val="center"/>
          </w:tcPr>
          <w:p w14:paraId="46A402CE"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611.5</w:t>
            </w:r>
          </w:p>
        </w:tc>
        <w:tc>
          <w:tcPr>
            <w:tcW w:w="1560" w:type="dxa"/>
            <w:shd w:val="clear" w:color="auto" w:fill="auto"/>
            <w:tcMar>
              <w:top w:w="0" w:type="dxa"/>
              <w:left w:w="40" w:type="dxa"/>
              <w:bottom w:w="0" w:type="dxa"/>
              <w:right w:w="40" w:type="dxa"/>
            </w:tcMar>
            <w:vAlign w:val="center"/>
          </w:tcPr>
          <w:p w14:paraId="1D0C7081"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37.8</w:t>
            </w:r>
          </w:p>
        </w:tc>
      </w:tr>
      <w:tr w:rsidR="0023367B" w:rsidRPr="0031743C" w14:paraId="16B41098" w14:textId="77777777" w:rsidTr="005726B0">
        <w:trPr>
          <w:trHeight w:val="285"/>
        </w:trPr>
        <w:tc>
          <w:tcPr>
            <w:tcW w:w="3165" w:type="dxa"/>
            <w:shd w:val="clear" w:color="auto" w:fill="auto"/>
            <w:tcMar>
              <w:top w:w="0" w:type="dxa"/>
              <w:left w:w="40" w:type="dxa"/>
              <w:bottom w:w="0" w:type="dxa"/>
              <w:right w:w="40" w:type="dxa"/>
            </w:tcMar>
            <w:vAlign w:val="center"/>
          </w:tcPr>
          <w:p w14:paraId="475D50E0" w14:textId="77777777" w:rsidR="0023367B" w:rsidRPr="0031743C" w:rsidRDefault="00185C05" w:rsidP="000E4F31">
            <w:pPr>
              <w:widowControl w:val="0"/>
              <w:rPr>
                <w:rFonts w:ascii="Sylfaen" w:eastAsia="Calibri" w:hAnsi="Sylfaen" w:cs="Calibri"/>
              </w:rPr>
            </w:pPr>
            <w:r w:rsidRPr="0031743C">
              <w:rPr>
                <w:rFonts w:ascii="Sylfaen" w:eastAsia="Calibri" w:hAnsi="Sylfaen" w:cs="Calibri"/>
              </w:rPr>
              <w:t>საოპერაციო ხარჯები</w:t>
            </w:r>
          </w:p>
        </w:tc>
        <w:tc>
          <w:tcPr>
            <w:tcW w:w="1560" w:type="dxa"/>
            <w:shd w:val="clear" w:color="auto" w:fill="auto"/>
            <w:tcMar>
              <w:top w:w="0" w:type="dxa"/>
              <w:left w:w="40" w:type="dxa"/>
              <w:bottom w:w="0" w:type="dxa"/>
              <w:right w:w="40" w:type="dxa"/>
            </w:tcMar>
            <w:vAlign w:val="center"/>
          </w:tcPr>
          <w:p w14:paraId="61F48B19"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372.7</w:t>
            </w:r>
          </w:p>
        </w:tc>
        <w:tc>
          <w:tcPr>
            <w:tcW w:w="1620" w:type="dxa"/>
            <w:shd w:val="clear" w:color="auto" w:fill="auto"/>
            <w:tcMar>
              <w:top w:w="0" w:type="dxa"/>
              <w:left w:w="40" w:type="dxa"/>
              <w:bottom w:w="0" w:type="dxa"/>
              <w:right w:w="40" w:type="dxa"/>
            </w:tcMar>
            <w:vAlign w:val="center"/>
          </w:tcPr>
          <w:p w14:paraId="7D892EB2"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47.1</w:t>
            </w:r>
          </w:p>
        </w:tc>
        <w:tc>
          <w:tcPr>
            <w:tcW w:w="1620" w:type="dxa"/>
            <w:shd w:val="clear" w:color="auto" w:fill="auto"/>
            <w:tcMar>
              <w:top w:w="0" w:type="dxa"/>
              <w:left w:w="40" w:type="dxa"/>
              <w:bottom w:w="0" w:type="dxa"/>
              <w:right w:w="40" w:type="dxa"/>
            </w:tcMar>
            <w:vAlign w:val="center"/>
          </w:tcPr>
          <w:p w14:paraId="12D16318"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391.4</w:t>
            </w:r>
          </w:p>
        </w:tc>
        <w:tc>
          <w:tcPr>
            <w:tcW w:w="1560" w:type="dxa"/>
            <w:shd w:val="clear" w:color="auto" w:fill="auto"/>
            <w:tcMar>
              <w:top w:w="0" w:type="dxa"/>
              <w:left w:w="40" w:type="dxa"/>
              <w:bottom w:w="0" w:type="dxa"/>
              <w:right w:w="40" w:type="dxa"/>
            </w:tcMar>
            <w:vAlign w:val="center"/>
          </w:tcPr>
          <w:p w14:paraId="05D35016"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37.7</w:t>
            </w:r>
          </w:p>
        </w:tc>
      </w:tr>
      <w:tr w:rsidR="0023367B" w:rsidRPr="0031743C" w14:paraId="7DCFB72B" w14:textId="77777777" w:rsidTr="005726B0">
        <w:trPr>
          <w:trHeight w:val="285"/>
        </w:trPr>
        <w:tc>
          <w:tcPr>
            <w:tcW w:w="3165" w:type="dxa"/>
            <w:shd w:val="clear" w:color="auto" w:fill="auto"/>
            <w:tcMar>
              <w:top w:w="0" w:type="dxa"/>
              <w:left w:w="40" w:type="dxa"/>
              <w:bottom w:w="0" w:type="dxa"/>
              <w:right w:w="40" w:type="dxa"/>
            </w:tcMar>
            <w:vAlign w:val="center"/>
          </w:tcPr>
          <w:p w14:paraId="14ED5E54" w14:textId="77777777" w:rsidR="0023367B" w:rsidRPr="0031743C" w:rsidRDefault="00185C05" w:rsidP="000E4F31">
            <w:pPr>
              <w:widowControl w:val="0"/>
              <w:rPr>
                <w:rFonts w:ascii="Sylfaen" w:eastAsia="Calibri" w:hAnsi="Sylfaen" w:cs="Calibri"/>
              </w:rPr>
            </w:pPr>
            <w:r w:rsidRPr="0031743C">
              <w:rPr>
                <w:rFonts w:ascii="Sylfaen" w:eastAsia="Calibri" w:hAnsi="Sylfaen" w:cs="Calibri"/>
              </w:rPr>
              <w:t>არასაოპერაციო ხარჯები</w:t>
            </w:r>
          </w:p>
        </w:tc>
        <w:tc>
          <w:tcPr>
            <w:tcW w:w="1560" w:type="dxa"/>
            <w:shd w:val="clear" w:color="auto" w:fill="auto"/>
            <w:tcMar>
              <w:top w:w="0" w:type="dxa"/>
              <w:left w:w="40" w:type="dxa"/>
              <w:bottom w:w="0" w:type="dxa"/>
              <w:right w:w="40" w:type="dxa"/>
            </w:tcMar>
            <w:vAlign w:val="center"/>
          </w:tcPr>
          <w:p w14:paraId="71487E73"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319.9</w:t>
            </w:r>
          </w:p>
        </w:tc>
        <w:tc>
          <w:tcPr>
            <w:tcW w:w="1620" w:type="dxa"/>
            <w:shd w:val="clear" w:color="auto" w:fill="auto"/>
            <w:tcMar>
              <w:top w:w="0" w:type="dxa"/>
              <w:left w:w="40" w:type="dxa"/>
              <w:bottom w:w="0" w:type="dxa"/>
              <w:right w:w="40" w:type="dxa"/>
            </w:tcMar>
            <w:vAlign w:val="center"/>
          </w:tcPr>
          <w:p w14:paraId="0527FBFD"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15.9</w:t>
            </w:r>
          </w:p>
        </w:tc>
        <w:tc>
          <w:tcPr>
            <w:tcW w:w="1620" w:type="dxa"/>
            <w:shd w:val="clear" w:color="auto" w:fill="auto"/>
            <w:tcMar>
              <w:top w:w="0" w:type="dxa"/>
              <w:left w:w="40" w:type="dxa"/>
              <w:bottom w:w="0" w:type="dxa"/>
              <w:right w:w="40" w:type="dxa"/>
            </w:tcMar>
            <w:vAlign w:val="center"/>
          </w:tcPr>
          <w:p w14:paraId="69FAD646"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220.1</w:t>
            </w:r>
          </w:p>
        </w:tc>
        <w:tc>
          <w:tcPr>
            <w:tcW w:w="1560" w:type="dxa"/>
            <w:shd w:val="clear" w:color="auto" w:fill="auto"/>
            <w:tcMar>
              <w:top w:w="0" w:type="dxa"/>
              <w:left w:w="40" w:type="dxa"/>
              <w:bottom w:w="0" w:type="dxa"/>
              <w:right w:w="40" w:type="dxa"/>
            </w:tcMar>
            <w:vAlign w:val="center"/>
          </w:tcPr>
          <w:p w14:paraId="56FB3291"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0.1</w:t>
            </w:r>
          </w:p>
        </w:tc>
      </w:tr>
      <w:tr w:rsidR="0023367B" w:rsidRPr="0031743C" w14:paraId="291727C8" w14:textId="77777777" w:rsidTr="005726B0">
        <w:trPr>
          <w:trHeight w:val="285"/>
        </w:trPr>
        <w:tc>
          <w:tcPr>
            <w:tcW w:w="3165" w:type="dxa"/>
            <w:shd w:val="clear" w:color="auto" w:fill="C6EFCE"/>
            <w:tcMar>
              <w:top w:w="0" w:type="dxa"/>
              <w:left w:w="40" w:type="dxa"/>
              <w:bottom w:w="0" w:type="dxa"/>
              <w:right w:w="40" w:type="dxa"/>
            </w:tcMar>
            <w:vAlign w:val="center"/>
          </w:tcPr>
          <w:p w14:paraId="24B2EC4D" w14:textId="77777777" w:rsidR="0023367B" w:rsidRPr="0031743C" w:rsidRDefault="00185C05" w:rsidP="000E4F31">
            <w:pPr>
              <w:widowControl w:val="0"/>
              <w:rPr>
                <w:rFonts w:ascii="Sylfaen" w:eastAsia="Calibri" w:hAnsi="Sylfaen" w:cs="Calibri"/>
              </w:rPr>
            </w:pPr>
            <w:r w:rsidRPr="0031743C">
              <w:rPr>
                <w:rFonts w:ascii="Sylfaen" w:eastAsia="Calibri" w:hAnsi="Sylfaen" w:cs="Calibri"/>
              </w:rPr>
              <w:lastRenderedPageBreak/>
              <w:t>მიუღებელი მოგება</w:t>
            </w:r>
          </w:p>
        </w:tc>
        <w:tc>
          <w:tcPr>
            <w:tcW w:w="1560" w:type="dxa"/>
            <w:shd w:val="clear" w:color="auto" w:fill="auto"/>
            <w:tcMar>
              <w:top w:w="0" w:type="dxa"/>
              <w:left w:w="40" w:type="dxa"/>
              <w:bottom w:w="0" w:type="dxa"/>
              <w:right w:w="40" w:type="dxa"/>
            </w:tcMar>
            <w:vAlign w:val="center"/>
          </w:tcPr>
          <w:p w14:paraId="7F200D3A" w14:textId="77777777" w:rsidR="0023367B" w:rsidRPr="0031743C" w:rsidRDefault="0023367B" w:rsidP="000E4F31">
            <w:pPr>
              <w:widowControl w:val="0"/>
              <w:rPr>
                <w:rFonts w:ascii="Sylfaen" w:eastAsia="Calibri" w:hAnsi="Sylfaen" w:cs="Calibri"/>
              </w:rPr>
            </w:pPr>
          </w:p>
        </w:tc>
        <w:tc>
          <w:tcPr>
            <w:tcW w:w="1620" w:type="dxa"/>
            <w:shd w:val="clear" w:color="auto" w:fill="auto"/>
            <w:tcMar>
              <w:top w:w="0" w:type="dxa"/>
              <w:left w:w="40" w:type="dxa"/>
              <w:bottom w:w="0" w:type="dxa"/>
              <w:right w:w="40" w:type="dxa"/>
            </w:tcMar>
            <w:vAlign w:val="center"/>
          </w:tcPr>
          <w:p w14:paraId="0BA86050" w14:textId="77777777" w:rsidR="0023367B" w:rsidRPr="0031743C" w:rsidRDefault="0023367B" w:rsidP="000E4F31">
            <w:pPr>
              <w:widowControl w:val="0"/>
              <w:rPr>
                <w:rFonts w:ascii="Sylfaen" w:eastAsia="Calibri" w:hAnsi="Sylfaen" w:cs="Calibri"/>
              </w:rPr>
            </w:pPr>
          </w:p>
        </w:tc>
        <w:tc>
          <w:tcPr>
            <w:tcW w:w="1620" w:type="dxa"/>
            <w:shd w:val="clear" w:color="auto" w:fill="auto"/>
            <w:tcMar>
              <w:top w:w="0" w:type="dxa"/>
              <w:left w:w="40" w:type="dxa"/>
              <w:bottom w:w="0" w:type="dxa"/>
              <w:right w:w="40" w:type="dxa"/>
            </w:tcMar>
            <w:vAlign w:val="center"/>
          </w:tcPr>
          <w:p w14:paraId="55838273" w14:textId="77777777" w:rsidR="0023367B" w:rsidRPr="0031743C" w:rsidRDefault="0023367B" w:rsidP="000E4F31">
            <w:pPr>
              <w:widowControl w:val="0"/>
              <w:rPr>
                <w:rFonts w:ascii="Sylfaen" w:eastAsia="Calibri" w:hAnsi="Sylfaen" w:cs="Calibri"/>
              </w:rPr>
            </w:pPr>
          </w:p>
        </w:tc>
        <w:tc>
          <w:tcPr>
            <w:tcW w:w="1560" w:type="dxa"/>
            <w:shd w:val="clear" w:color="auto" w:fill="auto"/>
            <w:tcMar>
              <w:top w:w="0" w:type="dxa"/>
              <w:left w:w="40" w:type="dxa"/>
              <w:bottom w:w="0" w:type="dxa"/>
              <w:right w:w="40" w:type="dxa"/>
            </w:tcMar>
            <w:vAlign w:val="center"/>
          </w:tcPr>
          <w:p w14:paraId="3130681F" w14:textId="77777777" w:rsidR="0023367B" w:rsidRPr="0031743C" w:rsidRDefault="0023367B" w:rsidP="000E4F31">
            <w:pPr>
              <w:widowControl w:val="0"/>
              <w:rPr>
                <w:rFonts w:ascii="Sylfaen" w:eastAsia="Calibri" w:hAnsi="Sylfaen" w:cs="Calibri"/>
              </w:rPr>
            </w:pPr>
          </w:p>
        </w:tc>
      </w:tr>
      <w:tr w:rsidR="0023367B" w:rsidRPr="0031743C" w14:paraId="4CCAA96D" w14:textId="77777777" w:rsidTr="005726B0">
        <w:trPr>
          <w:trHeight w:val="285"/>
        </w:trPr>
        <w:tc>
          <w:tcPr>
            <w:tcW w:w="3165" w:type="dxa"/>
            <w:shd w:val="clear" w:color="auto" w:fill="auto"/>
            <w:tcMar>
              <w:top w:w="0" w:type="dxa"/>
              <w:left w:w="40" w:type="dxa"/>
              <w:bottom w:w="0" w:type="dxa"/>
              <w:right w:w="40" w:type="dxa"/>
            </w:tcMar>
            <w:vAlign w:val="center"/>
          </w:tcPr>
          <w:p w14:paraId="785DF82C" w14:textId="77777777" w:rsidR="0023367B" w:rsidRPr="0031743C" w:rsidRDefault="00185C05" w:rsidP="000E4F31">
            <w:pPr>
              <w:widowControl w:val="0"/>
              <w:rPr>
                <w:rFonts w:ascii="Sylfaen" w:eastAsia="Calibri" w:hAnsi="Sylfaen" w:cs="Calibri"/>
              </w:rPr>
            </w:pPr>
            <w:r w:rsidRPr="0031743C">
              <w:rPr>
                <w:rFonts w:ascii="Sylfaen" w:eastAsia="Calibri" w:hAnsi="Sylfaen" w:cs="Calibri"/>
              </w:rPr>
              <w:t>მოგება დაბეგვრამდე</w:t>
            </w:r>
          </w:p>
        </w:tc>
        <w:tc>
          <w:tcPr>
            <w:tcW w:w="1560" w:type="dxa"/>
            <w:shd w:val="clear" w:color="auto" w:fill="auto"/>
            <w:tcMar>
              <w:top w:w="0" w:type="dxa"/>
              <w:left w:w="40" w:type="dxa"/>
              <w:bottom w:w="0" w:type="dxa"/>
              <w:right w:w="40" w:type="dxa"/>
            </w:tcMar>
            <w:vAlign w:val="center"/>
          </w:tcPr>
          <w:p w14:paraId="4806ABFE"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-114.0</w:t>
            </w:r>
          </w:p>
        </w:tc>
        <w:tc>
          <w:tcPr>
            <w:tcW w:w="1620" w:type="dxa"/>
            <w:shd w:val="clear" w:color="auto" w:fill="auto"/>
            <w:tcMar>
              <w:top w:w="0" w:type="dxa"/>
              <w:left w:w="40" w:type="dxa"/>
              <w:bottom w:w="0" w:type="dxa"/>
              <w:right w:w="40" w:type="dxa"/>
            </w:tcMar>
            <w:vAlign w:val="center"/>
          </w:tcPr>
          <w:p w14:paraId="4300FA6D"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-50.2</w:t>
            </w:r>
          </w:p>
        </w:tc>
        <w:tc>
          <w:tcPr>
            <w:tcW w:w="1620" w:type="dxa"/>
            <w:shd w:val="clear" w:color="auto" w:fill="auto"/>
            <w:tcMar>
              <w:top w:w="0" w:type="dxa"/>
              <w:left w:w="40" w:type="dxa"/>
              <w:bottom w:w="0" w:type="dxa"/>
              <w:right w:w="40" w:type="dxa"/>
            </w:tcMar>
            <w:vAlign w:val="center"/>
          </w:tcPr>
          <w:p w14:paraId="1794088F"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75.7</w:t>
            </w:r>
          </w:p>
        </w:tc>
        <w:tc>
          <w:tcPr>
            <w:tcW w:w="1560" w:type="dxa"/>
            <w:shd w:val="clear" w:color="auto" w:fill="auto"/>
            <w:tcMar>
              <w:top w:w="0" w:type="dxa"/>
              <w:left w:w="40" w:type="dxa"/>
              <w:bottom w:w="0" w:type="dxa"/>
              <w:right w:w="40" w:type="dxa"/>
            </w:tcMar>
            <w:vAlign w:val="center"/>
          </w:tcPr>
          <w:p w14:paraId="25190B13"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-22.5</w:t>
            </w:r>
          </w:p>
        </w:tc>
      </w:tr>
      <w:tr w:rsidR="0023367B" w:rsidRPr="0031743C" w14:paraId="3DBF72A8" w14:textId="77777777" w:rsidTr="005726B0">
        <w:trPr>
          <w:trHeight w:val="285"/>
        </w:trPr>
        <w:tc>
          <w:tcPr>
            <w:tcW w:w="3165" w:type="dxa"/>
            <w:shd w:val="clear" w:color="auto" w:fill="auto"/>
            <w:tcMar>
              <w:top w:w="0" w:type="dxa"/>
              <w:left w:w="40" w:type="dxa"/>
              <w:bottom w:w="0" w:type="dxa"/>
              <w:right w:w="40" w:type="dxa"/>
            </w:tcMar>
            <w:vAlign w:val="center"/>
          </w:tcPr>
          <w:p w14:paraId="15D2860E" w14:textId="77777777" w:rsidR="0023367B" w:rsidRPr="0031743C" w:rsidRDefault="00185C05" w:rsidP="000E4F31">
            <w:pPr>
              <w:widowControl w:val="0"/>
              <w:rPr>
                <w:rFonts w:ascii="Sylfaen" w:eastAsia="Calibri" w:hAnsi="Sylfaen" w:cs="Calibri"/>
              </w:rPr>
            </w:pPr>
            <w:r w:rsidRPr="0031743C">
              <w:rPr>
                <w:rFonts w:ascii="Sylfaen" w:eastAsia="Calibri" w:hAnsi="Sylfaen" w:cs="Calibri"/>
              </w:rPr>
              <w:t>მოგების გადასახადი</w:t>
            </w:r>
          </w:p>
        </w:tc>
        <w:tc>
          <w:tcPr>
            <w:tcW w:w="1560" w:type="dxa"/>
            <w:shd w:val="clear" w:color="auto" w:fill="auto"/>
            <w:tcMar>
              <w:top w:w="0" w:type="dxa"/>
              <w:left w:w="40" w:type="dxa"/>
              <w:bottom w:w="0" w:type="dxa"/>
              <w:right w:w="40" w:type="dxa"/>
            </w:tcMar>
            <w:vAlign w:val="center"/>
          </w:tcPr>
          <w:p w14:paraId="486D7731"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-0.5</w:t>
            </w:r>
          </w:p>
        </w:tc>
        <w:tc>
          <w:tcPr>
            <w:tcW w:w="1620" w:type="dxa"/>
            <w:shd w:val="clear" w:color="auto" w:fill="auto"/>
            <w:tcMar>
              <w:top w:w="0" w:type="dxa"/>
              <w:left w:w="40" w:type="dxa"/>
              <w:bottom w:w="0" w:type="dxa"/>
              <w:right w:w="40" w:type="dxa"/>
            </w:tcMar>
            <w:vAlign w:val="center"/>
          </w:tcPr>
          <w:p w14:paraId="2A825DCE" w14:textId="77777777" w:rsidR="0023367B" w:rsidRPr="0031743C" w:rsidRDefault="0023367B" w:rsidP="000E4F31">
            <w:pPr>
              <w:widowControl w:val="0"/>
              <w:rPr>
                <w:rFonts w:ascii="Sylfaen" w:eastAsia="Calibri" w:hAnsi="Sylfaen" w:cs="Calibri"/>
              </w:rPr>
            </w:pPr>
          </w:p>
        </w:tc>
        <w:tc>
          <w:tcPr>
            <w:tcW w:w="1620" w:type="dxa"/>
            <w:shd w:val="clear" w:color="auto" w:fill="auto"/>
            <w:tcMar>
              <w:top w:w="0" w:type="dxa"/>
              <w:left w:w="40" w:type="dxa"/>
              <w:bottom w:w="0" w:type="dxa"/>
              <w:right w:w="40" w:type="dxa"/>
            </w:tcMar>
            <w:vAlign w:val="center"/>
          </w:tcPr>
          <w:p w14:paraId="66557ADB"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-0.5</w:t>
            </w:r>
          </w:p>
        </w:tc>
        <w:tc>
          <w:tcPr>
            <w:tcW w:w="1560" w:type="dxa"/>
            <w:shd w:val="clear" w:color="auto" w:fill="auto"/>
            <w:tcMar>
              <w:top w:w="0" w:type="dxa"/>
              <w:left w:w="40" w:type="dxa"/>
              <w:bottom w:w="0" w:type="dxa"/>
              <w:right w:w="40" w:type="dxa"/>
            </w:tcMar>
            <w:vAlign w:val="center"/>
          </w:tcPr>
          <w:p w14:paraId="78570749" w14:textId="77777777" w:rsidR="0023367B" w:rsidRPr="0031743C" w:rsidRDefault="0023367B" w:rsidP="000E4F31">
            <w:pPr>
              <w:widowControl w:val="0"/>
              <w:rPr>
                <w:rFonts w:ascii="Sylfaen" w:eastAsia="Calibri" w:hAnsi="Sylfaen" w:cs="Calibri"/>
              </w:rPr>
            </w:pPr>
          </w:p>
        </w:tc>
      </w:tr>
      <w:tr w:rsidR="0023367B" w:rsidRPr="0031743C" w14:paraId="54062ABB" w14:textId="77777777" w:rsidTr="005726B0">
        <w:trPr>
          <w:trHeight w:val="285"/>
        </w:trPr>
        <w:tc>
          <w:tcPr>
            <w:tcW w:w="3165" w:type="dxa"/>
            <w:shd w:val="clear" w:color="auto" w:fill="auto"/>
            <w:tcMar>
              <w:top w:w="0" w:type="dxa"/>
              <w:left w:w="40" w:type="dxa"/>
              <w:bottom w:w="0" w:type="dxa"/>
              <w:right w:w="40" w:type="dxa"/>
            </w:tcMar>
            <w:vAlign w:val="center"/>
          </w:tcPr>
          <w:p w14:paraId="749E69AD" w14:textId="77777777" w:rsidR="0023367B" w:rsidRPr="0031743C" w:rsidRDefault="00185C05" w:rsidP="000E4F31">
            <w:pPr>
              <w:widowControl w:val="0"/>
              <w:rPr>
                <w:rFonts w:ascii="Sylfaen" w:eastAsia="Calibri" w:hAnsi="Sylfaen" w:cs="Calibri"/>
              </w:rPr>
            </w:pPr>
            <w:r w:rsidRPr="0031743C">
              <w:rPr>
                <w:rFonts w:ascii="Sylfaen" w:eastAsia="Calibri" w:hAnsi="Sylfaen" w:cs="Calibri"/>
              </w:rPr>
              <w:t>წმინდა მოგება</w:t>
            </w:r>
          </w:p>
        </w:tc>
        <w:tc>
          <w:tcPr>
            <w:tcW w:w="1560" w:type="dxa"/>
            <w:shd w:val="clear" w:color="auto" w:fill="auto"/>
            <w:tcMar>
              <w:top w:w="0" w:type="dxa"/>
              <w:left w:w="40" w:type="dxa"/>
              <w:bottom w:w="0" w:type="dxa"/>
              <w:right w:w="40" w:type="dxa"/>
            </w:tcMar>
            <w:vAlign w:val="center"/>
          </w:tcPr>
          <w:p w14:paraId="7C48F918"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-114.5</w:t>
            </w:r>
          </w:p>
        </w:tc>
        <w:tc>
          <w:tcPr>
            <w:tcW w:w="1620" w:type="dxa"/>
            <w:shd w:val="clear" w:color="auto" w:fill="auto"/>
            <w:tcMar>
              <w:top w:w="0" w:type="dxa"/>
              <w:left w:w="40" w:type="dxa"/>
              <w:bottom w:w="0" w:type="dxa"/>
              <w:right w:w="40" w:type="dxa"/>
            </w:tcMar>
            <w:vAlign w:val="center"/>
          </w:tcPr>
          <w:p w14:paraId="1689199D"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-50.2</w:t>
            </w:r>
          </w:p>
        </w:tc>
        <w:tc>
          <w:tcPr>
            <w:tcW w:w="1620" w:type="dxa"/>
            <w:shd w:val="clear" w:color="auto" w:fill="auto"/>
            <w:tcMar>
              <w:top w:w="0" w:type="dxa"/>
              <w:left w:w="40" w:type="dxa"/>
              <w:bottom w:w="0" w:type="dxa"/>
              <w:right w:w="40" w:type="dxa"/>
            </w:tcMar>
            <w:vAlign w:val="center"/>
          </w:tcPr>
          <w:p w14:paraId="24A8544F"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75.2</w:t>
            </w:r>
          </w:p>
        </w:tc>
        <w:tc>
          <w:tcPr>
            <w:tcW w:w="1560" w:type="dxa"/>
            <w:shd w:val="clear" w:color="auto" w:fill="auto"/>
            <w:tcMar>
              <w:top w:w="0" w:type="dxa"/>
              <w:left w:w="40" w:type="dxa"/>
              <w:bottom w:w="0" w:type="dxa"/>
              <w:right w:w="40" w:type="dxa"/>
            </w:tcMar>
            <w:vAlign w:val="center"/>
          </w:tcPr>
          <w:p w14:paraId="68B71DFC" w14:textId="77777777" w:rsidR="0023367B" w:rsidRPr="0031743C" w:rsidRDefault="00185C05" w:rsidP="000E4F31">
            <w:pPr>
              <w:widowControl w:val="0"/>
              <w:jc w:val="right"/>
              <w:rPr>
                <w:rFonts w:ascii="Sylfaen" w:eastAsia="Calibri" w:hAnsi="Sylfaen" w:cs="Calibri"/>
              </w:rPr>
            </w:pPr>
            <w:r w:rsidRPr="0031743C">
              <w:rPr>
                <w:rFonts w:ascii="Sylfaen" w:eastAsia="Calibri" w:hAnsi="Sylfaen" w:cs="Calibri"/>
              </w:rPr>
              <w:t>-22.5</w:t>
            </w:r>
          </w:p>
        </w:tc>
      </w:tr>
    </w:tbl>
    <w:p w14:paraId="0BA22E24" w14:textId="77777777" w:rsidR="0023367B" w:rsidRPr="0031743C" w:rsidRDefault="0023367B" w:rsidP="000E4F31">
      <w:pPr>
        <w:tabs>
          <w:tab w:val="left" w:pos="6804"/>
        </w:tabs>
        <w:spacing w:after="160" w:line="259" w:lineRule="auto"/>
        <w:jc w:val="both"/>
        <w:rPr>
          <w:rFonts w:ascii="Sylfaen" w:eastAsia="Merriweather" w:hAnsi="Sylfaen" w:cs="Merriweather"/>
        </w:rPr>
      </w:pPr>
    </w:p>
    <w:p w14:paraId="67D0C543" w14:textId="77777777" w:rsidR="0023367B" w:rsidRPr="0031743C" w:rsidRDefault="00185C05" w:rsidP="007C396E">
      <w:pPr>
        <w:numPr>
          <w:ilvl w:val="0"/>
          <w:numId w:val="13"/>
        </w:numPr>
        <w:pBdr>
          <w:top w:val="nil"/>
          <w:left w:val="nil"/>
          <w:bottom w:val="nil"/>
          <w:right w:val="nil"/>
          <w:between w:val="nil"/>
        </w:pBdr>
        <w:tabs>
          <w:tab w:val="left" w:pos="6804"/>
        </w:tabs>
        <w:spacing w:after="160" w:line="259" w:lineRule="auto"/>
        <w:jc w:val="both"/>
        <w:rPr>
          <w:rFonts w:ascii="Sylfaen" w:eastAsia="Merriweather" w:hAnsi="Sylfaen" w:cs="Merriweather"/>
          <w:color w:val="000000"/>
        </w:rPr>
      </w:pPr>
      <w:r w:rsidRPr="0031743C">
        <w:rPr>
          <w:rFonts w:ascii="Sylfaen" w:eastAsia="Arial Unicode MS" w:hAnsi="Sylfaen" w:cs="Arial Unicode MS"/>
          <w:color w:val="000000"/>
        </w:rPr>
        <w:t xml:space="preserve">სს საქართველოს რკინიგზა  ყოველწლიურად ტვირთბრუნვიდან მიღებული შემოსავლის ხარჯზე ასუბსიდირებს მგზავრების გადაყვანას, რაც კომპანიას ყოველწლიურად </w:t>
      </w:r>
      <w:r w:rsidRPr="0031743C">
        <w:rPr>
          <w:rFonts w:ascii="Sylfaen" w:eastAsia="Arial Unicode MS" w:hAnsi="Sylfaen" w:cs="Arial Unicode MS"/>
        </w:rPr>
        <w:t>საშუალოდ 4</w:t>
      </w:r>
      <w:r w:rsidRPr="0031743C">
        <w:rPr>
          <w:rFonts w:ascii="Sylfaen" w:eastAsia="Arial Unicode MS" w:hAnsi="Sylfaen" w:cs="Arial Unicode MS"/>
          <w:color w:val="000000"/>
        </w:rPr>
        <w:t>0 მილიონი ლარი უჯდება. ცხრილში მოცემულია კომპანიის ფინანსური მაჩვენებლები კვაზი ფისკალური აქტივობებითა და მათ გარეშე. ენგურჰესის მსგავსად, კვაზი-ფისკალური აქტივობის არ არსებობის პირობებში, საქართველოს რკინიგზა 20</w:t>
      </w:r>
      <w:r w:rsidRPr="0031743C">
        <w:rPr>
          <w:rFonts w:ascii="Sylfaen" w:eastAsia="Merriweather" w:hAnsi="Sylfaen" w:cs="Merriweather"/>
        </w:rPr>
        <w:t xml:space="preserve">21 </w:t>
      </w:r>
      <w:r w:rsidRPr="0031743C">
        <w:rPr>
          <w:rFonts w:ascii="Sylfaen" w:eastAsia="Arial Unicode MS" w:hAnsi="Sylfaen" w:cs="Arial Unicode MS"/>
          <w:color w:val="000000"/>
        </w:rPr>
        <w:t xml:space="preserve">წელს დახურავდა 22,5 მლნ ლარით </w:t>
      </w:r>
      <w:r w:rsidRPr="0031743C">
        <w:rPr>
          <w:rFonts w:ascii="Sylfaen" w:eastAsia="Arial Unicode MS" w:hAnsi="Sylfaen" w:cs="Arial Unicode MS"/>
        </w:rPr>
        <w:t>გაზრდილი</w:t>
      </w:r>
      <w:r w:rsidRPr="0031743C">
        <w:rPr>
          <w:rFonts w:ascii="Sylfaen" w:eastAsia="Arial Unicode MS" w:hAnsi="Sylfaen" w:cs="Arial Unicode MS"/>
          <w:color w:val="000000"/>
        </w:rPr>
        <w:t xml:space="preserve"> მოგებით.</w:t>
      </w:r>
    </w:p>
    <w:p w14:paraId="4F2C7F4B" w14:textId="77777777" w:rsidR="0023367B" w:rsidRPr="0031743C" w:rsidRDefault="005726B0" w:rsidP="000E4F31">
      <w:pPr>
        <w:tabs>
          <w:tab w:val="left" w:pos="6804"/>
        </w:tabs>
        <w:spacing w:after="160" w:line="259" w:lineRule="auto"/>
        <w:ind w:right="240"/>
        <w:jc w:val="right"/>
        <w:rPr>
          <w:rFonts w:ascii="Sylfaen" w:eastAsia="Merriweather" w:hAnsi="Sylfaen" w:cs="Merriweather"/>
        </w:rPr>
      </w:pPr>
      <w:r w:rsidRPr="0031743C">
        <w:rPr>
          <w:rFonts w:ascii="Sylfaen" w:eastAsia="Merriweather" w:hAnsi="Sylfaen" w:cs="Merriweather"/>
          <w:lang w:val="ka-GE"/>
        </w:rPr>
        <w:t xml:space="preserve">                                                                                                                                                             </w:t>
      </w:r>
      <w:r w:rsidRPr="0031743C">
        <w:rPr>
          <w:rFonts w:ascii="Sylfaen" w:eastAsia="Arial Unicode MS" w:hAnsi="Sylfaen" w:cs="Sylfaen"/>
          <w:i/>
        </w:rPr>
        <w:t>მლნ</w:t>
      </w:r>
      <w:r w:rsidRPr="0031743C">
        <w:rPr>
          <w:rFonts w:ascii="Sylfaen" w:eastAsia="Arial Unicode MS" w:hAnsi="Sylfaen" w:cs="Arial Unicode MS"/>
          <w:i/>
        </w:rPr>
        <w:t xml:space="preserve"> </w:t>
      </w:r>
      <w:r w:rsidRPr="0031743C">
        <w:rPr>
          <w:rFonts w:ascii="Sylfaen" w:eastAsia="Arial Unicode MS" w:hAnsi="Sylfaen" w:cs="Sylfaen"/>
          <w:i/>
        </w:rPr>
        <w:t>ლარი</w:t>
      </w:r>
    </w:p>
    <w:tbl>
      <w:tblPr>
        <w:tblStyle w:val="93"/>
        <w:tblW w:w="9602"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868"/>
        <w:gridCol w:w="1477"/>
        <w:gridCol w:w="1575"/>
        <w:gridCol w:w="1362"/>
        <w:gridCol w:w="1320"/>
      </w:tblGrid>
      <w:tr w:rsidR="005726B0" w:rsidRPr="0031743C" w14:paraId="32570E11" w14:textId="77777777" w:rsidTr="005726B0">
        <w:trPr>
          <w:trHeight w:val="345"/>
        </w:trPr>
        <w:tc>
          <w:tcPr>
            <w:tcW w:w="3868" w:type="dxa"/>
            <w:vMerge w:val="restart"/>
            <w:shd w:val="clear" w:color="auto" w:fill="C6EFCE"/>
            <w:tcMar>
              <w:top w:w="0" w:type="dxa"/>
              <w:left w:w="40" w:type="dxa"/>
              <w:bottom w:w="0" w:type="dxa"/>
              <w:right w:w="40" w:type="dxa"/>
            </w:tcMar>
            <w:vAlign w:val="center"/>
          </w:tcPr>
          <w:p w14:paraId="791C45EC" w14:textId="77777777" w:rsidR="005726B0" w:rsidRPr="0031743C" w:rsidRDefault="005726B0" w:rsidP="000E4F31">
            <w:pPr>
              <w:widowControl w:val="0"/>
              <w:jc w:val="center"/>
              <w:rPr>
                <w:rFonts w:ascii="Sylfaen" w:eastAsia="Calibri" w:hAnsi="Sylfaen" w:cs="Calibri"/>
              </w:rPr>
            </w:pPr>
            <w:r w:rsidRPr="0031743C">
              <w:rPr>
                <w:rFonts w:ascii="Sylfaen" w:eastAsia="Calibri" w:hAnsi="Sylfaen" w:cs="Calibri"/>
              </w:rPr>
              <w:t>სს საქართველოს ნავთობისა და გაზის კორპორაცია</w:t>
            </w:r>
          </w:p>
        </w:tc>
        <w:tc>
          <w:tcPr>
            <w:tcW w:w="3052" w:type="dxa"/>
            <w:gridSpan w:val="2"/>
            <w:shd w:val="clear" w:color="auto" w:fill="C6EFCE"/>
            <w:tcMar>
              <w:top w:w="0" w:type="dxa"/>
              <w:left w:w="40" w:type="dxa"/>
              <w:bottom w:w="0" w:type="dxa"/>
              <w:right w:w="40" w:type="dxa"/>
            </w:tcMar>
            <w:vAlign w:val="center"/>
          </w:tcPr>
          <w:p w14:paraId="4CB35B3B" w14:textId="77777777" w:rsidR="005726B0" w:rsidRPr="0031743C" w:rsidRDefault="005726B0" w:rsidP="000E4F31">
            <w:pPr>
              <w:widowControl w:val="0"/>
              <w:jc w:val="center"/>
              <w:rPr>
                <w:rFonts w:ascii="Sylfaen" w:eastAsia="Calibri" w:hAnsi="Sylfaen" w:cs="Calibri"/>
              </w:rPr>
            </w:pPr>
            <w:r w:rsidRPr="0031743C">
              <w:rPr>
                <w:rFonts w:ascii="Sylfaen" w:eastAsia="Calibri" w:hAnsi="Sylfaen" w:cs="Calibri"/>
              </w:rPr>
              <w:t>2020</w:t>
            </w:r>
          </w:p>
        </w:tc>
        <w:tc>
          <w:tcPr>
            <w:tcW w:w="2682" w:type="dxa"/>
            <w:gridSpan w:val="2"/>
            <w:shd w:val="clear" w:color="auto" w:fill="C6EFCE"/>
            <w:tcMar>
              <w:top w:w="0" w:type="dxa"/>
              <w:left w:w="40" w:type="dxa"/>
              <w:bottom w:w="0" w:type="dxa"/>
              <w:right w:w="40" w:type="dxa"/>
            </w:tcMar>
            <w:vAlign w:val="center"/>
          </w:tcPr>
          <w:p w14:paraId="17BFC0E0" w14:textId="77777777" w:rsidR="005726B0" w:rsidRPr="0031743C" w:rsidRDefault="005726B0" w:rsidP="000E4F31">
            <w:pPr>
              <w:widowControl w:val="0"/>
              <w:jc w:val="center"/>
              <w:rPr>
                <w:rFonts w:ascii="Sylfaen" w:eastAsia="Calibri" w:hAnsi="Sylfaen" w:cs="Calibri"/>
              </w:rPr>
            </w:pPr>
            <w:r w:rsidRPr="0031743C">
              <w:rPr>
                <w:rFonts w:ascii="Sylfaen" w:eastAsia="Calibri" w:hAnsi="Sylfaen" w:cs="Calibri"/>
              </w:rPr>
              <w:t>2021</w:t>
            </w:r>
          </w:p>
        </w:tc>
      </w:tr>
      <w:tr w:rsidR="005726B0" w:rsidRPr="0031743C" w14:paraId="18C45E6D" w14:textId="77777777" w:rsidTr="005726B0">
        <w:trPr>
          <w:trHeight w:val="1455"/>
        </w:trPr>
        <w:tc>
          <w:tcPr>
            <w:tcW w:w="3868" w:type="dxa"/>
            <w:vMerge/>
            <w:shd w:val="clear" w:color="auto" w:fill="auto"/>
            <w:tcMar>
              <w:top w:w="100" w:type="dxa"/>
              <w:left w:w="100" w:type="dxa"/>
              <w:bottom w:w="100" w:type="dxa"/>
              <w:right w:w="100" w:type="dxa"/>
            </w:tcMar>
          </w:tcPr>
          <w:p w14:paraId="50C380F6" w14:textId="77777777" w:rsidR="005726B0" w:rsidRPr="0031743C" w:rsidRDefault="005726B0" w:rsidP="000E4F31">
            <w:pPr>
              <w:widowControl w:val="0"/>
              <w:rPr>
                <w:rFonts w:ascii="Sylfaen" w:eastAsia="Calibri" w:hAnsi="Sylfaen" w:cs="Calibri"/>
              </w:rPr>
            </w:pPr>
          </w:p>
        </w:tc>
        <w:tc>
          <w:tcPr>
            <w:tcW w:w="1477" w:type="dxa"/>
            <w:shd w:val="clear" w:color="auto" w:fill="auto"/>
            <w:tcMar>
              <w:top w:w="0" w:type="dxa"/>
              <w:left w:w="40" w:type="dxa"/>
              <w:bottom w:w="0" w:type="dxa"/>
              <w:right w:w="40" w:type="dxa"/>
            </w:tcMar>
            <w:vAlign w:val="center"/>
          </w:tcPr>
          <w:p w14:paraId="77372E96" w14:textId="77777777" w:rsidR="005726B0" w:rsidRPr="0031743C" w:rsidRDefault="005726B0" w:rsidP="000E4F31">
            <w:pPr>
              <w:widowControl w:val="0"/>
              <w:jc w:val="center"/>
              <w:rPr>
                <w:rFonts w:ascii="Sylfaen" w:eastAsia="Calibri" w:hAnsi="Sylfaen" w:cs="Calibri"/>
              </w:rPr>
            </w:pPr>
            <w:r w:rsidRPr="0031743C">
              <w:rPr>
                <w:rFonts w:ascii="Sylfaen" w:eastAsia="Arial Unicode MS" w:hAnsi="Sylfaen" w:cs="Arial Unicode MS"/>
              </w:rPr>
              <w:t>კვაზი ფისკალური აქტივობის გარეშე</w:t>
            </w:r>
          </w:p>
        </w:tc>
        <w:tc>
          <w:tcPr>
            <w:tcW w:w="1575" w:type="dxa"/>
            <w:shd w:val="clear" w:color="auto" w:fill="auto"/>
            <w:tcMar>
              <w:top w:w="0" w:type="dxa"/>
              <w:left w:w="40" w:type="dxa"/>
              <w:bottom w:w="0" w:type="dxa"/>
              <w:right w:w="40" w:type="dxa"/>
            </w:tcMar>
            <w:vAlign w:val="center"/>
          </w:tcPr>
          <w:p w14:paraId="1B032CCD" w14:textId="77777777" w:rsidR="005726B0" w:rsidRPr="0031743C" w:rsidRDefault="005726B0" w:rsidP="000E4F31">
            <w:pPr>
              <w:widowControl w:val="0"/>
              <w:jc w:val="center"/>
              <w:rPr>
                <w:rFonts w:ascii="Sylfaen" w:eastAsia="Calibri" w:hAnsi="Sylfaen" w:cs="Calibri"/>
              </w:rPr>
            </w:pPr>
            <w:r w:rsidRPr="0031743C">
              <w:rPr>
                <w:rFonts w:ascii="Sylfaen" w:eastAsia="Arial Unicode MS" w:hAnsi="Sylfaen" w:cs="Arial Unicode MS"/>
              </w:rPr>
              <w:t>კვაზი</w:t>
            </w:r>
            <w:r w:rsidRPr="0031743C">
              <w:rPr>
                <w:rFonts w:ascii="Sylfaen" w:eastAsia="Calibri" w:hAnsi="Sylfaen" w:cs="Calibri"/>
              </w:rPr>
              <w:t xml:space="preserve"> </w:t>
            </w:r>
            <w:r w:rsidRPr="0031743C">
              <w:rPr>
                <w:rFonts w:ascii="Sylfaen" w:eastAsia="Arial Unicode MS" w:hAnsi="Sylfaen" w:cs="Arial Unicode MS"/>
              </w:rPr>
              <w:t>ფისკალური</w:t>
            </w:r>
            <w:r w:rsidRPr="0031743C">
              <w:rPr>
                <w:rFonts w:ascii="Sylfaen" w:eastAsia="Calibri" w:hAnsi="Sylfaen" w:cs="Calibri"/>
              </w:rPr>
              <w:t xml:space="preserve"> </w:t>
            </w:r>
            <w:r w:rsidRPr="0031743C">
              <w:rPr>
                <w:rFonts w:ascii="Sylfaen" w:eastAsia="Arial Unicode MS" w:hAnsi="Sylfaen" w:cs="Arial Unicode MS"/>
              </w:rPr>
              <w:t>აქტივობა</w:t>
            </w:r>
          </w:p>
        </w:tc>
        <w:tc>
          <w:tcPr>
            <w:tcW w:w="1362" w:type="dxa"/>
            <w:shd w:val="clear" w:color="auto" w:fill="auto"/>
            <w:tcMar>
              <w:top w:w="0" w:type="dxa"/>
              <w:left w:w="40" w:type="dxa"/>
              <w:bottom w:w="0" w:type="dxa"/>
              <w:right w:w="40" w:type="dxa"/>
            </w:tcMar>
            <w:vAlign w:val="center"/>
          </w:tcPr>
          <w:p w14:paraId="63DA7522" w14:textId="77777777" w:rsidR="005726B0" w:rsidRPr="0031743C" w:rsidRDefault="005726B0" w:rsidP="000E4F31">
            <w:pPr>
              <w:widowControl w:val="0"/>
              <w:jc w:val="center"/>
              <w:rPr>
                <w:rFonts w:ascii="Sylfaen" w:eastAsia="Calibri" w:hAnsi="Sylfaen" w:cs="Calibri"/>
              </w:rPr>
            </w:pPr>
            <w:r w:rsidRPr="0031743C">
              <w:rPr>
                <w:rFonts w:ascii="Sylfaen" w:eastAsia="Arial Unicode MS" w:hAnsi="Sylfaen" w:cs="Arial Unicode MS"/>
              </w:rPr>
              <w:t>კვაზი ფისკალური აქტივობის გარეშე</w:t>
            </w:r>
          </w:p>
        </w:tc>
        <w:tc>
          <w:tcPr>
            <w:tcW w:w="1320" w:type="dxa"/>
            <w:shd w:val="clear" w:color="auto" w:fill="auto"/>
            <w:tcMar>
              <w:top w:w="0" w:type="dxa"/>
              <w:left w:w="40" w:type="dxa"/>
              <w:bottom w:w="0" w:type="dxa"/>
              <w:right w:w="40" w:type="dxa"/>
            </w:tcMar>
            <w:vAlign w:val="center"/>
          </w:tcPr>
          <w:p w14:paraId="4ECC9030" w14:textId="77777777" w:rsidR="005726B0" w:rsidRPr="0031743C" w:rsidRDefault="005726B0" w:rsidP="000E4F31">
            <w:pPr>
              <w:widowControl w:val="0"/>
              <w:jc w:val="center"/>
              <w:rPr>
                <w:rFonts w:ascii="Sylfaen" w:eastAsia="Calibri" w:hAnsi="Sylfaen" w:cs="Calibri"/>
              </w:rPr>
            </w:pPr>
            <w:r w:rsidRPr="0031743C">
              <w:rPr>
                <w:rFonts w:ascii="Sylfaen" w:eastAsia="Arial Unicode MS" w:hAnsi="Sylfaen" w:cs="Arial Unicode MS"/>
              </w:rPr>
              <w:t>კვაზი</w:t>
            </w:r>
            <w:r w:rsidRPr="0031743C">
              <w:rPr>
                <w:rFonts w:ascii="Sylfaen" w:eastAsia="Calibri" w:hAnsi="Sylfaen" w:cs="Calibri"/>
              </w:rPr>
              <w:t xml:space="preserve"> </w:t>
            </w:r>
            <w:r w:rsidRPr="0031743C">
              <w:rPr>
                <w:rFonts w:ascii="Sylfaen" w:eastAsia="Arial Unicode MS" w:hAnsi="Sylfaen" w:cs="Arial Unicode MS"/>
              </w:rPr>
              <w:t>ფისკალური</w:t>
            </w:r>
            <w:r w:rsidRPr="0031743C">
              <w:rPr>
                <w:rFonts w:ascii="Sylfaen" w:eastAsia="Calibri" w:hAnsi="Sylfaen" w:cs="Calibri"/>
              </w:rPr>
              <w:t xml:space="preserve"> </w:t>
            </w:r>
            <w:r w:rsidRPr="0031743C">
              <w:rPr>
                <w:rFonts w:ascii="Sylfaen" w:eastAsia="Arial Unicode MS" w:hAnsi="Sylfaen" w:cs="Arial Unicode MS"/>
              </w:rPr>
              <w:t>აქტივობა</w:t>
            </w:r>
          </w:p>
        </w:tc>
      </w:tr>
      <w:tr w:rsidR="005726B0" w:rsidRPr="0031743C" w14:paraId="527428AA" w14:textId="77777777" w:rsidTr="005726B0">
        <w:trPr>
          <w:trHeight w:val="300"/>
        </w:trPr>
        <w:tc>
          <w:tcPr>
            <w:tcW w:w="3868" w:type="dxa"/>
            <w:shd w:val="clear" w:color="auto" w:fill="auto"/>
            <w:tcMar>
              <w:top w:w="0" w:type="dxa"/>
              <w:left w:w="40" w:type="dxa"/>
              <w:bottom w:w="0" w:type="dxa"/>
              <w:right w:w="40" w:type="dxa"/>
            </w:tcMar>
            <w:vAlign w:val="center"/>
          </w:tcPr>
          <w:p w14:paraId="40673F09" w14:textId="77777777" w:rsidR="005726B0" w:rsidRPr="0031743C" w:rsidRDefault="005726B0" w:rsidP="000E4F31">
            <w:pPr>
              <w:widowControl w:val="0"/>
              <w:rPr>
                <w:rFonts w:ascii="Sylfaen" w:eastAsia="Calibri" w:hAnsi="Sylfaen" w:cs="Calibri"/>
              </w:rPr>
            </w:pPr>
            <w:r w:rsidRPr="0031743C">
              <w:rPr>
                <w:rFonts w:ascii="Sylfaen" w:eastAsia="Arial Unicode MS" w:hAnsi="Sylfaen" w:cs="Arial Unicode MS"/>
              </w:rPr>
              <w:t>სულ</w:t>
            </w:r>
            <w:r w:rsidRPr="0031743C">
              <w:rPr>
                <w:rFonts w:ascii="Sylfaen" w:eastAsia="Calibri" w:hAnsi="Sylfaen" w:cs="Calibri"/>
              </w:rPr>
              <w:t xml:space="preserve"> </w:t>
            </w:r>
            <w:r w:rsidRPr="0031743C">
              <w:rPr>
                <w:rFonts w:ascii="Sylfaen" w:eastAsia="Arial Unicode MS" w:hAnsi="Sylfaen" w:cs="Arial Unicode MS"/>
              </w:rPr>
              <w:t>შემოსავალი</w:t>
            </w:r>
          </w:p>
        </w:tc>
        <w:tc>
          <w:tcPr>
            <w:tcW w:w="1477" w:type="dxa"/>
            <w:shd w:val="clear" w:color="auto" w:fill="auto"/>
            <w:tcMar>
              <w:top w:w="0" w:type="dxa"/>
              <w:left w:w="40" w:type="dxa"/>
              <w:bottom w:w="0" w:type="dxa"/>
              <w:right w:w="40" w:type="dxa"/>
            </w:tcMar>
            <w:vAlign w:val="center"/>
          </w:tcPr>
          <w:p w14:paraId="53EA0207"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1024.1</w:t>
            </w:r>
          </w:p>
        </w:tc>
        <w:tc>
          <w:tcPr>
            <w:tcW w:w="1575" w:type="dxa"/>
            <w:shd w:val="clear" w:color="auto" w:fill="auto"/>
            <w:tcMar>
              <w:top w:w="0" w:type="dxa"/>
              <w:left w:w="40" w:type="dxa"/>
              <w:bottom w:w="0" w:type="dxa"/>
              <w:right w:w="40" w:type="dxa"/>
            </w:tcMar>
            <w:vAlign w:val="center"/>
          </w:tcPr>
          <w:p w14:paraId="535CA481" w14:textId="77777777" w:rsidR="005726B0" w:rsidRPr="0031743C" w:rsidRDefault="005726B0" w:rsidP="000E4F31">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241FBA2A"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1250.6</w:t>
            </w:r>
          </w:p>
        </w:tc>
        <w:tc>
          <w:tcPr>
            <w:tcW w:w="1320" w:type="dxa"/>
            <w:shd w:val="clear" w:color="auto" w:fill="auto"/>
            <w:tcMar>
              <w:top w:w="0" w:type="dxa"/>
              <w:left w:w="40" w:type="dxa"/>
              <w:bottom w:w="0" w:type="dxa"/>
              <w:right w:w="40" w:type="dxa"/>
            </w:tcMar>
            <w:vAlign w:val="center"/>
          </w:tcPr>
          <w:p w14:paraId="703593CE" w14:textId="77777777" w:rsidR="005726B0" w:rsidRPr="0031743C" w:rsidRDefault="005726B0" w:rsidP="000E4F31">
            <w:pPr>
              <w:widowControl w:val="0"/>
              <w:rPr>
                <w:rFonts w:ascii="Sylfaen" w:eastAsia="Calibri" w:hAnsi="Sylfaen" w:cs="Calibri"/>
              </w:rPr>
            </w:pPr>
          </w:p>
        </w:tc>
      </w:tr>
      <w:tr w:rsidR="005726B0" w:rsidRPr="0031743C" w14:paraId="615A7DE0" w14:textId="77777777" w:rsidTr="005726B0">
        <w:trPr>
          <w:trHeight w:val="300"/>
        </w:trPr>
        <w:tc>
          <w:tcPr>
            <w:tcW w:w="3868" w:type="dxa"/>
            <w:shd w:val="clear" w:color="auto" w:fill="auto"/>
            <w:tcMar>
              <w:top w:w="0" w:type="dxa"/>
              <w:left w:w="40" w:type="dxa"/>
              <w:bottom w:w="0" w:type="dxa"/>
              <w:right w:w="40" w:type="dxa"/>
            </w:tcMar>
            <w:vAlign w:val="center"/>
          </w:tcPr>
          <w:p w14:paraId="4D48F213" w14:textId="77777777" w:rsidR="005726B0" w:rsidRPr="0031743C" w:rsidRDefault="005726B0" w:rsidP="000E4F31">
            <w:pPr>
              <w:widowControl w:val="0"/>
              <w:rPr>
                <w:rFonts w:ascii="Sylfaen" w:eastAsia="Calibri" w:hAnsi="Sylfaen" w:cs="Calibri"/>
              </w:rPr>
            </w:pPr>
            <w:r w:rsidRPr="0031743C">
              <w:rPr>
                <w:rFonts w:ascii="Sylfaen" w:eastAsia="Arial Unicode MS" w:hAnsi="Sylfaen" w:cs="Arial Unicode MS"/>
              </w:rPr>
              <w:t>საოპერაციო</w:t>
            </w:r>
            <w:r w:rsidRPr="0031743C">
              <w:rPr>
                <w:rFonts w:ascii="Sylfaen" w:eastAsia="Calibri" w:hAnsi="Sylfaen" w:cs="Calibri"/>
              </w:rPr>
              <w:t xml:space="preserve"> </w:t>
            </w:r>
            <w:r w:rsidRPr="0031743C">
              <w:rPr>
                <w:rFonts w:ascii="Sylfaen" w:eastAsia="Arial Unicode MS" w:hAnsi="Sylfaen" w:cs="Arial Unicode MS"/>
              </w:rPr>
              <w:t>შემოსავალი</w:t>
            </w:r>
          </w:p>
        </w:tc>
        <w:tc>
          <w:tcPr>
            <w:tcW w:w="1477" w:type="dxa"/>
            <w:shd w:val="clear" w:color="auto" w:fill="auto"/>
            <w:tcMar>
              <w:top w:w="0" w:type="dxa"/>
              <w:left w:w="40" w:type="dxa"/>
              <w:bottom w:w="0" w:type="dxa"/>
              <w:right w:w="40" w:type="dxa"/>
            </w:tcMar>
            <w:vAlign w:val="center"/>
          </w:tcPr>
          <w:p w14:paraId="027BA776"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997.2</w:t>
            </w:r>
          </w:p>
        </w:tc>
        <w:tc>
          <w:tcPr>
            <w:tcW w:w="1575" w:type="dxa"/>
            <w:shd w:val="clear" w:color="auto" w:fill="auto"/>
            <w:tcMar>
              <w:top w:w="0" w:type="dxa"/>
              <w:left w:w="40" w:type="dxa"/>
              <w:bottom w:w="0" w:type="dxa"/>
              <w:right w:w="40" w:type="dxa"/>
            </w:tcMar>
            <w:vAlign w:val="center"/>
          </w:tcPr>
          <w:p w14:paraId="5CD40433" w14:textId="77777777" w:rsidR="005726B0" w:rsidRPr="0031743C" w:rsidRDefault="005726B0" w:rsidP="000E4F31">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4CB20A6C"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1114.6</w:t>
            </w:r>
          </w:p>
        </w:tc>
        <w:tc>
          <w:tcPr>
            <w:tcW w:w="1320" w:type="dxa"/>
            <w:shd w:val="clear" w:color="auto" w:fill="auto"/>
            <w:tcMar>
              <w:top w:w="0" w:type="dxa"/>
              <w:left w:w="40" w:type="dxa"/>
              <w:bottom w:w="0" w:type="dxa"/>
              <w:right w:w="40" w:type="dxa"/>
            </w:tcMar>
            <w:vAlign w:val="center"/>
          </w:tcPr>
          <w:p w14:paraId="65469F4F" w14:textId="77777777" w:rsidR="005726B0" w:rsidRPr="0031743C" w:rsidRDefault="005726B0" w:rsidP="000E4F31">
            <w:pPr>
              <w:widowControl w:val="0"/>
              <w:rPr>
                <w:rFonts w:ascii="Sylfaen" w:eastAsia="Calibri" w:hAnsi="Sylfaen" w:cs="Calibri"/>
              </w:rPr>
            </w:pPr>
          </w:p>
        </w:tc>
      </w:tr>
      <w:tr w:rsidR="005726B0" w:rsidRPr="0031743C" w14:paraId="036A060B" w14:textId="77777777" w:rsidTr="005726B0">
        <w:trPr>
          <w:trHeight w:val="300"/>
        </w:trPr>
        <w:tc>
          <w:tcPr>
            <w:tcW w:w="3868" w:type="dxa"/>
            <w:shd w:val="clear" w:color="auto" w:fill="auto"/>
            <w:tcMar>
              <w:top w:w="0" w:type="dxa"/>
              <w:left w:w="40" w:type="dxa"/>
              <w:bottom w:w="0" w:type="dxa"/>
              <w:right w:w="40" w:type="dxa"/>
            </w:tcMar>
            <w:vAlign w:val="center"/>
          </w:tcPr>
          <w:p w14:paraId="679BF4F5" w14:textId="77777777" w:rsidR="005726B0" w:rsidRPr="0031743C" w:rsidRDefault="005726B0" w:rsidP="000E4F31">
            <w:pPr>
              <w:widowControl w:val="0"/>
              <w:rPr>
                <w:rFonts w:ascii="Sylfaen" w:eastAsia="Calibri" w:hAnsi="Sylfaen" w:cs="Calibri"/>
              </w:rPr>
            </w:pPr>
            <w:r w:rsidRPr="0031743C">
              <w:rPr>
                <w:rFonts w:ascii="Sylfaen" w:eastAsia="Arial Unicode MS" w:hAnsi="Sylfaen" w:cs="Arial Unicode MS"/>
              </w:rPr>
              <w:t>არასაოპერაციო</w:t>
            </w:r>
            <w:r w:rsidRPr="0031743C">
              <w:rPr>
                <w:rFonts w:ascii="Sylfaen" w:eastAsia="Calibri" w:hAnsi="Sylfaen" w:cs="Calibri"/>
              </w:rPr>
              <w:t xml:space="preserve"> </w:t>
            </w:r>
            <w:r w:rsidRPr="0031743C">
              <w:rPr>
                <w:rFonts w:ascii="Sylfaen" w:eastAsia="Arial Unicode MS" w:hAnsi="Sylfaen" w:cs="Arial Unicode MS"/>
              </w:rPr>
              <w:t>შემოსავალი</w:t>
            </w:r>
          </w:p>
        </w:tc>
        <w:tc>
          <w:tcPr>
            <w:tcW w:w="1477" w:type="dxa"/>
            <w:shd w:val="clear" w:color="auto" w:fill="auto"/>
            <w:tcMar>
              <w:top w:w="0" w:type="dxa"/>
              <w:left w:w="40" w:type="dxa"/>
              <w:bottom w:w="0" w:type="dxa"/>
              <w:right w:w="40" w:type="dxa"/>
            </w:tcMar>
            <w:vAlign w:val="center"/>
          </w:tcPr>
          <w:p w14:paraId="65113B23"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26.9</w:t>
            </w:r>
          </w:p>
        </w:tc>
        <w:tc>
          <w:tcPr>
            <w:tcW w:w="1575" w:type="dxa"/>
            <w:shd w:val="clear" w:color="auto" w:fill="auto"/>
            <w:tcMar>
              <w:top w:w="0" w:type="dxa"/>
              <w:left w:w="40" w:type="dxa"/>
              <w:bottom w:w="0" w:type="dxa"/>
              <w:right w:w="40" w:type="dxa"/>
            </w:tcMar>
            <w:vAlign w:val="center"/>
          </w:tcPr>
          <w:p w14:paraId="61168947" w14:textId="77777777" w:rsidR="005726B0" w:rsidRPr="0031743C" w:rsidRDefault="005726B0" w:rsidP="000E4F31">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389D4149"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136.0</w:t>
            </w:r>
          </w:p>
        </w:tc>
        <w:tc>
          <w:tcPr>
            <w:tcW w:w="1320" w:type="dxa"/>
            <w:shd w:val="clear" w:color="auto" w:fill="auto"/>
            <w:tcMar>
              <w:top w:w="0" w:type="dxa"/>
              <w:left w:w="40" w:type="dxa"/>
              <w:bottom w:w="0" w:type="dxa"/>
              <w:right w:w="40" w:type="dxa"/>
            </w:tcMar>
            <w:vAlign w:val="center"/>
          </w:tcPr>
          <w:p w14:paraId="03DE54DB" w14:textId="77777777" w:rsidR="005726B0" w:rsidRPr="0031743C" w:rsidRDefault="005726B0" w:rsidP="000E4F31">
            <w:pPr>
              <w:widowControl w:val="0"/>
              <w:rPr>
                <w:rFonts w:ascii="Sylfaen" w:eastAsia="Calibri" w:hAnsi="Sylfaen" w:cs="Calibri"/>
              </w:rPr>
            </w:pPr>
          </w:p>
        </w:tc>
      </w:tr>
      <w:tr w:rsidR="005726B0" w:rsidRPr="0031743C" w14:paraId="4AF433F2" w14:textId="77777777" w:rsidTr="005726B0">
        <w:trPr>
          <w:trHeight w:val="300"/>
        </w:trPr>
        <w:tc>
          <w:tcPr>
            <w:tcW w:w="3868" w:type="dxa"/>
            <w:shd w:val="clear" w:color="auto" w:fill="auto"/>
            <w:tcMar>
              <w:top w:w="0" w:type="dxa"/>
              <w:left w:w="40" w:type="dxa"/>
              <w:bottom w:w="0" w:type="dxa"/>
              <w:right w:w="40" w:type="dxa"/>
            </w:tcMar>
            <w:vAlign w:val="center"/>
          </w:tcPr>
          <w:p w14:paraId="1576751E" w14:textId="77777777" w:rsidR="005726B0" w:rsidRPr="0031743C" w:rsidRDefault="005726B0" w:rsidP="000E4F31">
            <w:pPr>
              <w:widowControl w:val="0"/>
              <w:rPr>
                <w:rFonts w:ascii="Sylfaen" w:eastAsia="Calibri" w:hAnsi="Sylfaen" w:cs="Calibri"/>
              </w:rPr>
            </w:pPr>
            <w:r w:rsidRPr="0031743C">
              <w:rPr>
                <w:rFonts w:ascii="Sylfaen" w:eastAsia="Arial Unicode MS" w:hAnsi="Sylfaen" w:cs="Arial Unicode MS"/>
              </w:rPr>
              <w:t>სულ</w:t>
            </w:r>
            <w:r w:rsidRPr="0031743C">
              <w:rPr>
                <w:rFonts w:ascii="Sylfaen" w:eastAsia="Calibri" w:hAnsi="Sylfaen" w:cs="Calibri"/>
              </w:rPr>
              <w:t xml:space="preserve"> </w:t>
            </w:r>
            <w:r w:rsidRPr="0031743C">
              <w:rPr>
                <w:rFonts w:ascii="Sylfaen" w:eastAsia="Arial Unicode MS" w:hAnsi="Sylfaen" w:cs="Arial Unicode MS"/>
              </w:rPr>
              <w:t>ხარჯები</w:t>
            </w:r>
          </w:p>
        </w:tc>
        <w:tc>
          <w:tcPr>
            <w:tcW w:w="1477" w:type="dxa"/>
            <w:shd w:val="clear" w:color="auto" w:fill="auto"/>
            <w:tcMar>
              <w:top w:w="0" w:type="dxa"/>
              <w:left w:w="40" w:type="dxa"/>
              <w:bottom w:w="0" w:type="dxa"/>
              <w:right w:w="40" w:type="dxa"/>
            </w:tcMar>
            <w:vAlign w:val="center"/>
          </w:tcPr>
          <w:p w14:paraId="7C77BE4F"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1020.9</w:t>
            </w:r>
          </w:p>
        </w:tc>
        <w:tc>
          <w:tcPr>
            <w:tcW w:w="1575" w:type="dxa"/>
            <w:shd w:val="clear" w:color="auto" w:fill="auto"/>
            <w:tcMar>
              <w:top w:w="0" w:type="dxa"/>
              <w:left w:w="40" w:type="dxa"/>
              <w:bottom w:w="0" w:type="dxa"/>
              <w:right w:w="40" w:type="dxa"/>
            </w:tcMar>
            <w:vAlign w:val="center"/>
          </w:tcPr>
          <w:p w14:paraId="18CCE8AB" w14:textId="77777777" w:rsidR="005726B0" w:rsidRPr="0031743C" w:rsidRDefault="005726B0" w:rsidP="000E4F31">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0806A74A"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1113.0</w:t>
            </w:r>
          </w:p>
        </w:tc>
        <w:tc>
          <w:tcPr>
            <w:tcW w:w="1320" w:type="dxa"/>
            <w:shd w:val="clear" w:color="auto" w:fill="auto"/>
            <w:tcMar>
              <w:top w:w="0" w:type="dxa"/>
              <w:left w:w="40" w:type="dxa"/>
              <w:bottom w:w="0" w:type="dxa"/>
              <w:right w:w="40" w:type="dxa"/>
            </w:tcMar>
            <w:vAlign w:val="center"/>
          </w:tcPr>
          <w:p w14:paraId="024C7A15" w14:textId="77777777" w:rsidR="005726B0" w:rsidRPr="0031743C" w:rsidRDefault="005726B0" w:rsidP="000E4F31">
            <w:pPr>
              <w:widowControl w:val="0"/>
              <w:rPr>
                <w:rFonts w:ascii="Sylfaen" w:eastAsia="Calibri" w:hAnsi="Sylfaen" w:cs="Calibri"/>
              </w:rPr>
            </w:pPr>
          </w:p>
        </w:tc>
      </w:tr>
      <w:tr w:rsidR="005726B0" w:rsidRPr="0031743C" w14:paraId="66717047" w14:textId="77777777" w:rsidTr="005726B0">
        <w:trPr>
          <w:trHeight w:val="300"/>
        </w:trPr>
        <w:tc>
          <w:tcPr>
            <w:tcW w:w="3868" w:type="dxa"/>
            <w:shd w:val="clear" w:color="auto" w:fill="auto"/>
            <w:tcMar>
              <w:top w:w="0" w:type="dxa"/>
              <w:left w:w="40" w:type="dxa"/>
              <w:bottom w:w="0" w:type="dxa"/>
              <w:right w:w="40" w:type="dxa"/>
            </w:tcMar>
            <w:vAlign w:val="center"/>
          </w:tcPr>
          <w:p w14:paraId="1579AD3A" w14:textId="77777777" w:rsidR="005726B0" w:rsidRPr="0031743C" w:rsidRDefault="005726B0" w:rsidP="000E4F31">
            <w:pPr>
              <w:widowControl w:val="0"/>
              <w:rPr>
                <w:rFonts w:ascii="Sylfaen" w:eastAsia="Calibri" w:hAnsi="Sylfaen" w:cs="Calibri"/>
              </w:rPr>
            </w:pPr>
            <w:r w:rsidRPr="0031743C">
              <w:rPr>
                <w:rFonts w:ascii="Sylfaen" w:eastAsia="Arial Unicode MS" w:hAnsi="Sylfaen" w:cs="Arial Unicode MS"/>
              </w:rPr>
              <w:t>საოპერაციო</w:t>
            </w:r>
            <w:r w:rsidRPr="0031743C">
              <w:rPr>
                <w:rFonts w:ascii="Sylfaen" w:eastAsia="Calibri" w:hAnsi="Sylfaen" w:cs="Calibri"/>
              </w:rPr>
              <w:t xml:space="preserve"> </w:t>
            </w:r>
            <w:r w:rsidRPr="0031743C">
              <w:rPr>
                <w:rFonts w:ascii="Sylfaen" w:eastAsia="Arial Unicode MS" w:hAnsi="Sylfaen" w:cs="Arial Unicode MS"/>
              </w:rPr>
              <w:t>ხარჯები</w:t>
            </w:r>
          </w:p>
        </w:tc>
        <w:tc>
          <w:tcPr>
            <w:tcW w:w="1477" w:type="dxa"/>
            <w:shd w:val="clear" w:color="auto" w:fill="auto"/>
            <w:tcMar>
              <w:top w:w="0" w:type="dxa"/>
              <w:left w:w="40" w:type="dxa"/>
              <w:bottom w:w="0" w:type="dxa"/>
              <w:right w:w="40" w:type="dxa"/>
            </w:tcMar>
            <w:vAlign w:val="center"/>
          </w:tcPr>
          <w:p w14:paraId="77F73A2C"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863.1</w:t>
            </w:r>
          </w:p>
        </w:tc>
        <w:tc>
          <w:tcPr>
            <w:tcW w:w="1575" w:type="dxa"/>
            <w:shd w:val="clear" w:color="auto" w:fill="auto"/>
            <w:tcMar>
              <w:top w:w="0" w:type="dxa"/>
              <w:left w:w="40" w:type="dxa"/>
              <w:bottom w:w="0" w:type="dxa"/>
              <w:right w:w="40" w:type="dxa"/>
            </w:tcMar>
            <w:vAlign w:val="center"/>
          </w:tcPr>
          <w:p w14:paraId="627F9B59" w14:textId="77777777" w:rsidR="005726B0" w:rsidRPr="0031743C" w:rsidRDefault="005726B0" w:rsidP="000E4F31">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54779ECA"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1065.9</w:t>
            </w:r>
          </w:p>
        </w:tc>
        <w:tc>
          <w:tcPr>
            <w:tcW w:w="1320" w:type="dxa"/>
            <w:shd w:val="clear" w:color="auto" w:fill="auto"/>
            <w:tcMar>
              <w:top w:w="0" w:type="dxa"/>
              <w:left w:w="40" w:type="dxa"/>
              <w:bottom w:w="0" w:type="dxa"/>
              <w:right w:w="40" w:type="dxa"/>
            </w:tcMar>
            <w:vAlign w:val="center"/>
          </w:tcPr>
          <w:p w14:paraId="0C139616" w14:textId="77777777" w:rsidR="005726B0" w:rsidRPr="0031743C" w:rsidRDefault="005726B0" w:rsidP="000E4F31">
            <w:pPr>
              <w:widowControl w:val="0"/>
              <w:rPr>
                <w:rFonts w:ascii="Sylfaen" w:eastAsia="Calibri" w:hAnsi="Sylfaen" w:cs="Calibri"/>
              </w:rPr>
            </w:pPr>
          </w:p>
        </w:tc>
      </w:tr>
      <w:tr w:rsidR="005726B0" w:rsidRPr="0031743C" w14:paraId="13EDADC8" w14:textId="77777777" w:rsidTr="005726B0">
        <w:trPr>
          <w:trHeight w:val="300"/>
        </w:trPr>
        <w:tc>
          <w:tcPr>
            <w:tcW w:w="3868" w:type="dxa"/>
            <w:shd w:val="clear" w:color="auto" w:fill="auto"/>
            <w:tcMar>
              <w:top w:w="0" w:type="dxa"/>
              <w:left w:w="40" w:type="dxa"/>
              <w:bottom w:w="0" w:type="dxa"/>
              <w:right w:w="40" w:type="dxa"/>
            </w:tcMar>
            <w:vAlign w:val="center"/>
          </w:tcPr>
          <w:p w14:paraId="28ED4D07" w14:textId="77777777" w:rsidR="005726B0" w:rsidRPr="0031743C" w:rsidRDefault="005726B0" w:rsidP="000E4F31">
            <w:pPr>
              <w:widowControl w:val="0"/>
              <w:rPr>
                <w:rFonts w:ascii="Sylfaen" w:eastAsia="Calibri" w:hAnsi="Sylfaen" w:cs="Calibri"/>
              </w:rPr>
            </w:pPr>
            <w:r w:rsidRPr="0031743C">
              <w:rPr>
                <w:rFonts w:ascii="Sylfaen" w:eastAsia="Arial Unicode MS" w:hAnsi="Sylfaen" w:cs="Arial Unicode MS"/>
              </w:rPr>
              <w:t>არასაოპერაციო</w:t>
            </w:r>
            <w:r w:rsidRPr="0031743C">
              <w:rPr>
                <w:rFonts w:ascii="Sylfaen" w:eastAsia="Calibri" w:hAnsi="Sylfaen" w:cs="Calibri"/>
              </w:rPr>
              <w:t xml:space="preserve"> </w:t>
            </w:r>
            <w:r w:rsidRPr="0031743C">
              <w:rPr>
                <w:rFonts w:ascii="Sylfaen" w:eastAsia="Arial Unicode MS" w:hAnsi="Sylfaen" w:cs="Arial Unicode MS"/>
              </w:rPr>
              <w:t>ხარჯები</w:t>
            </w:r>
          </w:p>
        </w:tc>
        <w:tc>
          <w:tcPr>
            <w:tcW w:w="1477" w:type="dxa"/>
            <w:shd w:val="clear" w:color="auto" w:fill="auto"/>
            <w:tcMar>
              <w:top w:w="0" w:type="dxa"/>
              <w:left w:w="40" w:type="dxa"/>
              <w:bottom w:w="0" w:type="dxa"/>
              <w:right w:w="40" w:type="dxa"/>
            </w:tcMar>
            <w:vAlign w:val="center"/>
          </w:tcPr>
          <w:p w14:paraId="32B0DB56"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157.8</w:t>
            </w:r>
          </w:p>
        </w:tc>
        <w:tc>
          <w:tcPr>
            <w:tcW w:w="1575" w:type="dxa"/>
            <w:shd w:val="clear" w:color="auto" w:fill="auto"/>
            <w:tcMar>
              <w:top w:w="0" w:type="dxa"/>
              <w:left w:w="40" w:type="dxa"/>
              <w:bottom w:w="0" w:type="dxa"/>
              <w:right w:w="40" w:type="dxa"/>
            </w:tcMar>
            <w:vAlign w:val="center"/>
          </w:tcPr>
          <w:p w14:paraId="45DB4B42" w14:textId="77777777" w:rsidR="005726B0" w:rsidRPr="0031743C" w:rsidRDefault="005726B0" w:rsidP="000E4F31">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08E2F4BA"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47.1</w:t>
            </w:r>
          </w:p>
        </w:tc>
        <w:tc>
          <w:tcPr>
            <w:tcW w:w="1320" w:type="dxa"/>
            <w:shd w:val="clear" w:color="auto" w:fill="auto"/>
            <w:tcMar>
              <w:top w:w="0" w:type="dxa"/>
              <w:left w:w="40" w:type="dxa"/>
              <w:bottom w:w="0" w:type="dxa"/>
              <w:right w:w="40" w:type="dxa"/>
            </w:tcMar>
            <w:vAlign w:val="center"/>
          </w:tcPr>
          <w:p w14:paraId="05D33D92" w14:textId="77777777" w:rsidR="005726B0" w:rsidRPr="0031743C" w:rsidRDefault="005726B0" w:rsidP="000E4F31">
            <w:pPr>
              <w:widowControl w:val="0"/>
              <w:rPr>
                <w:rFonts w:ascii="Sylfaen" w:eastAsia="Calibri" w:hAnsi="Sylfaen" w:cs="Calibri"/>
              </w:rPr>
            </w:pPr>
          </w:p>
        </w:tc>
      </w:tr>
      <w:tr w:rsidR="005726B0" w:rsidRPr="0031743C" w14:paraId="769429B2" w14:textId="77777777" w:rsidTr="005726B0">
        <w:trPr>
          <w:trHeight w:val="285"/>
        </w:trPr>
        <w:tc>
          <w:tcPr>
            <w:tcW w:w="3868" w:type="dxa"/>
            <w:shd w:val="clear" w:color="auto" w:fill="C6EFCE"/>
            <w:tcMar>
              <w:top w:w="0" w:type="dxa"/>
              <w:left w:w="40" w:type="dxa"/>
              <w:bottom w:w="0" w:type="dxa"/>
              <w:right w:w="40" w:type="dxa"/>
            </w:tcMar>
            <w:vAlign w:val="center"/>
          </w:tcPr>
          <w:p w14:paraId="20309DC9" w14:textId="77777777" w:rsidR="005726B0" w:rsidRPr="0031743C" w:rsidRDefault="005726B0" w:rsidP="000E4F31">
            <w:pPr>
              <w:widowControl w:val="0"/>
              <w:rPr>
                <w:rFonts w:ascii="Sylfaen" w:eastAsia="Calibri" w:hAnsi="Sylfaen" w:cs="Calibri"/>
              </w:rPr>
            </w:pPr>
            <w:r w:rsidRPr="0031743C">
              <w:rPr>
                <w:rFonts w:ascii="Sylfaen" w:eastAsia="Calibri" w:hAnsi="Sylfaen" w:cs="Calibri"/>
              </w:rPr>
              <w:t>მიუღებელი მოგება</w:t>
            </w:r>
          </w:p>
        </w:tc>
        <w:tc>
          <w:tcPr>
            <w:tcW w:w="1477" w:type="dxa"/>
            <w:shd w:val="clear" w:color="auto" w:fill="auto"/>
            <w:tcMar>
              <w:top w:w="0" w:type="dxa"/>
              <w:left w:w="40" w:type="dxa"/>
              <w:bottom w:w="0" w:type="dxa"/>
              <w:right w:w="40" w:type="dxa"/>
            </w:tcMar>
            <w:vAlign w:val="center"/>
          </w:tcPr>
          <w:p w14:paraId="0421F07B" w14:textId="77777777" w:rsidR="005726B0" w:rsidRPr="0031743C" w:rsidRDefault="005726B0" w:rsidP="000E4F31">
            <w:pPr>
              <w:widowControl w:val="0"/>
              <w:rPr>
                <w:rFonts w:ascii="Sylfaen" w:eastAsia="Calibri" w:hAnsi="Sylfaen" w:cs="Calibri"/>
              </w:rPr>
            </w:pPr>
          </w:p>
        </w:tc>
        <w:tc>
          <w:tcPr>
            <w:tcW w:w="1575" w:type="dxa"/>
            <w:shd w:val="clear" w:color="auto" w:fill="auto"/>
            <w:tcMar>
              <w:top w:w="0" w:type="dxa"/>
              <w:left w:w="40" w:type="dxa"/>
              <w:bottom w:w="0" w:type="dxa"/>
              <w:right w:w="40" w:type="dxa"/>
            </w:tcMar>
            <w:vAlign w:val="center"/>
          </w:tcPr>
          <w:p w14:paraId="25134499"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198.9</w:t>
            </w:r>
          </w:p>
        </w:tc>
        <w:tc>
          <w:tcPr>
            <w:tcW w:w="1362" w:type="dxa"/>
            <w:shd w:val="clear" w:color="auto" w:fill="auto"/>
            <w:tcMar>
              <w:top w:w="0" w:type="dxa"/>
              <w:left w:w="40" w:type="dxa"/>
              <w:bottom w:w="0" w:type="dxa"/>
              <w:right w:w="40" w:type="dxa"/>
            </w:tcMar>
            <w:vAlign w:val="center"/>
          </w:tcPr>
          <w:p w14:paraId="6F3B77F9" w14:textId="77777777" w:rsidR="005726B0" w:rsidRPr="0031743C" w:rsidRDefault="005726B0" w:rsidP="000E4F31">
            <w:pPr>
              <w:widowControl w:val="0"/>
              <w:rPr>
                <w:rFonts w:ascii="Sylfaen" w:eastAsia="Calibri" w:hAnsi="Sylfaen" w:cs="Calibri"/>
              </w:rPr>
            </w:pPr>
          </w:p>
        </w:tc>
        <w:tc>
          <w:tcPr>
            <w:tcW w:w="1320" w:type="dxa"/>
            <w:shd w:val="clear" w:color="auto" w:fill="auto"/>
            <w:tcMar>
              <w:top w:w="0" w:type="dxa"/>
              <w:left w:w="40" w:type="dxa"/>
              <w:bottom w:w="0" w:type="dxa"/>
              <w:right w:w="40" w:type="dxa"/>
            </w:tcMar>
            <w:vAlign w:val="center"/>
          </w:tcPr>
          <w:p w14:paraId="577675DB"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302.1</w:t>
            </w:r>
          </w:p>
        </w:tc>
      </w:tr>
      <w:tr w:rsidR="005726B0" w:rsidRPr="0031743C" w14:paraId="183FBB2B" w14:textId="77777777" w:rsidTr="005726B0">
        <w:trPr>
          <w:trHeight w:val="300"/>
        </w:trPr>
        <w:tc>
          <w:tcPr>
            <w:tcW w:w="3868" w:type="dxa"/>
            <w:shd w:val="clear" w:color="auto" w:fill="auto"/>
            <w:tcMar>
              <w:top w:w="0" w:type="dxa"/>
              <w:left w:w="40" w:type="dxa"/>
              <w:bottom w:w="0" w:type="dxa"/>
              <w:right w:w="40" w:type="dxa"/>
            </w:tcMar>
            <w:vAlign w:val="center"/>
          </w:tcPr>
          <w:p w14:paraId="2D109B62" w14:textId="77777777" w:rsidR="005726B0" w:rsidRPr="0031743C" w:rsidRDefault="005726B0" w:rsidP="000E4F31">
            <w:pPr>
              <w:widowControl w:val="0"/>
              <w:rPr>
                <w:rFonts w:ascii="Sylfaen" w:eastAsia="Calibri" w:hAnsi="Sylfaen" w:cs="Calibri"/>
              </w:rPr>
            </w:pPr>
            <w:r w:rsidRPr="0031743C">
              <w:rPr>
                <w:rFonts w:ascii="Sylfaen" w:eastAsia="Arial Unicode MS" w:hAnsi="Sylfaen" w:cs="Arial Unicode MS"/>
              </w:rPr>
              <w:t>მოგება</w:t>
            </w:r>
            <w:r w:rsidRPr="0031743C">
              <w:rPr>
                <w:rFonts w:ascii="Sylfaen" w:eastAsia="Calibri" w:hAnsi="Sylfaen" w:cs="Calibri"/>
              </w:rPr>
              <w:t xml:space="preserve"> </w:t>
            </w:r>
            <w:r w:rsidRPr="0031743C">
              <w:rPr>
                <w:rFonts w:ascii="Sylfaen" w:eastAsia="Arial Unicode MS" w:hAnsi="Sylfaen" w:cs="Arial Unicode MS"/>
              </w:rPr>
              <w:t>დაბეგვრამდე</w:t>
            </w:r>
          </w:p>
        </w:tc>
        <w:tc>
          <w:tcPr>
            <w:tcW w:w="1477" w:type="dxa"/>
            <w:shd w:val="clear" w:color="auto" w:fill="auto"/>
            <w:tcMar>
              <w:top w:w="0" w:type="dxa"/>
              <w:left w:w="40" w:type="dxa"/>
              <w:bottom w:w="0" w:type="dxa"/>
              <w:right w:w="40" w:type="dxa"/>
            </w:tcMar>
            <w:vAlign w:val="center"/>
          </w:tcPr>
          <w:p w14:paraId="7125D30B"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202.1</w:t>
            </w:r>
          </w:p>
        </w:tc>
        <w:tc>
          <w:tcPr>
            <w:tcW w:w="1575" w:type="dxa"/>
            <w:shd w:val="clear" w:color="auto" w:fill="auto"/>
            <w:tcMar>
              <w:top w:w="0" w:type="dxa"/>
              <w:left w:w="40" w:type="dxa"/>
              <w:bottom w:w="0" w:type="dxa"/>
              <w:right w:w="40" w:type="dxa"/>
            </w:tcMar>
            <w:vAlign w:val="center"/>
          </w:tcPr>
          <w:p w14:paraId="531E4209"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-198.9</w:t>
            </w:r>
          </w:p>
        </w:tc>
        <w:tc>
          <w:tcPr>
            <w:tcW w:w="1362" w:type="dxa"/>
            <w:shd w:val="clear" w:color="auto" w:fill="auto"/>
            <w:tcMar>
              <w:top w:w="0" w:type="dxa"/>
              <w:left w:w="40" w:type="dxa"/>
              <w:bottom w:w="0" w:type="dxa"/>
              <w:right w:w="40" w:type="dxa"/>
            </w:tcMar>
            <w:vAlign w:val="center"/>
          </w:tcPr>
          <w:p w14:paraId="4AD8229E"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439.7</w:t>
            </w:r>
          </w:p>
        </w:tc>
        <w:tc>
          <w:tcPr>
            <w:tcW w:w="1320" w:type="dxa"/>
            <w:shd w:val="clear" w:color="auto" w:fill="auto"/>
            <w:tcMar>
              <w:top w:w="0" w:type="dxa"/>
              <w:left w:w="40" w:type="dxa"/>
              <w:bottom w:w="0" w:type="dxa"/>
              <w:right w:w="40" w:type="dxa"/>
            </w:tcMar>
            <w:vAlign w:val="center"/>
          </w:tcPr>
          <w:p w14:paraId="60B4EEF3"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-302.1</w:t>
            </w:r>
          </w:p>
        </w:tc>
      </w:tr>
      <w:tr w:rsidR="005726B0" w:rsidRPr="0031743C" w14:paraId="25FD1757" w14:textId="77777777" w:rsidTr="005726B0">
        <w:trPr>
          <w:trHeight w:val="300"/>
        </w:trPr>
        <w:tc>
          <w:tcPr>
            <w:tcW w:w="3868" w:type="dxa"/>
            <w:shd w:val="clear" w:color="auto" w:fill="auto"/>
            <w:tcMar>
              <w:top w:w="0" w:type="dxa"/>
              <w:left w:w="40" w:type="dxa"/>
              <w:bottom w:w="0" w:type="dxa"/>
              <w:right w:w="40" w:type="dxa"/>
            </w:tcMar>
            <w:vAlign w:val="center"/>
          </w:tcPr>
          <w:p w14:paraId="5FFC20C2" w14:textId="77777777" w:rsidR="005726B0" w:rsidRPr="0031743C" w:rsidRDefault="005726B0" w:rsidP="000E4F31">
            <w:pPr>
              <w:widowControl w:val="0"/>
              <w:rPr>
                <w:rFonts w:ascii="Sylfaen" w:eastAsia="Calibri" w:hAnsi="Sylfaen" w:cs="Calibri"/>
              </w:rPr>
            </w:pPr>
            <w:r w:rsidRPr="0031743C">
              <w:rPr>
                <w:rFonts w:ascii="Sylfaen" w:eastAsia="Arial Unicode MS" w:hAnsi="Sylfaen" w:cs="Arial Unicode MS"/>
              </w:rPr>
              <w:t>მოგების</w:t>
            </w:r>
            <w:r w:rsidRPr="0031743C">
              <w:rPr>
                <w:rFonts w:ascii="Sylfaen" w:eastAsia="Calibri" w:hAnsi="Sylfaen" w:cs="Calibri"/>
              </w:rPr>
              <w:t xml:space="preserve"> </w:t>
            </w:r>
            <w:r w:rsidRPr="0031743C">
              <w:rPr>
                <w:rFonts w:ascii="Sylfaen" w:eastAsia="Arial Unicode MS" w:hAnsi="Sylfaen" w:cs="Arial Unicode MS"/>
              </w:rPr>
              <w:t>გადასახადი</w:t>
            </w:r>
          </w:p>
        </w:tc>
        <w:tc>
          <w:tcPr>
            <w:tcW w:w="1477" w:type="dxa"/>
            <w:shd w:val="clear" w:color="auto" w:fill="auto"/>
            <w:tcMar>
              <w:top w:w="0" w:type="dxa"/>
              <w:left w:w="40" w:type="dxa"/>
              <w:bottom w:w="0" w:type="dxa"/>
              <w:right w:w="40" w:type="dxa"/>
            </w:tcMar>
            <w:vAlign w:val="center"/>
          </w:tcPr>
          <w:p w14:paraId="66819EE5" w14:textId="77777777" w:rsidR="005726B0" w:rsidRPr="0031743C" w:rsidRDefault="005726B0" w:rsidP="000E4F31">
            <w:pPr>
              <w:widowControl w:val="0"/>
              <w:rPr>
                <w:rFonts w:ascii="Sylfaen" w:eastAsia="Calibri" w:hAnsi="Sylfaen" w:cs="Calibri"/>
              </w:rPr>
            </w:pPr>
          </w:p>
        </w:tc>
        <w:tc>
          <w:tcPr>
            <w:tcW w:w="1575" w:type="dxa"/>
            <w:shd w:val="clear" w:color="auto" w:fill="auto"/>
            <w:tcMar>
              <w:top w:w="0" w:type="dxa"/>
              <w:left w:w="40" w:type="dxa"/>
              <w:bottom w:w="0" w:type="dxa"/>
              <w:right w:w="40" w:type="dxa"/>
            </w:tcMar>
            <w:vAlign w:val="center"/>
          </w:tcPr>
          <w:p w14:paraId="15B9B107" w14:textId="77777777" w:rsidR="005726B0" w:rsidRPr="0031743C" w:rsidRDefault="005726B0" w:rsidP="000E4F31">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0FC91A5C" w14:textId="77777777" w:rsidR="005726B0" w:rsidRPr="0031743C" w:rsidRDefault="005726B0" w:rsidP="000E4F31">
            <w:pPr>
              <w:widowControl w:val="0"/>
              <w:rPr>
                <w:rFonts w:ascii="Sylfaen" w:eastAsia="Calibri" w:hAnsi="Sylfaen" w:cs="Calibri"/>
              </w:rPr>
            </w:pPr>
          </w:p>
        </w:tc>
        <w:tc>
          <w:tcPr>
            <w:tcW w:w="1320" w:type="dxa"/>
            <w:shd w:val="clear" w:color="auto" w:fill="auto"/>
            <w:tcMar>
              <w:top w:w="0" w:type="dxa"/>
              <w:left w:w="40" w:type="dxa"/>
              <w:bottom w:w="0" w:type="dxa"/>
              <w:right w:w="40" w:type="dxa"/>
            </w:tcMar>
            <w:vAlign w:val="center"/>
          </w:tcPr>
          <w:p w14:paraId="3104F378" w14:textId="77777777" w:rsidR="005726B0" w:rsidRPr="0031743C" w:rsidRDefault="005726B0" w:rsidP="000E4F31">
            <w:pPr>
              <w:widowControl w:val="0"/>
              <w:rPr>
                <w:rFonts w:ascii="Sylfaen" w:eastAsia="Calibri" w:hAnsi="Sylfaen" w:cs="Calibri"/>
              </w:rPr>
            </w:pPr>
          </w:p>
        </w:tc>
      </w:tr>
      <w:tr w:rsidR="005726B0" w:rsidRPr="0031743C" w14:paraId="141944CA" w14:textId="77777777" w:rsidTr="005726B0">
        <w:trPr>
          <w:trHeight w:val="300"/>
        </w:trPr>
        <w:tc>
          <w:tcPr>
            <w:tcW w:w="3868" w:type="dxa"/>
            <w:shd w:val="clear" w:color="auto" w:fill="auto"/>
            <w:tcMar>
              <w:top w:w="0" w:type="dxa"/>
              <w:left w:w="40" w:type="dxa"/>
              <w:bottom w:w="0" w:type="dxa"/>
              <w:right w:w="40" w:type="dxa"/>
            </w:tcMar>
            <w:vAlign w:val="center"/>
          </w:tcPr>
          <w:p w14:paraId="797528C9" w14:textId="77777777" w:rsidR="005726B0" w:rsidRPr="0031743C" w:rsidRDefault="005726B0" w:rsidP="000E4F31">
            <w:pPr>
              <w:widowControl w:val="0"/>
              <w:rPr>
                <w:rFonts w:ascii="Sylfaen" w:eastAsia="Calibri" w:hAnsi="Sylfaen" w:cs="Calibri"/>
              </w:rPr>
            </w:pPr>
            <w:r w:rsidRPr="0031743C">
              <w:rPr>
                <w:rFonts w:ascii="Sylfaen" w:eastAsia="Arial Unicode MS" w:hAnsi="Sylfaen" w:cs="Arial Unicode MS"/>
              </w:rPr>
              <w:t>წმინდა</w:t>
            </w:r>
            <w:r w:rsidRPr="0031743C">
              <w:rPr>
                <w:rFonts w:ascii="Sylfaen" w:eastAsia="Calibri" w:hAnsi="Sylfaen" w:cs="Calibri"/>
              </w:rPr>
              <w:t xml:space="preserve"> </w:t>
            </w:r>
            <w:r w:rsidRPr="0031743C">
              <w:rPr>
                <w:rFonts w:ascii="Sylfaen" w:eastAsia="Arial Unicode MS" w:hAnsi="Sylfaen" w:cs="Arial Unicode MS"/>
              </w:rPr>
              <w:t>მოგება</w:t>
            </w:r>
          </w:p>
        </w:tc>
        <w:tc>
          <w:tcPr>
            <w:tcW w:w="1477" w:type="dxa"/>
            <w:shd w:val="clear" w:color="auto" w:fill="auto"/>
            <w:tcMar>
              <w:top w:w="0" w:type="dxa"/>
              <w:left w:w="40" w:type="dxa"/>
              <w:bottom w:w="0" w:type="dxa"/>
              <w:right w:w="40" w:type="dxa"/>
            </w:tcMar>
            <w:vAlign w:val="center"/>
          </w:tcPr>
          <w:p w14:paraId="1EAAB277"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202.1</w:t>
            </w:r>
          </w:p>
        </w:tc>
        <w:tc>
          <w:tcPr>
            <w:tcW w:w="1575" w:type="dxa"/>
            <w:shd w:val="clear" w:color="auto" w:fill="auto"/>
            <w:tcMar>
              <w:top w:w="0" w:type="dxa"/>
              <w:left w:w="40" w:type="dxa"/>
              <w:bottom w:w="0" w:type="dxa"/>
              <w:right w:w="40" w:type="dxa"/>
            </w:tcMar>
            <w:vAlign w:val="center"/>
          </w:tcPr>
          <w:p w14:paraId="158D340F"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-198.9</w:t>
            </w:r>
          </w:p>
        </w:tc>
        <w:tc>
          <w:tcPr>
            <w:tcW w:w="1362" w:type="dxa"/>
            <w:shd w:val="clear" w:color="auto" w:fill="auto"/>
            <w:tcMar>
              <w:top w:w="0" w:type="dxa"/>
              <w:left w:w="40" w:type="dxa"/>
              <w:bottom w:w="0" w:type="dxa"/>
              <w:right w:w="40" w:type="dxa"/>
            </w:tcMar>
            <w:vAlign w:val="center"/>
          </w:tcPr>
          <w:p w14:paraId="6512D919"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439.7</w:t>
            </w:r>
          </w:p>
        </w:tc>
        <w:tc>
          <w:tcPr>
            <w:tcW w:w="1320" w:type="dxa"/>
            <w:shd w:val="clear" w:color="auto" w:fill="auto"/>
            <w:tcMar>
              <w:top w:w="0" w:type="dxa"/>
              <w:left w:w="40" w:type="dxa"/>
              <w:bottom w:w="0" w:type="dxa"/>
              <w:right w:w="40" w:type="dxa"/>
            </w:tcMar>
            <w:vAlign w:val="center"/>
          </w:tcPr>
          <w:p w14:paraId="1F1F7005"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-302.1</w:t>
            </w:r>
          </w:p>
        </w:tc>
      </w:tr>
    </w:tbl>
    <w:p w14:paraId="2870AC1C" w14:textId="77777777" w:rsidR="0023367B" w:rsidRPr="0031743C" w:rsidRDefault="0023367B" w:rsidP="000E4F31">
      <w:pPr>
        <w:pBdr>
          <w:top w:val="nil"/>
          <w:left w:val="nil"/>
          <w:bottom w:val="nil"/>
          <w:right w:val="nil"/>
          <w:between w:val="nil"/>
        </w:pBdr>
        <w:tabs>
          <w:tab w:val="left" w:pos="6804"/>
        </w:tabs>
        <w:spacing w:line="259" w:lineRule="auto"/>
        <w:jc w:val="both"/>
        <w:rPr>
          <w:rFonts w:ascii="Sylfaen" w:eastAsia="Merriweather" w:hAnsi="Sylfaen" w:cs="Merriweather"/>
        </w:rPr>
      </w:pPr>
    </w:p>
    <w:p w14:paraId="058786E4" w14:textId="77777777" w:rsidR="0023367B" w:rsidRPr="0031743C" w:rsidRDefault="00185C05" w:rsidP="007C396E">
      <w:pPr>
        <w:numPr>
          <w:ilvl w:val="0"/>
          <w:numId w:val="13"/>
        </w:numPr>
        <w:pBdr>
          <w:top w:val="nil"/>
          <w:left w:val="nil"/>
          <w:bottom w:val="nil"/>
          <w:right w:val="nil"/>
          <w:between w:val="nil"/>
        </w:pBdr>
        <w:tabs>
          <w:tab w:val="left" w:pos="6804"/>
        </w:tabs>
        <w:spacing w:line="259" w:lineRule="auto"/>
        <w:jc w:val="both"/>
        <w:rPr>
          <w:rFonts w:ascii="Sylfaen" w:eastAsia="Merriweather" w:hAnsi="Sylfaen" w:cs="Merriweather"/>
          <w:color w:val="000000"/>
        </w:rPr>
      </w:pPr>
      <w:r w:rsidRPr="0031743C">
        <w:rPr>
          <w:rFonts w:ascii="Sylfaen" w:eastAsia="Arial Unicode MS" w:hAnsi="Sylfaen" w:cs="Arial Unicode MS"/>
          <w:color w:val="000000"/>
        </w:rPr>
        <w:t>2013 წლიდან სს საქართველოს ნავთობისა და გაზის კორპორაცია ახდენს საყოფაცხოვრებო გაზის სექტორის მომხმარებელთა ტარიფის სუბსიდირებას, რაც კომპანიის შესაძლო მისაღებ მოგებას ამცირებს. მისაღები მოგება წარმოდგენს სხვაობას კომერციული ტარიფით გაყიდვის შესაძლებლობასა და ფაქტობრივად მიღებულ შემოსავალს შორის.</w:t>
      </w:r>
    </w:p>
    <w:p w14:paraId="3B4E8EB4" w14:textId="77777777" w:rsidR="0023367B" w:rsidRPr="0031743C" w:rsidRDefault="0023367B" w:rsidP="000E4F31">
      <w:pPr>
        <w:pBdr>
          <w:top w:val="nil"/>
          <w:left w:val="nil"/>
          <w:bottom w:val="nil"/>
          <w:right w:val="nil"/>
          <w:between w:val="nil"/>
        </w:pBdr>
        <w:tabs>
          <w:tab w:val="left" w:pos="6804"/>
        </w:tabs>
        <w:spacing w:line="259" w:lineRule="auto"/>
        <w:ind w:left="720"/>
        <w:jc w:val="both"/>
        <w:rPr>
          <w:rFonts w:ascii="Sylfaen" w:eastAsia="Merriweather" w:hAnsi="Sylfaen" w:cs="Merriweather"/>
        </w:rPr>
      </w:pPr>
    </w:p>
    <w:p w14:paraId="4FC559DE" w14:textId="1A1C3865" w:rsidR="0023367B" w:rsidRPr="0031743C" w:rsidRDefault="00185C05" w:rsidP="007C396E">
      <w:pPr>
        <w:widowControl w:val="0"/>
        <w:numPr>
          <w:ilvl w:val="0"/>
          <w:numId w:val="13"/>
        </w:numPr>
        <w:pBdr>
          <w:top w:val="nil"/>
          <w:left w:val="nil"/>
          <w:bottom w:val="nil"/>
          <w:right w:val="nil"/>
          <w:between w:val="nil"/>
        </w:pBdr>
        <w:tabs>
          <w:tab w:val="left" w:pos="6804"/>
        </w:tabs>
        <w:spacing w:after="160" w:line="259" w:lineRule="auto"/>
        <w:jc w:val="both"/>
        <w:rPr>
          <w:rFonts w:ascii="Sylfaen" w:eastAsia="Merriweather" w:hAnsi="Sylfaen" w:cs="Merriweather"/>
        </w:rPr>
      </w:pPr>
      <w:r w:rsidRPr="0031743C">
        <w:rPr>
          <w:rFonts w:ascii="Sylfaen" w:eastAsia="Arial Unicode MS" w:hAnsi="Sylfaen" w:cs="Arial Unicode MS"/>
          <w:color w:val="000000"/>
        </w:rPr>
        <w:t>ცხრილი ასახავს სს საქართველოს ნავთობისა და გაზის კორპორაციის ფინანსურ მაჩვენებლებს კომერციული ტარიფით გაყიდვის შემთხვევაში და განცალკევებით კვაზი-ფისკალური აქტივობის შედეგად წარმოქმნილ მიუღებელ შემოსავალს, რაც 20</w:t>
      </w:r>
      <w:r w:rsidRPr="0031743C">
        <w:rPr>
          <w:rFonts w:ascii="Sylfaen" w:eastAsia="Merriweather" w:hAnsi="Sylfaen" w:cs="Merriweather"/>
        </w:rPr>
        <w:t>21</w:t>
      </w:r>
      <w:r w:rsidRPr="0031743C">
        <w:rPr>
          <w:rFonts w:ascii="Sylfaen" w:eastAsia="Arial Unicode MS" w:hAnsi="Sylfaen" w:cs="Arial Unicode MS"/>
          <w:color w:val="000000"/>
        </w:rPr>
        <w:t xml:space="preserve"> წლისთვის </w:t>
      </w:r>
      <w:r w:rsidRPr="007D4BE2">
        <w:rPr>
          <w:rFonts w:ascii="Sylfaen" w:eastAsia="Arial Unicode MS" w:hAnsi="Sylfaen" w:cs="Arial Unicode MS"/>
          <w:color w:val="000000"/>
        </w:rPr>
        <w:t xml:space="preserve">აღემატება </w:t>
      </w:r>
      <w:r w:rsidRPr="007D4BE2">
        <w:rPr>
          <w:rFonts w:ascii="Sylfaen" w:eastAsia="Merriweather" w:hAnsi="Sylfaen" w:cs="Merriweather"/>
        </w:rPr>
        <w:t>302</w:t>
      </w:r>
      <w:r w:rsidRPr="007D4BE2">
        <w:rPr>
          <w:rFonts w:ascii="Sylfaen" w:eastAsia="Arial Unicode MS" w:hAnsi="Sylfaen" w:cs="Arial Unicode MS"/>
          <w:color w:val="000000"/>
        </w:rPr>
        <w:t xml:space="preserve"> მილიონ ლარს. </w:t>
      </w:r>
      <w:r w:rsidRPr="007D4BE2">
        <w:rPr>
          <w:rFonts w:ascii="Sylfaen" w:eastAsia="Arial Unicode MS" w:hAnsi="Sylfaen" w:cs="Arial Unicode MS"/>
        </w:rPr>
        <w:t xml:space="preserve">აღნიშნული პანდემიის გამო მოსახლეობის მხარდაჭერისთვის სოციალური ტარიფის საშუალო გასაყიდი ფასის  52.5 აშშ </w:t>
      </w:r>
      <w:r w:rsidR="008A6AFB">
        <w:rPr>
          <w:rFonts w:ascii="Sylfaen" w:eastAsia="Arial Unicode MS" w:hAnsi="Sylfaen" w:cs="Arial Unicode MS"/>
          <w:lang w:val="ka-GE"/>
        </w:rPr>
        <w:t>დოლარით</w:t>
      </w:r>
      <w:r w:rsidRPr="007D4BE2">
        <w:rPr>
          <w:rFonts w:ascii="Sylfaen" w:eastAsia="Arial Unicode MS" w:hAnsi="Sylfaen" w:cs="Arial Unicode MS"/>
        </w:rPr>
        <w:t xml:space="preserve"> ათას კუბ. მეტრზე შემცირების შედეგია. 2020 წელს  სოციალური ტარიფი შემცირებული იყო 40.5 აშშ დოლარ</w:t>
      </w:r>
      <w:r w:rsidR="008A6AFB">
        <w:rPr>
          <w:rFonts w:ascii="Sylfaen" w:eastAsia="Arial Unicode MS" w:hAnsi="Sylfaen" w:cs="Arial Unicode MS"/>
          <w:lang w:val="ka-GE"/>
        </w:rPr>
        <w:t>ით</w:t>
      </w:r>
      <w:r w:rsidRPr="007D4BE2">
        <w:rPr>
          <w:rFonts w:ascii="Sylfaen" w:eastAsia="Arial Unicode MS" w:hAnsi="Sylfaen" w:cs="Arial Unicode MS"/>
        </w:rPr>
        <w:t xml:space="preserve"> ათას კუბ. მეტრზე, ხოლო ანალოგიური მაჩვენებელი 2019 წელს 25.4 აშშ </w:t>
      </w:r>
      <w:r w:rsidR="008A6AFB">
        <w:rPr>
          <w:rFonts w:ascii="Sylfaen" w:eastAsia="Arial Unicode MS" w:hAnsi="Sylfaen" w:cs="Arial Unicode MS"/>
          <w:lang w:val="ka-GE"/>
        </w:rPr>
        <w:t>დოლარით</w:t>
      </w:r>
      <w:r w:rsidRPr="007D4BE2">
        <w:rPr>
          <w:rFonts w:ascii="Sylfaen" w:eastAsia="Arial Unicode MS" w:hAnsi="Sylfaen" w:cs="Arial Unicode MS"/>
        </w:rPr>
        <w:t xml:space="preserve"> ათას კუბ. მეტრზე.</w:t>
      </w:r>
      <w:r w:rsidRPr="0031743C">
        <w:rPr>
          <w:rFonts w:ascii="Sylfaen" w:eastAsia="Arial Unicode MS" w:hAnsi="Sylfaen" w:cs="Arial Unicode MS"/>
        </w:rPr>
        <w:t xml:space="preserve"> </w:t>
      </w:r>
    </w:p>
    <w:p w14:paraId="6115889E" w14:textId="77777777" w:rsidR="0023367B" w:rsidRPr="0031743C" w:rsidRDefault="00185C05" w:rsidP="007C396E">
      <w:pPr>
        <w:widowControl w:val="0"/>
        <w:numPr>
          <w:ilvl w:val="0"/>
          <w:numId w:val="13"/>
        </w:numPr>
        <w:pBdr>
          <w:top w:val="nil"/>
          <w:left w:val="nil"/>
          <w:bottom w:val="nil"/>
          <w:right w:val="nil"/>
          <w:between w:val="nil"/>
        </w:pBdr>
        <w:tabs>
          <w:tab w:val="left" w:pos="6804"/>
        </w:tabs>
        <w:spacing w:after="160" w:line="259" w:lineRule="auto"/>
        <w:jc w:val="both"/>
        <w:rPr>
          <w:rFonts w:ascii="Sylfaen" w:eastAsia="Merriweather" w:hAnsi="Sylfaen" w:cs="Merriweather"/>
        </w:rPr>
      </w:pPr>
      <w:r w:rsidRPr="0031743C">
        <w:rPr>
          <w:rFonts w:ascii="Sylfaen" w:eastAsia="Arial Unicode MS" w:hAnsi="Sylfaen" w:cs="Arial Unicode MS"/>
        </w:rPr>
        <w:lastRenderedPageBreak/>
        <w:t>2022 წლისთვის კომპანიის მიერ საყოფაცხოვრებო სექტორის გაზის მომხმარებლის ტარიფის სუბსიდირების შედეგად მოსალოდნელია 220 მლნ ლარით ნაკლები შემოსავლის მიღება.</w:t>
      </w:r>
    </w:p>
    <w:p w14:paraId="1226EF9D" w14:textId="77777777" w:rsidR="0023367B" w:rsidRPr="0031743C" w:rsidRDefault="0023367B" w:rsidP="000E4F31">
      <w:pPr>
        <w:tabs>
          <w:tab w:val="left" w:pos="6804"/>
        </w:tabs>
        <w:rPr>
          <w:rFonts w:ascii="Sylfaen" w:eastAsia="Merriweather" w:hAnsi="Sylfaen" w:cs="Merriweather"/>
        </w:rPr>
      </w:pPr>
    </w:p>
    <w:p w14:paraId="7AC3282F" w14:textId="77777777" w:rsidR="0023367B" w:rsidRPr="0031743C" w:rsidRDefault="0023367B" w:rsidP="000E4F31">
      <w:pPr>
        <w:tabs>
          <w:tab w:val="left" w:pos="6804"/>
        </w:tabs>
        <w:rPr>
          <w:rFonts w:ascii="Sylfaen" w:eastAsia="Merriweather" w:hAnsi="Sylfaen" w:cs="Merriweather"/>
          <w:color w:val="4F81BD"/>
        </w:rPr>
      </w:pPr>
    </w:p>
    <w:p w14:paraId="2BE97E39" w14:textId="77777777" w:rsidR="0023367B" w:rsidRPr="00BC513F" w:rsidRDefault="00185C05" w:rsidP="00BC513F">
      <w:pPr>
        <w:pStyle w:val="Heading1"/>
        <w:rPr>
          <w:color w:val="365F91" w:themeColor="accent1" w:themeShade="BF"/>
          <w:sz w:val="24"/>
          <w:szCs w:val="24"/>
        </w:rPr>
      </w:pPr>
      <w:bookmarkStart w:id="57" w:name="_Toc120623570"/>
      <w:r w:rsidRPr="00BC513F">
        <w:rPr>
          <w:rFonts w:ascii="Sylfaen" w:hAnsi="Sylfaen" w:cs="Sylfaen"/>
          <w:color w:val="365F91" w:themeColor="accent1" w:themeShade="BF"/>
          <w:sz w:val="24"/>
          <w:szCs w:val="24"/>
        </w:rPr>
        <w:t>სახელმწიფო</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საწარმოთა</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ფინანსური</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შედეგების</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მიმოხილვა</w:t>
      </w:r>
      <w:bookmarkEnd w:id="57"/>
    </w:p>
    <w:p w14:paraId="379C20F5" w14:textId="7FB65C8F" w:rsidR="0023367B" w:rsidRPr="0031743C" w:rsidRDefault="00185C05" w:rsidP="000E4F31">
      <w:pPr>
        <w:tabs>
          <w:tab w:val="left" w:pos="6804"/>
        </w:tabs>
        <w:jc w:val="both"/>
        <w:rPr>
          <w:rFonts w:ascii="Sylfaen" w:eastAsia="Merriweather" w:hAnsi="Sylfaen" w:cs="Merriweather"/>
        </w:rPr>
      </w:pPr>
      <w:r w:rsidRPr="0031743C">
        <w:rPr>
          <w:rFonts w:ascii="Sylfaen" w:eastAsia="Arial Unicode MS" w:hAnsi="Sylfaen" w:cs="Arial Unicode MS"/>
        </w:rPr>
        <w:t>2021 წლ</w:t>
      </w:r>
      <w:r w:rsidR="00660E33">
        <w:rPr>
          <w:rFonts w:ascii="Sylfaen" w:eastAsia="Arial Unicode MS" w:hAnsi="Sylfaen" w:cs="Arial Unicode MS"/>
          <w:lang w:val="ka-GE"/>
        </w:rPr>
        <w:t>ი</w:t>
      </w:r>
      <w:r w:rsidRPr="0031743C">
        <w:rPr>
          <w:rFonts w:ascii="Sylfaen" w:eastAsia="Arial Unicode MS" w:hAnsi="Sylfaen" w:cs="Arial Unicode MS"/>
        </w:rPr>
        <w:t xml:space="preserve">ს ფინანსური ანგარიშგებები წარმოადგინა 147-მა საწარმომ. </w:t>
      </w:r>
    </w:p>
    <w:p w14:paraId="7BA91F15" w14:textId="77777777" w:rsidR="0023367B" w:rsidRPr="0031743C" w:rsidRDefault="00185C05" w:rsidP="007C396E">
      <w:pPr>
        <w:numPr>
          <w:ilvl w:val="0"/>
          <w:numId w:val="2"/>
        </w:numPr>
        <w:tabs>
          <w:tab w:val="left" w:pos="6804"/>
        </w:tabs>
        <w:spacing w:line="259" w:lineRule="auto"/>
        <w:ind w:left="360"/>
        <w:jc w:val="both"/>
        <w:rPr>
          <w:rFonts w:ascii="Sylfaen" w:eastAsia="Merriweather" w:hAnsi="Sylfaen" w:cs="Merriweather"/>
        </w:rPr>
      </w:pPr>
      <w:r w:rsidRPr="0031743C">
        <w:rPr>
          <w:rFonts w:ascii="Sylfaen" w:eastAsia="Arial Unicode MS" w:hAnsi="Sylfaen" w:cs="Arial Unicode MS"/>
        </w:rPr>
        <w:t xml:space="preserve">მარაბდა-კარწახის რკინიგზის გარეშე </w:t>
      </w:r>
      <w:r w:rsidRPr="0031743C">
        <w:rPr>
          <w:rFonts w:ascii="Sylfaen" w:eastAsia="Arial Unicode MS" w:hAnsi="Sylfaen" w:cs="Arial Unicode MS"/>
          <w:b/>
        </w:rPr>
        <w:t>სახელმწიფო საწარმოების წმინდა მოგებამ 2021 წელს 413 მლნ ლარი შეადგინა,</w:t>
      </w:r>
      <w:r w:rsidRPr="0031743C">
        <w:rPr>
          <w:rFonts w:ascii="Sylfaen" w:eastAsia="Arial Unicode MS" w:hAnsi="Sylfaen" w:cs="Arial Unicode MS"/>
        </w:rPr>
        <w:t xml:space="preserve"> ხოლო მარაბდა-კარწახის რკინიგზის ჩათვლით წმინდა მოგებამ მიაღწია 537 მლნ ლარს;</w:t>
      </w:r>
    </w:p>
    <w:p w14:paraId="221A5ECB" w14:textId="77777777" w:rsidR="0023367B" w:rsidRPr="0031743C" w:rsidRDefault="00185C05" w:rsidP="007C396E">
      <w:pPr>
        <w:numPr>
          <w:ilvl w:val="0"/>
          <w:numId w:val="2"/>
        </w:numPr>
        <w:tabs>
          <w:tab w:val="left" w:pos="6804"/>
        </w:tabs>
        <w:spacing w:after="160" w:line="259" w:lineRule="auto"/>
        <w:ind w:left="360"/>
        <w:jc w:val="both"/>
        <w:rPr>
          <w:rFonts w:ascii="Sylfaen" w:eastAsia="Merriweather" w:hAnsi="Sylfaen" w:cs="Merriweather"/>
          <w:b/>
        </w:rPr>
      </w:pPr>
      <w:r w:rsidRPr="0031743C">
        <w:rPr>
          <w:rFonts w:ascii="Sylfaen" w:eastAsia="Arial Unicode MS" w:hAnsi="Sylfaen" w:cs="Arial Unicode MS"/>
        </w:rPr>
        <w:t xml:space="preserve">სახელმწიფო საწარმოთა 2021 წლის წმინდა მოგების მაჩვენებელი უმთავრესად განპირობებულია კურსთაშორისი სხვაობიდან მიღებული მოგებით. </w:t>
      </w:r>
    </w:p>
    <w:tbl>
      <w:tblPr>
        <w:tblStyle w:val="92"/>
        <w:tblW w:w="9119" w:type="dxa"/>
        <w:tblLayout w:type="fixed"/>
        <w:tblLook w:val="0400" w:firstRow="0" w:lastRow="0" w:firstColumn="0" w:lastColumn="0" w:noHBand="0" w:noVBand="1"/>
      </w:tblPr>
      <w:tblGrid>
        <w:gridCol w:w="4401"/>
        <w:gridCol w:w="4718"/>
      </w:tblGrid>
      <w:tr w:rsidR="0023367B" w:rsidRPr="0031743C" w14:paraId="3A7B1E7B" w14:textId="77777777">
        <w:tc>
          <w:tcPr>
            <w:tcW w:w="4401" w:type="dxa"/>
          </w:tcPr>
          <w:p w14:paraId="68B35674" w14:textId="77777777" w:rsidR="0023367B" w:rsidRPr="0031743C" w:rsidRDefault="0023367B" w:rsidP="000E4F31">
            <w:pPr>
              <w:tabs>
                <w:tab w:val="left" w:pos="6804"/>
              </w:tabs>
              <w:rPr>
                <w:rFonts w:ascii="Sylfaen" w:eastAsia="Merriweather" w:hAnsi="Sylfaen" w:cs="Merriweather"/>
              </w:rPr>
            </w:pPr>
          </w:p>
        </w:tc>
        <w:tc>
          <w:tcPr>
            <w:tcW w:w="4718" w:type="dxa"/>
          </w:tcPr>
          <w:p w14:paraId="43088FA2" w14:textId="77777777" w:rsidR="0023367B" w:rsidRPr="0031743C" w:rsidRDefault="0023367B" w:rsidP="000E4F31">
            <w:pPr>
              <w:tabs>
                <w:tab w:val="left" w:pos="6804"/>
              </w:tabs>
              <w:rPr>
                <w:rFonts w:ascii="Sylfaen" w:eastAsia="Merriweather" w:hAnsi="Sylfaen" w:cs="Merriweather"/>
              </w:rPr>
            </w:pPr>
          </w:p>
        </w:tc>
      </w:tr>
      <w:tr w:rsidR="0023367B" w:rsidRPr="0031743C" w14:paraId="03C70342" w14:textId="77777777">
        <w:tc>
          <w:tcPr>
            <w:tcW w:w="4401" w:type="dxa"/>
            <w:tcBorders>
              <w:top w:val="nil"/>
              <w:left w:val="nil"/>
              <w:bottom w:val="nil"/>
              <w:right w:val="nil"/>
            </w:tcBorders>
          </w:tcPr>
          <w:p w14:paraId="204D2C5A" w14:textId="77777777" w:rsidR="0023367B" w:rsidRPr="0031743C" w:rsidRDefault="0023367B" w:rsidP="000E4F31">
            <w:pPr>
              <w:tabs>
                <w:tab w:val="left" w:pos="6804"/>
              </w:tabs>
              <w:rPr>
                <w:rFonts w:ascii="Sylfaen" w:eastAsia="Merriweather" w:hAnsi="Sylfaen" w:cs="Merriweather"/>
              </w:rPr>
            </w:pPr>
          </w:p>
        </w:tc>
        <w:tc>
          <w:tcPr>
            <w:tcW w:w="4718" w:type="dxa"/>
            <w:tcBorders>
              <w:top w:val="nil"/>
              <w:left w:val="nil"/>
              <w:bottom w:val="nil"/>
              <w:right w:val="nil"/>
            </w:tcBorders>
          </w:tcPr>
          <w:p w14:paraId="4BAB401A" w14:textId="77777777" w:rsidR="0023367B" w:rsidRPr="0031743C" w:rsidRDefault="0023367B" w:rsidP="000E4F31">
            <w:pPr>
              <w:tabs>
                <w:tab w:val="left" w:pos="6804"/>
              </w:tabs>
              <w:rPr>
                <w:rFonts w:ascii="Sylfaen" w:eastAsia="Merriweather" w:hAnsi="Sylfaen" w:cs="Merriweather"/>
              </w:rPr>
            </w:pPr>
          </w:p>
        </w:tc>
      </w:tr>
    </w:tbl>
    <w:p w14:paraId="04D4BE57" w14:textId="77777777" w:rsidR="0023367B" w:rsidRPr="0031743C" w:rsidRDefault="00185C05" w:rsidP="000E4F31">
      <w:pPr>
        <w:tabs>
          <w:tab w:val="left" w:pos="6804"/>
        </w:tabs>
        <w:rPr>
          <w:rFonts w:ascii="Sylfaen" w:eastAsia="Merriweather" w:hAnsi="Sylfaen" w:cs="Merriweather"/>
        </w:rPr>
      </w:pPr>
      <w:r w:rsidRPr="0031743C">
        <w:rPr>
          <w:rFonts w:ascii="Sylfaen" w:eastAsia="Arial Unicode MS" w:hAnsi="Sylfaen" w:cs="Arial Unicode MS"/>
        </w:rPr>
        <w:t>ქვემოთ მოცემულია სახელმწიფო საწარმოთა ჯამური ფინანსური შედეგები მარაბდა-კარწახის რკინიგზის ჩათვლით და გარეშე</w:t>
      </w:r>
      <w:r w:rsidRPr="0031743C">
        <w:rPr>
          <w:rFonts w:ascii="Sylfaen" w:eastAsia="Merriweather" w:hAnsi="Sylfaen" w:cs="Merriweather"/>
          <w:vertAlign w:val="superscript"/>
        </w:rPr>
        <w:footnoteReference w:id="2"/>
      </w:r>
      <w:r w:rsidRPr="0031743C">
        <w:rPr>
          <w:rFonts w:ascii="Sylfaen" w:eastAsia="Merriweather" w:hAnsi="Sylfaen" w:cs="Merriweather"/>
        </w:rPr>
        <w:t>.</w:t>
      </w:r>
    </w:p>
    <w:p w14:paraId="7096CE65" w14:textId="77777777" w:rsidR="0023367B" w:rsidRPr="0031743C" w:rsidRDefault="0023367B" w:rsidP="000E4F31">
      <w:pPr>
        <w:tabs>
          <w:tab w:val="left" w:pos="6804"/>
        </w:tabs>
        <w:jc w:val="both"/>
        <w:rPr>
          <w:rFonts w:ascii="Sylfaen" w:eastAsia="Merriweather" w:hAnsi="Sylfaen" w:cs="Merriweather"/>
        </w:rPr>
      </w:pPr>
    </w:p>
    <w:p w14:paraId="6478DAC5" w14:textId="77777777" w:rsidR="0023367B" w:rsidRPr="0031743C" w:rsidRDefault="0023367B" w:rsidP="000E4F31">
      <w:pPr>
        <w:tabs>
          <w:tab w:val="left" w:pos="6804"/>
        </w:tabs>
        <w:jc w:val="both"/>
        <w:rPr>
          <w:rFonts w:ascii="Sylfaen" w:eastAsia="Merriweather" w:hAnsi="Sylfaen" w:cs="Merriweather"/>
        </w:rPr>
      </w:pPr>
    </w:p>
    <w:p w14:paraId="0B6DAEEE" w14:textId="77777777" w:rsidR="0023367B" w:rsidRPr="0031743C" w:rsidRDefault="00185C05" w:rsidP="000E4F31">
      <w:pPr>
        <w:jc w:val="center"/>
        <w:rPr>
          <w:rFonts w:ascii="Sylfaen" w:eastAsia="Merriweather" w:hAnsi="Sylfaen" w:cs="Merriweather"/>
          <w:b/>
        </w:rPr>
      </w:pPr>
      <w:r w:rsidRPr="0031743C">
        <w:rPr>
          <w:rFonts w:ascii="Sylfaen" w:eastAsia="Arial Unicode MS" w:hAnsi="Sylfaen" w:cs="Arial Unicode MS"/>
          <w:b/>
        </w:rPr>
        <w:t>ბალანსი</w:t>
      </w:r>
    </w:p>
    <w:p w14:paraId="09DCA181" w14:textId="77777777" w:rsidR="0023367B" w:rsidRPr="0031743C" w:rsidRDefault="0023367B" w:rsidP="000E4F31">
      <w:pPr>
        <w:rPr>
          <w:rFonts w:ascii="Sylfaen" w:eastAsia="Merriweather" w:hAnsi="Sylfaen" w:cs="Merriweather"/>
          <w:b/>
        </w:rPr>
      </w:pPr>
    </w:p>
    <w:p w14:paraId="702C7873" w14:textId="77777777" w:rsidR="0023367B" w:rsidRPr="00422E1C" w:rsidRDefault="00185C05" w:rsidP="000E4F31">
      <w:pPr>
        <w:jc w:val="right"/>
        <w:rPr>
          <w:rFonts w:ascii="Sylfaen" w:eastAsia="Cambria" w:hAnsi="Sylfaen" w:cs="Cambria"/>
          <w:i/>
        </w:rPr>
      </w:pPr>
      <w:bookmarkStart w:id="58" w:name="_4f1mdlm" w:colFirst="0" w:colLast="0"/>
      <w:bookmarkEnd w:id="58"/>
      <w:r w:rsidRPr="00422E1C">
        <w:rPr>
          <w:rFonts w:ascii="Sylfaen" w:eastAsia="Arial Unicode MS" w:hAnsi="Sylfaen" w:cs="Arial Unicode MS"/>
          <w:i/>
        </w:rPr>
        <w:t>მლნ</w:t>
      </w:r>
      <w:r w:rsidRPr="00422E1C">
        <w:rPr>
          <w:rFonts w:ascii="Sylfaen" w:eastAsia="Cambria" w:hAnsi="Sylfaen" w:cs="Cambria"/>
          <w:i/>
        </w:rPr>
        <w:t xml:space="preserve"> </w:t>
      </w:r>
      <w:r w:rsidRPr="00422E1C">
        <w:rPr>
          <w:rFonts w:ascii="Sylfaen" w:eastAsia="Arial Unicode MS" w:hAnsi="Sylfaen" w:cs="Arial Unicode MS"/>
          <w:i/>
        </w:rPr>
        <w:t>ლარი</w:t>
      </w:r>
    </w:p>
    <w:tbl>
      <w:tblPr>
        <w:tblStyle w:val="91"/>
        <w:tblW w:w="10170" w:type="dxa"/>
        <w:tblInd w:w="-10" w:type="dxa"/>
        <w:tblLayout w:type="fixed"/>
        <w:tblLook w:val="0400" w:firstRow="0" w:lastRow="0" w:firstColumn="0" w:lastColumn="0" w:noHBand="0" w:noVBand="1"/>
      </w:tblPr>
      <w:tblGrid>
        <w:gridCol w:w="3900"/>
        <w:gridCol w:w="840"/>
        <w:gridCol w:w="840"/>
        <w:gridCol w:w="840"/>
        <w:gridCol w:w="840"/>
        <w:gridCol w:w="840"/>
        <w:gridCol w:w="1035"/>
        <w:gridCol w:w="1035"/>
      </w:tblGrid>
      <w:tr w:rsidR="0023367B" w:rsidRPr="0031743C" w14:paraId="778AD062" w14:textId="77777777">
        <w:trPr>
          <w:trHeight w:val="290"/>
          <w:tblHeader/>
        </w:trPr>
        <w:tc>
          <w:tcPr>
            <w:tcW w:w="3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5C28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ნაერთი (მარაბდა-კარწახის რკინიგზის ჩათვლით)</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4542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CAB3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22BE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B60E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2A21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224F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0662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406A144C" w14:textId="77777777">
        <w:trPr>
          <w:trHeight w:val="290"/>
        </w:trPr>
        <w:tc>
          <w:tcPr>
            <w:tcW w:w="390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23693BFC"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 xml:space="preserve"> აქტივები</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172EFA1B"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11,890</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003DA332"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12,045</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57AA7048"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12,031</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40A2600F"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11,951</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304C08E0"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12,575</w:t>
            </w:r>
          </w:p>
        </w:tc>
        <w:tc>
          <w:tcPr>
            <w:tcW w:w="1035"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FFD42A7"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13,394</w:t>
            </w:r>
          </w:p>
        </w:tc>
        <w:tc>
          <w:tcPr>
            <w:tcW w:w="1035"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1F2F33B"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14,457</w:t>
            </w:r>
          </w:p>
        </w:tc>
      </w:tr>
      <w:tr w:rsidR="0023367B" w:rsidRPr="0031743C" w14:paraId="65E4D8A8" w14:textId="77777777">
        <w:trPr>
          <w:trHeight w:val="290"/>
        </w:trPr>
        <w:tc>
          <w:tcPr>
            <w:tcW w:w="3900" w:type="dxa"/>
            <w:tcBorders>
              <w:top w:val="nil"/>
              <w:left w:val="single" w:sz="8" w:space="0" w:color="000000"/>
              <w:bottom w:val="single" w:sz="4" w:space="0" w:color="000000"/>
              <w:right w:val="single" w:sz="4" w:space="0" w:color="000000"/>
            </w:tcBorders>
            <w:shd w:val="clear" w:color="auto" w:fill="FFFFFF"/>
            <w:vAlign w:val="bottom"/>
          </w:tcPr>
          <w:p w14:paraId="409976BC"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მიმდინარე აქტივები</w:t>
            </w:r>
          </w:p>
        </w:tc>
        <w:tc>
          <w:tcPr>
            <w:tcW w:w="840" w:type="dxa"/>
            <w:tcBorders>
              <w:top w:val="nil"/>
              <w:left w:val="nil"/>
              <w:bottom w:val="single" w:sz="4" w:space="0" w:color="000000"/>
              <w:right w:val="single" w:sz="4" w:space="0" w:color="000000"/>
            </w:tcBorders>
            <w:shd w:val="clear" w:color="auto" w:fill="FFFFFF"/>
            <w:vAlign w:val="center"/>
          </w:tcPr>
          <w:p w14:paraId="5A6CDCF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2,499</w:t>
            </w:r>
          </w:p>
        </w:tc>
        <w:tc>
          <w:tcPr>
            <w:tcW w:w="840" w:type="dxa"/>
            <w:tcBorders>
              <w:top w:val="nil"/>
              <w:left w:val="nil"/>
              <w:bottom w:val="single" w:sz="4" w:space="0" w:color="000000"/>
              <w:right w:val="single" w:sz="4" w:space="0" w:color="000000"/>
            </w:tcBorders>
            <w:shd w:val="clear" w:color="auto" w:fill="FFFFFF"/>
            <w:vAlign w:val="center"/>
          </w:tcPr>
          <w:p w14:paraId="1D64F0C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2,670</w:t>
            </w:r>
          </w:p>
        </w:tc>
        <w:tc>
          <w:tcPr>
            <w:tcW w:w="840" w:type="dxa"/>
            <w:tcBorders>
              <w:top w:val="nil"/>
              <w:left w:val="nil"/>
              <w:bottom w:val="single" w:sz="4" w:space="0" w:color="000000"/>
              <w:right w:val="single" w:sz="4" w:space="0" w:color="000000"/>
            </w:tcBorders>
            <w:shd w:val="clear" w:color="auto" w:fill="FFFFFF"/>
            <w:vAlign w:val="center"/>
          </w:tcPr>
          <w:p w14:paraId="4476CDD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2,903</w:t>
            </w:r>
          </w:p>
        </w:tc>
        <w:tc>
          <w:tcPr>
            <w:tcW w:w="840" w:type="dxa"/>
            <w:tcBorders>
              <w:top w:val="nil"/>
              <w:left w:val="nil"/>
              <w:bottom w:val="single" w:sz="4" w:space="0" w:color="000000"/>
              <w:right w:val="single" w:sz="4" w:space="0" w:color="000000"/>
            </w:tcBorders>
            <w:shd w:val="clear" w:color="auto" w:fill="FFFFFF"/>
            <w:vAlign w:val="center"/>
          </w:tcPr>
          <w:p w14:paraId="1CC3F4D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2,623</w:t>
            </w:r>
          </w:p>
        </w:tc>
        <w:tc>
          <w:tcPr>
            <w:tcW w:w="840" w:type="dxa"/>
            <w:tcBorders>
              <w:top w:val="nil"/>
              <w:left w:val="nil"/>
              <w:bottom w:val="single" w:sz="4" w:space="0" w:color="000000"/>
              <w:right w:val="single" w:sz="4" w:space="0" w:color="000000"/>
            </w:tcBorders>
            <w:shd w:val="clear" w:color="auto" w:fill="FFFFFF"/>
            <w:vAlign w:val="center"/>
          </w:tcPr>
          <w:p w14:paraId="2493E0D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2,464</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5825C66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2,465</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3C38B0D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2,481</w:t>
            </w:r>
          </w:p>
        </w:tc>
      </w:tr>
      <w:tr w:rsidR="0023367B" w:rsidRPr="0031743C" w14:paraId="26E8DDE4" w14:textId="77777777">
        <w:trPr>
          <w:trHeight w:val="290"/>
        </w:trPr>
        <w:tc>
          <w:tcPr>
            <w:tcW w:w="3900" w:type="dxa"/>
            <w:tcBorders>
              <w:top w:val="nil"/>
              <w:left w:val="single" w:sz="8" w:space="0" w:color="000000"/>
              <w:bottom w:val="single" w:sz="4" w:space="0" w:color="000000"/>
              <w:right w:val="single" w:sz="4" w:space="0" w:color="000000"/>
            </w:tcBorders>
            <w:shd w:val="clear" w:color="auto" w:fill="FFFFFF"/>
            <w:vAlign w:val="bottom"/>
          </w:tcPr>
          <w:p w14:paraId="175899D9"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გრძელვადიანი აქტივები</w:t>
            </w:r>
          </w:p>
        </w:tc>
        <w:tc>
          <w:tcPr>
            <w:tcW w:w="840" w:type="dxa"/>
            <w:tcBorders>
              <w:top w:val="nil"/>
              <w:left w:val="nil"/>
              <w:bottom w:val="single" w:sz="4" w:space="0" w:color="000000"/>
              <w:right w:val="single" w:sz="4" w:space="0" w:color="000000"/>
            </w:tcBorders>
            <w:shd w:val="clear" w:color="auto" w:fill="FFFFFF"/>
            <w:vAlign w:val="center"/>
          </w:tcPr>
          <w:p w14:paraId="3D12D42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9,391</w:t>
            </w:r>
          </w:p>
        </w:tc>
        <w:tc>
          <w:tcPr>
            <w:tcW w:w="840" w:type="dxa"/>
            <w:tcBorders>
              <w:top w:val="nil"/>
              <w:left w:val="nil"/>
              <w:bottom w:val="single" w:sz="4" w:space="0" w:color="000000"/>
              <w:right w:val="single" w:sz="4" w:space="0" w:color="000000"/>
            </w:tcBorders>
            <w:shd w:val="clear" w:color="auto" w:fill="FFFFFF"/>
            <w:vAlign w:val="center"/>
          </w:tcPr>
          <w:p w14:paraId="1660B59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9,374</w:t>
            </w:r>
          </w:p>
        </w:tc>
        <w:tc>
          <w:tcPr>
            <w:tcW w:w="840" w:type="dxa"/>
            <w:tcBorders>
              <w:top w:val="nil"/>
              <w:left w:val="nil"/>
              <w:bottom w:val="single" w:sz="4" w:space="0" w:color="000000"/>
              <w:right w:val="single" w:sz="4" w:space="0" w:color="000000"/>
            </w:tcBorders>
            <w:shd w:val="clear" w:color="auto" w:fill="FFFFFF"/>
            <w:vAlign w:val="center"/>
          </w:tcPr>
          <w:p w14:paraId="1723B6F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9,128</w:t>
            </w:r>
          </w:p>
        </w:tc>
        <w:tc>
          <w:tcPr>
            <w:tcW w:w="840" w:type="dxa"/>
            <w:tcBorders>
              <w:top w:val="nil"/>
              <w:left w:val="nil"/>
              <w:bottom w:val="single" w:sz="4" w:space="0" w:color="000000"/>
              <w:right w:val="single" w:sz="4" w:space="0" w:color="000000"/>
            </w:tcBorders>
            <w:shd w:val="clear" w:color="auto" w:fill="FFFFFF"/>
            <w:vAlign w:val="center"/>
          </w:tcPr>
          <w:p w14:paraId="502E789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9,328</w:t>
            </w:r>
          </w:p>
        </w:tc>
        <w:tc>
          <w:tcPr>
            <w:tcW w:w="840" w:type="dxa"/>
            <w:tcBorders>
              <w:top w:val="nil"/>
              <w:left w:val="nil"/>
              <w:bottom w:val="single" w:sz="4" w:space="0" w:color="000000"/>
              <w:right w:val="single" w:sz="4" w:space="0" w:color="000000"/>
            </w:tcBorders>
            <w:shd w:val="clear" w:color="auto" w:fill="FFFFFF"/>
            <w:vAlign w:val="center"/>
          </w:tcPr>
          <w:p w14:paraId="21D543C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10,112</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0D95D3A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10,930</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47E4930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11,975</w:t>
            </w:r>
          </w:p>
        </w:tc>
      </w:tr>
      <w:tr w:rsidR="0023367B" w:rsidRPr="0031743C" w14:paraId="751CCA1D" w14:textId="77777777">
        <w:trPr>
          <w:trHeight w:val="290"/>
        </w:trPr>
        <w:tc>
          <w:tcPr>
            <w:tcW w:w="3900" w:type="dxa"/>
            <w:tcBorders>
              <w:top w:val="nil"/>
              <w:left w:val="single" w:sz="8" w:space="0" w:color="000000"/>
              <w:bottom w:val="single" w:sz="4" w:space="0" w:color="000000"/>
              <w:right w:val="single" w:sz="4" w:space="0" w:color="000000"/>
            </w:tcBorders>
            <w:shd w:val="clear" w:color="auto" w:fill="FFFFFF"/>
            <w:vAlign w:val="bottom"/>
          </w:tcPr>
          <w:p w14:paraId="4E953AB6"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კაპიტალი</w:t>
            </w:r>
          </w:p>
        </w:tc>
        <w:tc>
          <w:tcPr>
            <w:tcW w:w="840" w:type="dxa"/>
            <w:tcBorders>
              <w:top w:val="nil"/>
              <w:left w:val="nil"/>
              <w:bottom w:val="single" w:sz="4" w:space="0" w:color="000000"/>
              <w:right w:val="single" w:sz="4" w:space="0" w:color="000000"/>
            </w:tcBorders>
            <w:shd w:val="clear" w:color="auto" w:fill="FFFFFF"/>
            <w:vAlign w:val="center"/>
          </w:tcPr>
          <w:p w14:paraId="4DFA2B83"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5,589</w:t>
            </w:r>
          </w:p>
        </w:tc>
        <w:tc>
          <w:tcPr>
            <w:tcW w:w="840" w:type="dxa"/>
            <w:tcBorders>
              <w:top w:val="nil"/>
              <w:left w:val="nil"/>
              <w:bottom w:val="single" w:sz="4" w:space="0" w:color="000000"/>
              <w:right w:val="single" w:sz="4" w:space="0" w:color="000000"/>
            </w:tcBorders>
            <w:shd w:val="clear" w:color="auto" w:fill="FFFFFF"/>
            <w:vAlign w:val="center"/>
          </w:tcPr>
          <w:p w14:paraId="116420CD"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4,972</w:t>
            </w:r>
          </w:p>
        </w:tc>
        <w:tc>
          <w:tcPr>
            <w:tcW w:w="840" w:type="dxa"/>
            <w:tcBorders>
              <w:top w:val="nil"/>
              <w:left w:val="nil"/>
              <w:bottom w:val="single" w:sz="4" w:space="0" w:color="000000"/>
              <w:right w:val="single" w:sz="4" w:space="0" w:color="000000"/>
            </w:tcBorders>
            <w:shd w:val="clear" w:color="auto" w:fill="FFFFFF"/>
            <w:vAlign w:val="center"/>
          </w:tcPr>
          <w:p w14:paraId="494B14A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4,826</w:t>
            </w:r>
          </w:p>
        </w:tc>
        <w:tc>
          <w:tcPr>
            <w:tcW w:w="840" w:type="dxa"/>
            <w:tcBorders>
              <w:top w:val="nil"/>
              <w:left w:val="nil"/>
              <w:bottom w:val="single" w:sz="4" w:space="0" w:color="000000"/>
              <w:right w:val="single" w:sz="4" w:space="0" w:color="000000"/>
            </w:tcBorders>
            <w:shd w:val="clear" w:color="auto" w:fill="FFFFFF"/>
            <w:vAlign w:val="center"/>
          </w:tcPr>
          <w:p w14:paraId="6063ABF2"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4,302</w:t>
            </w:r>
          </w:p>
        </w:tc>
        <w:tc>
          <w:tcPr>
            <w:tcW w:w="840" w:type="dxa"/>
            <w:tcBorders>
              <w:top w:val="nil"/>
              <w:left w:val="nil"/>
              <w:bottom w:val="single" w:sz="4" w:space="0" w:color="000000"/>
              <w:right w:val="single" w:sz="4" w:space="0" w:color="000000"/>
            </w:tcBorders>
            <w:shd w:val="clear" w:color="auto" w:fill="FFFFFF"/>
            <w:vAlign w:val="center"/>
          </w:tcPr>
          <w:p w14:paraId="6AC850FB"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4,322</w:t>
            </w:r>
          </w:p>
        </w:tc>
        <w:tc>
          <w:tcPr>
            <w:tcW w:w="1035"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21D7A6DF"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3,570</w:t>
            </w:r>
          </w:p>
        </w:tc>
        <w:tc>
          <w:tcPr>
            <w:tcW w:w="1035"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9296BE3"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4,928</w:t>
            </w:r>
          </w:p>
        </w:tc>
      </w:tr>
      <w:tr w:rsidR="0023367B" w:rsidRPr="0031743C" w14:paraId="71643068" w14:textId="77777777">
        <w:trPr>
          <w:trHeight w:val="290"/>
        </w:trPr>
        <w:tc>
          <w:tcPr>
            <w:tcW w:w="3900" w:type="dxa"/>
            <w:tcBorders>
              <w:top w:val="nil"/>
              <w:left w:val="single" w:sz="8" w:space="0" w:color="000000"/>
              <w:bottom w:val="single" w:sz="4" w:space="0" w:color="000000"/>
              <w:right w:val="single" w:sz="4" w:space="0" w:color="000000"/>
            </w:tcBorders>
            <w:shd w:val="clear" w:color="auto" w:fill="FFFFFF"/>
            <w:vAlign w:val="bottom"/>
          </w:tcPr>
          <w:p w14:paraId="6C82B4E4"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საწესდებო კაპიტალი</w:t>
            </w:r>
          </w:p>
        </w:tc>
        <w:tc>
          <w:tcPr>
            <w:tcW w:w="840" w:type="dxa"/>
            <w:tcBorders>
              <w:top w:val="nil"/>
              <w:left w:val="nil"/>
              <w:bottom w:val="single" w:sz="4" w:space="0" w:color="000000"/>
              <w:right w:val="single" w:sz="4" w:space="0" w:color="000000"/>
            </w:tcBorders>
            <w:shd w:val="clear" w:color="auto" w:fill="FFFFFF"/>
            <w:vAlign w:val="center"/>
          </w:tcPr>
          <w:p w14:paraId="6D62807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3,707</w:t>
            </w:r>
          </w:p>
        </w:tc>
        <w:tc>
          <w:tcPr>
            <w:tcW w:w="840" w:type="dxa"/>
            <w:tcBorders>
              <w:top w:val="nil"/>
              <w:left w:val="nil"/>
              <w:bottom w:val="single" w:sz="4" w:space="0" w:color="000000"/>
              <w:right w:val="single" w:sz="4" w:space="0" w:color="000000"/>
            </w:tcBorders>
            <w:shd w:val="clear" w:color="auto" w:fill="FFFFFF"/>
            <w:vAlign w:val="center"/>
          </w:tcPr>
          <w:p w14:paraId="76E850B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4,103</w:t>
            </w:r>
          </w:p>
        </w:tc>
        <w:tc>
          <w:tcPr>
            <w:tcW w:w="840" w:type="dxa"/>
            <w:tcBorders>
              <w:top w:val="nil"/>
              <w:left w:val="nil"/>
              <w:bottom w:val="single" w:sz="4" w:space="0" w:color="000000"/>
              <w:right w:val="single" w:sz="4" w:space="0" w:color="000000"/>
            </w:tcBorders>
            <w:shd w:val="clear" w:color="auto" w:fill="FFFFFF"/>
            <w:vAlign w:val="center"/>
          </w:tcPr>
          <w:p w14:paraId="496E635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5,045</w:t>
            </w:r>
          </w:p>
        </w:tc>
        <w:tc>
          <w:tcPr>
            <w:tcW w:w="840" w:type="dxa"/>
            <w:tcBorders>
              <w:top w:val="nil"/>
              <w:left w:val="nil"/>
              <w:bottom w:val="single" w:sz="4" w:space="0" w:color="000000"/>
              <w:right w:val="single" w:sz="4" w:space="0" w:color="000000"/>
            </w:tcBorders>
            <w:shd w:val="clear" w:color="auto" w:fill="FFFFFF"/>
            <w:vAlign w:val="center"/>
          </w:tcPr>
          <w:p w14:paraId="2AE4C94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5,418</w:t>
            </w:r>
          </w:p>
        </w:tc>
        <w:tc>
          <w:tcPr>
            <w:tcW w:w="840" w:type="dxa"/>
            <w:tcBorders>
              <w:top w:val="nil"/>
              <w:left w:val="nil"/>
              <w:bottom w:val="single" w:sz="4" w:space="0" w:color="000000"/>
              <w:right w:val="single" w:sz="4" w:space="0" w:color="000000"/>
            </w:tcBorders>
            <w:shd w:val="clear" w:color="auto" w:fill="FFFFFF"/>
            <w:vAlign w:val="center"/>
          </w:tcPr>
          <w:p w14:paraId="2609B09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5,216</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5CC91D0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6,721</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2A6B4C8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7,042</w:t>
            </w:r>
          </w:p>
        </w:tc>
      </w:tr>
      <w:tr w:rsidR="0023367B" w:rsidRPr="0031743C" w14:paraId="3185EC11" w14:textId="77777777">
        <w:trPr>
          <w:trHeight w:val="290"/>
        </w:trPr>
        <w:tc>
          <w:tcPr>
            <w:tcW w:w="3900" w:type="dxa"/>
            <w:tcBorders>
              <w:top w:val="nil"/>
              <w:left w:val="single" w:sz="8" w:space="0" w:color="000000"/>
              <w:bottom w:val="single" w:sz="4" w:space="0" w:color="000000"/>
              <w:right w:val="single" w:sz="4" w:space="0" w:color="000000"/>
            </w:tcBorders>
            <w:shd w:val="clear" w:color="auto" w:fill="FFFFFF"/>
            <w:vAlign w:val="bottom"/>
          </w:tcPr>
          <w:p w14:paraId="2BA203AA"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კაპიტალში შენატანები</w:t>
            </w:r>
          </w:p>
        </w:tc>
        <w:tc>
          <w:tcPr>
            <w:tcW w:w="840" w:type="dxa"/>
            <w:tcBorders>
              <w:top w:val="nil"/>
              <w:left w:val="nil"/>
              <w:bottom w:val="single" w:sz="4" w:space="0" w:color="000000"/>
              <w:right w:val="single" w:sz="4" w:space="0" w:color="000000"/>
            </w:tcBorders>
            <w:shd w:val="clear" w:color="auto" w:fill="FFFFFF"/>
            <w:vAlign w:val="center"/>
          </w:tcPr>
          <w:p w14:paraId="01734A3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2,376</w:t>
            </w:r>
          </w:p>
        </w:tc>
        <w:tc>
          <w:tcPr>
            <w:tcW w:w="840" w:type="dxa"/>
            <w:tcBorders>
              <w:top w:val="nil"/>
              <w:left w:val="nil"/>
              <w:bottom w:val="single" w:sz="4" w:space="0" w:color="000000"/>
              <w:right w:val="single" w:sz="4" w:space="0" w:color="000000"/>
            </w:tcBorders>
            <w:shd w:val="clear" w:color="auto" w:fill="FFFFFF"/>
            <w:vAlign w:val="center"/>
          </w:tcPr>
          <w:p w14:paraId="3EF3791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2,647</w:t>
            </w:r>
          </w:p>
        </w:tc>
        <w:tc>
          <w:tcPr>
            <w:tcW w:w="840" w:type="dxa"/>
            <w:tcBorders>
              <w:top w:val="nil"/>
              <w:left w:val="nil"/>
              <w:bottom w:val="single" w:sz="4" w:space="0" w:color="000000"/>
              <w:right w:val="single" w:sz="4" w:space="0" w:color="000000"/>
            </w:tcBorders>
            <w:shd w:val="clear" w:color="auto" w:fill="FFFFFF"/>
            <w:vAlign w:val="center"/>
          </w:tcPr>
          <w:p w14:paraId="1D7A833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2,700</w:t>
            </w:r>
          </w:p>
        </w:tc>
        <w:tc>
          <w:tcPr>
            <w:tcW w:w="840" w:type="dxa"/>
            <w:tcBorders>
              <w:top w:val="nil"/>
              <w:left w:val="nil"/>
              <w:bottom w:val="single" w:sz="4" w:space="0" w:color="000000"/>
              <w:right w:val="single" w:sz="4" w:space="0" w:color="000000"/>
            </w:tcBorders>
            <w:shd w:val="clear" w:color="auto" w:fill="FFFFFF"/>
            <w:vAlign w:val="center"/>
          </w:tcPr>
          <w:p w14:paraId="00098C7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2,772</w:t>
            </w:r>
          </w:p>
        </w:tc>
        <w:tc>
          <w:tcPr>
            <w:tcW w:w="840" w:type="dxa"/>
            <w:tcBorders>
              <w:top w:val="nil"/>
              <w:left w:val="nil"/>
              <w:bottom w:val="single" w:sz="4" w:space="0" w:color="000000"/>
              <w:right w:val="single" w:sz="4" w:space="0" w:color="000000"/>
            </w:tcBorders>
            <w:shd w:val="clear" w:color="auto" w:fill="FFFFFF"/>
            <w:vAlign w:val="center"/>
          </w:tcPr>
          <w:p w14:paraId="095E416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2,765</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0000625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2,148</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29C97B2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2,147</w:t>
            </w:r>
          </w:p>
        </w:tc>
      </w:tr>
      <w:tr w:rsidR="0023367B" w:rsidRPr="0031743C" w14:paraId="4D06C7FB" w14:textId="77777777">
        <w:trPr>
          <w:trHeight w:val="290"/>
        </w:trPr>
        <w:tc>
          <w:tcPr>
            <w:tcW w:w="3900" w:type="dxa"/>
            <w:tcBorders>
              <w:top w:val="nil"/>
              <w:left w:val="single" w:sz="8" w:space="0" w:color="000000"/>
              <w:bottom w:val="single" w:sz="4" w:space="0" w:color="000000"/>
              <w:right w:val="single" w:sz="4" w:space="0" w:color="000000"/>
            </w:tcBorders>
            <w:shd w:val="clear" w:color="auto" w:fill="FFFFFF"/>
            <w:vAlign w:val="bottom"/>
          </w:tcPr>
          <w:p w14:paraId="79BE0B0C"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გაუნაწილებელი მოგება</w:t>
            </w:r>
          </w:p>
        </w:tc>
        <w:tc>
          <w:tcPr>
            <w:tcW w:w="840" w:type="dxa"/>
            <w:tcBorders>
              <w:top w:val="nil"/>
              <w:left w:val="nil"/>
              <w:bottom w:val="single" w:sz="4" w:space="0" w:color="000000"/>
              <w:right w:val="single" w:sz="4" w:space="0" w:color="000000"/>
            </w:tcBorders>
            <w:shd w:val="clear" w:color="auto" w:fill="FFFFFF"/>
            <w:vAlign w:val="center"/>
          </w:tcPr>
          <w:p w14:paraId="0ABABCC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34</w:t>
            </w:r>
          </w:p>
        </w:tc>
        <w:tc>
          <w:tcPr>
            <w:tcW w:w="840" w:type="dxa"/>
            <w:tcBorders>
              <w:top w:val="nil"/>
              <w:left w:val="nil"/>
              <w:bottom w:val="single" w:sz="4" w:space="0" w:color="000000"/>
              <w:right w:val="single" w:sz="4" w:space="0" w:color="000000"/>
            </w:tcBorders>
            <w:shd w:val="clear" w:color="auto" w:fill="FFFFFF"/>
            <w:vAlign w:val="center"/>
          </w:tcPr>
          <w:p w14:paraId="38E86E9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91</w:t>
            </w:r>
          </w:p>
        </w:tc>
        <w:tc>
          <w:tcPr>
            <w:tcW w:w="840" w:type="dxa"/>
            <w:tcBorders>
              <w:top w:val="nil"/>
              <w:left w:val="nil"/>
              <w:bottom w:val="single" w:sz="4" w:space="0" w:color="000000"/>
              <w:right w:val="single" w:sz="4" w:space="0" w:color="000000"/>
            </w:tcBorders>
            <w:shd w:val="clear" w:color="auto" w:fill="FFFFFF"/>
            <w:vAlign w:val="center"/>
          </w:tcPr>
          <w:p w14:paraId="47E66F7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52</w:t>
            </w:r>
          </w:p>
        </w:tc>
        <w:tc>
          <w:tcPr>
            <w:tcW w:w="840" w:type="dxa"/>
            <w:tcBorders>
              <w:top w:val="nil"/>
              <w:left w:val="nil"/>
              <w:bottom w:val="single" w:sz="4" w:space="0" w:color="000000"/>
              <w:right w:val="single" w:sz="4" w:space="0" w:color="000000"/>
            </w:tcBorders>
            <w:shd w:val="clear" w:color="auto" w:fill="FFFFFF"/>
            <w:vAlign w:val="center"/>
          </w:tcPr>
          <w:p w14:paraId="6E4F0A4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70</w:t>
            </w:r>
          </w:p>
        </w:tc>
        <w:tc>
          <w:tcPr>
            <w:tcW w:w="840" w:type="dxa"/>
            <w:tcBorders>
              <w:top w:val="nil"/>
              <w:left w:val="nil"/>
              <w:bottom w:val="single" w:sz="4" w:space="0" w:color="000000"/>
              <w:right w:val="single" w:sz="4" w:space="0" w:color="000000"/>
            </w:tcBorders>
            <w:shd w:val="clear" w:color="auto" w:fill="FFFFFF"/>
            <w:vAlign w:val="center"/>
          </w:tcPr>
          <w:p w14:paraId="694B6FF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45</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0E13F6F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188</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2EF6CC4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338</w:t>
            </w:r>
          </w:p>
        </w:tc>
      </w:tr>
      <w:tr w:rsidR="0023367B" w:rsidRPr="0031743C" w14:paraId="620D840E" w14:textId="77777777">
        <w:trPr>
          <w:trHeight w:val="290"/>
        </w:trPr>
        <w:tc>
          <w:tcPr>
            <w:tcW w:w="3900" w:type="dxa"/>
            <w:tcBorders>
              <w:top w:val="nil"/>
              <w:left w:val="single" w:sz="8" w:space="0" w:color="000000"/>
              <w:bottom w:val="single" w:sz="4" w:space="0" w:color="000000"/>
              <w:right w:val="single" w:sz="4" w:space="0" w:color="000000"/>
            </w:tcBorders>
            <w:shd w:val="clear" w:color="auto" w:fill="FFFFFF"/>
            <w:vAlign w:val="bottom"/>
          </w:tcPr>
          <w:p w14:paraId="1832D761"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დაუფარავი ზარალი</w:t>
            </w:r>
          </w:p>
        </w:tc>
        <w:tc>
          <w:tcPr>
            <w:tcW w:w="840" w:type="dxa"/>
            <w:tcBorders>
              <w:top w:val="nil"/>
              <w:left w:val="nil"/>
              <w:bottom w:val="single" w:sz="4" w:space="0" w:color="000000"/>
              <w:right w:val="single" w:sz="4" w:space="0" w:color="000000"/>
            </w:tcBorders>
            <w:shd w:val="clear" w:color="auto" w:fill="FFFFFF"/>
            <w:vAlign w:val="center"/>
          </w:tcPr>
          <w:p w14:paraId="717D6CF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73CB346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-1,464</w:t>
            </w:r>
          </w:p>
        </w:tc>
        <w:tc>
          <w:tcPr>
            <w:tcW w:w="840" w:type="dxa"/>
            <w:tcBorders>
              <w:top w:val="nil"/>
              <w:left w:val="nil"/>
              <w:bottom w:val="single" w:sz="4" w:space="0" w:color="000000"/>
              <w:right w:val="single" w:sz="4" w:space="0" w:color="000000"/>
            </w:tcBorders>
            <w:shd w:val="clear" w:color="auto" w:fill="FFFFFF"/>
            <w:vAlign w:val="center"/>
          </w:tcPr>
          <w:p w14:paraId="55A6FFA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-2,988</w:t>
            </w:r>
          </w:p>
        </w:tc>
        <w:tc>
          <w:tcPr>
            <w:tcW w:w="840" w:type="dxa"/>
            <w:tcBorders>
              <w:top w:val="nil"/>
              <w:left w:val="nil"/>
              <w:bottom w:val="single" w:sz="4" w:space="0" w:color="000000"/>
              <w:right w:val="single" w:sz="4" w:space="0" w:color="000000"/>
            </w:tcBorders>
            <w:shd w:val="clear" w:color="auto" w:fill="FFFFFF"/>
            <w:vAlign w:val="center"/>
          </w:tcPr>
          <w:p w14:paraId="02AAA39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-3,828</w:t>
            </w:r>
          </w:p>
        </w:tc>
        <w:tc>
          <w:tcPr>
            <w:tcW w:w="840" w:type="dxa"/>
            <w:tcBorders>
              <w:top w:val="nil"/>
              <w:left w:val="nil"/>
              <w:bottom w:val="single" w:sz="4" w:space="0" w:color="000000"/>
              <w:right w:val="single" w:sz="4" w:space="0" w:color="000000"/>
            </w:tcBorders>
            <w:shd w:val="clear" w:color="auto" w:fill="FFFFFF"/>
            <w:vAlign w:val="center"/>
          </w:tcPr>
          <w:p w14:paraId="67522C8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-4,174</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5683D12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-6,166</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19FB8AE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-5,490</w:t>
            </w:r>
          </w:p>
        </w:tc>
      </w:tr>
      <w:tr w:rsidR="0023367B" w:rsidRPr="0031743C" w14:paraId="2F39576E" w14:textId="77777777">
        <w:trPr>
          <w:trHeight w:val="290"/>
        </w:trPr>
        <w:tc>
          <w:tcPr>
            <w:tcW w:w="3900" w:type="dxa"/>
            <w:tcBorders>
              <w:top w:val="nil"/>
              <w:left w:val="single" w:sz="8" w:space="0" w:color="000000"/>
              <w:bottom w:val="single" w:sz="4" w:space="0" w:color="000000"/>
              <w:right w:val="single" w:sz="4" w:space="0" w:color="000000"/>
            </w:tcBorders>
            <w:shd w:val="clear" w:color="auto" w:fill="FFFFFF"/>
            <w:vAlign w:val="bottom"/>
          </w:tcPr>
          <w:p w14:paraId="3B9004BF"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სხვა დანარჩენი კაპიტალი</w:t>
            </w:r>
          </w:p>
        </w:tc>
        <w:tc>
          <w:tcPr>
            <w:tcW w:w="840" w:type="dxa"/>
            <w:tcBorders>
              <w:top w:val="nil"/>
              <w:left w:val="nil"/>
              <w:bottom w:val="single" w:sz="4" w:space="0" w:color="000000"/>
              <w:right w:val="single" w:sz="4" w:space="0" w:color="000000"/>
            </w:tcBorders>
            <w:shd w:val="clear" w:color="auto" w:fill="FFFFFF"/>
            <w:vAlign w:val="center"/>
          </w:tcPr>
          <w:p w14:paraId="1F12F04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-528</w:t>
            </w:r>
          </w:p>
        </w:tc>
        <w:tc>
          <w:tcPr>
            <w:tcW w:w="840" w:type="dxa"/>
            <w:tcBorders>
              <w:top w:val="nil"/>
              <w:left w:val="nil"/>
              <w:bottom w:val="single" w:sz="4" w:space="0" w:color="000000"/>
              <w:right w:val="single" w:sz="4" w:space="0" w:color="000000"/>
            </w:tcBorders>
            <w:shd w:val="clear" w:color="auto" w:fill="FFFFFF"/>
            <w:vAlign w:val="center"/>
          </w:tcPr>
          <w:p w14:paraId="3499767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-406</w:t>
            </w:r>
          </w:p>
        </w:tc>
        <w:tc>
          <w:tcPr>
            <w:tcW w:w="840" w:type="dxa"/>
            <w:tcBorders>
              <w:top w:val="nil"/>
              <w:left w:val="nil"/>
              <w:bottom w:val="single" w:sz="4" w:space="0" w:color="000000"/>
              <w:right w:val="single" w:sz="4" w:space="0" w:color="000000"/>
            </w:tcBorders>
            <w:shd w:val="clear" w:color="auto" w:fill="FFFFFF"/>
            <w:vAlign w:val="center"/>
          </w:tcPr>
          <w:p w14:paraId="7E6196E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w:t>
            </w:r>
          </w:p>
        </w:tc>
        <w:tc>
          <w:tcPr>
            <w:tcW w:w="840" w:type="dxa"/>
            <w:tcBorders>
              <w:top w:val="nil"/>
              <w:left w:val="nil"/>
              <w:bottom w:val="single" w:sz="4" w:space="0" w:color="000000"/>
              <w:right w:val="single" w:sz="4" w:space="0" w:color="000000"/>
            </w:tcBorders>
            <w:shd w:val="clear" w:color="auto" w:fill="FFFFFF"/>
            <w:vAlign w:val="center"/>
          </w:tcPr>
          <w:p w14:paraId="00E8060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-130</w:t>
            </w:r>
          </w:p>
        </w:tc>
        <w:tc>
          <w:tcPr>
            <w:tcW w:w="840" w:type="dxa"/>
            <w:tcBorders>
              <w:top w:val="nil"/>
              <w:left w:val="nil"/>
              <w:bottom w:val="single" w:sz="4" w:space="0" w:color="000000"/>
              <w:right w:val="single" w:sz="4" w:space="0" w:color="000000"/>
            </w:tcBorders>
            <w:shd w:val="clear" w:color="auto" w:fill="FFFFFF"/>
            <w:vAlign w:val="center"/>
          </w:tcPr>
          <w:p w14:paraId="603CCF4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471</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17E7C2B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679</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31268E9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891</w:t>
            </w:r>
          </w:p>
        </w:tc>
      </w:tr>
      <w:tr w:rsidR="0023367B" w:rsidRPr="0031743C" w14:paraId="3A4668A4" w14:textId="77777777">
        <w:trPr>
          <w:trHeight w:val="290"/>
        </w:trPr>
        <w:tc>
          <w:tcPr>
            <w:tcW w:w="3900" w:type="dxa"/>
            <w:tcBorders>
              <w:top w:val="nil"/>
              <w:left w:val="single" w:sz="8" w:space="0" w:color="000000"/>
              <w:bottom w:val="single" w:sz="4" w:space="0" w:color="000000"/>
              <w:right w:val="single" w:sz="4" w:space="0" w:color="000000"/>
            </w:tcBorders>
            <w:shd w:val="clear" w:color="auto" w:fill="FFFFFF"/>
            <w:vAlign w:val="bottom"/>
          </w:tcPr>
          <w:p w14:paraId="45DBD441"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ვალდებულებები</w:t>
            </w:r>
          </w:p>
        </w:tc>
        <w:tc>
          <w:tcPr>
            <w:tcW w:w="840" w:type="dxa"/>
            <w:tcBorders>
              <w:top w:val="nil"/>
              <w:left w:val="nil"/>
              <w:bottom w:val="single" w:sz="4" w:space="0" w:color="000000"/>
              <w:right w:val="single" w:sz="4" w:space="0" w:color="000000"/>
            </w:tcBorders>
            <w:shd w:val="clear" w:color="auto" w:fill="FFFFFF"/>
            <w:vAlign w:val="center"/>
          </w:tcPr>
          <w:p w14:paraId="1D6A8B6C"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6,301</w:t>
            </w:r>
          </w:p>
        </w:tc>
        <w:tc>
          <w:tcPr>
            <w:tcW w:w="840" w:type="dxa"/>
            <w:tcBorders>
              <w:top w:val="nil"/>
              <w:left w:val="nil"/>
              <w:bottom w:val="single" w:sz="4" w:space="0" w:color="000000"/>
              <w:right w:val="single" w:sz="4" w:space="0" w:color="000000"/>
            </w:tcBorders>
            <w:shd w:val="clear" w:color="auto" w:fill="FFFFFF"/>
            <w:vAlign w:val="center"/>
          </w:tcPr>
          <w:p w14:paraId="1B735E7E"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7,073</w:t>
            </w:r>
          </w:p>
        </w:tc>
        <w:tc>
          <w:tcPr>
            <w:tcW w:w="840" w:type="dxa"/>
            <w:tcBorders>
              <w:top w:val="nil"/>
              <w:left w:val="nil"/>
              <w:bottom w:val="single" w:sz="4" w:space="0" w:color="000000"/>
              <w:right w:val="single" w:sz="4" w:space="0" w:color="000000"/>
            </w:tcBorders>
            <w:shd w:val="clear" w:color="auto" w:fill="FFFFFF"/>
            <w:vAlign w:val="center"/>
          </w:tcPr>
          <w:p w14:paraId="33FCBA5A"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7,206</w:t>
            </w:r>
          </w:p>
        </w:tc>
        <w:tc>
          <w:tcPr>
            <w:tcW w:w="840" w:type="dxa"/>
            <w:tcBorders>
              <w:top w:val="nil"/>
              <w:left w:val="nil"/>
              <w:bottom w:val="single" w:sz="4" w:space="0" w:color="000000"/>
              <w:right w:val="single" w:sz="4" w:space="0" w:color="000000"/>
            </w:tcBorders>
            <w:shd w:val="clear" w:color="auto" w:fill="FFFFFF"/>
            <w:vAlign w:val="center"/>
          </w:tcPr>
          <w:p w14:paraId="0185D97A"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7,650</w:t>
            </w:r>
          </w:p>
        </w:tc>
        <w:tc>
          <w:tcPr>
            <w:tcW w:w="840" w:type="dxa"/>
            <w:tcBorders>
              <w:top w:val="nil"/>
              <w:left w:val="nil"/>
              <w:bottom w:val="single" w:sz="4" w:space="0" w:color="000000"/>
              <w:right w:val="single" w:sz="4" w:space="0" w:color="000000"/>
            </w:tcBorders>
            <w:shd w:val="clear" w:color="auto" w:fill="FFFFFF"/>
            <w:vAlign w:val="center"/>
          </w:tcPr>
          <w:p w14:paraId="06F4DB7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8,253</w:t>
            </w:r>
          </w:p>
        </w:tc>
        <w:tc>
          <w:tcPr>
            <w:tcW w:w="1035"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A93216A"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9,824</w:t>
            </w:r>
          </w:p>
        </w:tc>
        <w:tc>
          <w:tcPr>
            <w:tcW w:w="1035"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975E105"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9,528</w:t>
            </w:r>
          </w:p>
        </w:tc>
      </w:tr>
      <w:tr w:rsidR="0023367B" w:rsidRPr="0031743C" w14:paraId="181BD08A" w14:textId="77777777">
        <w:trPr>
          <w:trHeight w:val="290"/>
        </w:trPr>
        <w:tc>
          <w:tcPr>
            <w:tcW w:w="3900" w:type="dxa"/>
            <w:tcBorders>
              <w:top w:val="nil"/>
              <w:left w:val="single" w:sz="8" w:space="0" w:color="000000"/>
              <w:bottom w:val="single" w:sz="4" w:space="0" w:color="000000"/>
              <w:right w:val="single" w:sz="4" w:space="0" w:color="000000"/>
            </w:tcBorders>
            <w:shd w:val="clear" w:color="auto" w:fill="FFFFFF"/>
            <w:vAlign w:val="bottom"/>
          </w:tcPr>
          <w:p w14:paraId="3A291DBE"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მიმდინარე ვალდებულებები</w:t>
            </w:r>
          </w:p>
        </w:tc>
        <w:tc>
          <w:tcPr>
            <w:tcW w:w="840" w:type="dxa"/>
            <w:tcBorders>
              <w:top w:val="nil"/>
              <w:left w:val="nil"/>
              <w:bottom w:val="single" w:sz="4" w:space="0" w:color="000000"/>
              <w:right w:val="single" w:sz="4" w:space="0" w:color="000000"/>
            </w:tcBorders>
            <w:shd w:val="clear" w:color="auto" w:fill="FFFFFF"/>
            <w:vAlign w:val="center"/>
          </w:tcPr>
          <w:p w14:paraId="5666C46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808</w:t>
            </w:r>
          </w:p>
        </w:tc>
        <w:tc>
          <w:tcPr>
            <w:tcW w:w="840" w:type="dxa"/>
            <w:tcBorders>
              <w:top w:val="nil"/>
              <w:left w:val="nil"/>
              <w:bottom w:val="single" w:sz="4" w:space="0" w:color="000000"/>
              <w:right w:val="single" w:sz="4" w:space="0" w:color="000000"/>
            </w:tcBorders>
            <w:shd w:val="clear" w:color="auto" w:fill="FFFFFF"/>
            <w:vAlign w:val="center"/>
          </w:tcPr>
          <w:p w14:paraId="3F89C77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1,066</w:t>
            </w:r>
          </w:p>
        </w:tc>
        <w:tc>
          <w:tcPr>
            <w:tcW w:w="840" w:type="dxa"/>
            <w:tcBorders>
              <w:top w:val="nil"/>
              <w:left w:val="nil"/>
              <w:bottom w:val="single" w:sz="4" w:space="0" w:color="000000"/>
              <w:right w:val="single" w:sz="4" w:space="0" w:color="000000"/>
            </w:tcBorders>
            <w:shd w:val="clear" w:color="auto" w:fill="FFFFFF"/>
            <w:vAlign w:val="center"/>
          </w:tcPr>
          <w:p w14:paraId="23B4DE9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1,271</w:t>
            </w:r>
          </w:p>
        </w:tc>
        <w:tc>
          <w:tcPr>
            <w:tcW w:w="840" w:type="dxa"/>
            <w:tcBorders>
              <w:top w:val="nil"/>
              <w:left w:val="nil"/>
              <w:bottom w:val="single" w:sz="4" w:space="0" w:color="000000"/>
              <w:right w:val="single" w:sz="4" w:space="0" w:color="000000"/>
            </w:tcBorders>
            <w:shd w:val="clear" w:color="auto" w:fill="FFFFFF"/>
            <w:vAlign w:val="center"/>
          </w:tcPr>
          <w:p w14:paraId="6CCD1F7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1,691</w:t>
            </w:r>
          </w:p>
        </w:tc>
        <w:tc>
          <w:tcPr>
            <w:tcW w:w="840" w:type="dxa"/>
            <w:tcBorders>
              <w:top w:val="nil"/>
              <w:left w:val="nil"/>
              <w:bottom w:val="single" w:sz="4" w:space="0" w:color="000000"/>
              <w:right w:val="single" w:sz="4" w:space="0" w:color="000000"/>
            </w:tcBorders>
            <w:shd w:val="clear" w:color="auto" w:fill="FFFFFF"/>
            <w:vAlign w:val="center"/>
          </w:tcPr>
          <w:p w14:paraId="143C66A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1,047</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6C39FF0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2,203</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07F9E03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1,893</w:t>
            </w:r>
          </w:p>
        </w:tc>
      </w:tr>
      <w:tr w:rsidR="0023367B" w:rsidRPr="0031743C" w14:paraId="5BD8F941" w14:textId="77777777">
        <w:trPr>
          <w:trHeight w:val="290"/>
        </w:trPr>
        <w:tc>
          <w:tcPr>
            <w:tcW w:w="3900" w:type="dxa"/>
            <w:tcBorders>
              <w:top w:val="nil"/>
              <w:left w:val="single" w:sz="8" w:space="0" w:color="000000"/>
              <w:bottom w:val="single" w:sz="4" w:space="0" w:color="000000"/>
              <w:right w:val="single" w:sz="4" w:space="0" w:color="000000"/>
            </w:tcBorders>
            <w:shd w:val="clear" w:color="auto" w:fill="FFFFFF"/>
            <w:vAlign w:val="bottom"/>
          </w:tcPr>
          <w:p w14:paraId="7E1BEBD6"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გრძელვადიანი ვალდებულებები</w:t>
            </w:r>
          </w:p>
        </w:tc>
        <w:tc>
          <w:tcPr>
            <w:tcW w:w="840" w:type="dxa"/>
            <w:tcBorders>
              <w:top w:val="nil"/>
              <w:left w:val="nil"/>
              <w:bottom w:val="single" w:sz="4" w:space="0" w:color="000000"/>
              <w:right w:val="single" w:sz="4" w:space="0" w:color="000000"/>
            </w:tcBorders>
            <w:shd w:val="clear" w:color="auto" w:fill="FFFFFF"/>
            <w:vAlign w:val="center"/>
          </w:tcPr>
          <w:p w14:paraId="1033694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5,493</w:t>
            </w:r>
          </w:p>
        </w:tc>
        <w:tc>
          <w:tcPr>
            <w:tcW w:w="840" w:type="dxa"/>
            <w:tcBorders>
              <w:top w:val="nil"/>
              <w:left w:val="nil"/>
              <w:bottom w:val="single" w:sz="4" w:space="0" w:color="000000"/>
              <w:right w:val="single" w:sz="4" w:space="0" w:color="000000"/>
            </w:tcBorders>
            <w:shd w:val="clear" w:color="auto" w:fill="FFFFFF"/>
            <w:vAlign w:val="center"/>
          </w:tcPr>
          <w:p w14:paraId="1F5B92D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6,007</w:t>
            </w:r>
          </w:p>
        </w:tc>
        <w:tc>
          <w:tcPr>
            <w:tcW w:w="840" w:type="dxa"/>
            <w:tcBorders>
              <w:top w:val="nil"/>
              <w:left w:val="nil"/>
              <w:bottom w:val="single" w:sz="4" w:space="0" w:color="000000"/>
              <w:right w:val="single" w:sz="4" w:space="0" w:color="000000"/>
            </w:tcBorders>
            <w:shd w:val="clear" w:color="auto" w:fill="FFFFFF"/>
            <w:vAlign w:val="center"/>
          </w:tcPr>
          <w:p w14:paraId="171D93E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5,935</w:t>
            </w:r>
          </w:p>
        </w:tc>
        <w:tc>
          <w:tcPr>
            <w:tcW w:w="840" w:type="dxa"/>
            <w:tcBorders>
              <w:top w:val="nil"/>
              <w:left w:val="nil"/>
              <w:bottom w:val="single" w:sz="4" w:space="0" w:color="000000"/>
              <w:right w:val="single" w:sz="4" w:space="0" w:color="000000"/>
            </w:tcBorders>
            <w:shd w:val="clear" w:color="auto" w:fill="FFFFFF"/>
            <w:vAlign w:val="center"/>
          </w:tcPr>
          <w:p w14:paraId="64BFF58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5,958</w:t>
            </w:r>
          </w:p>
        </w:tc>
        <w:tc>
          <w:tcPr>
            <w:tcW w:w="840" w:type="dxa"/>
            <w:tcBorders>
              <w:top w:val="nil"/>
              <w:left w:val="nil"/>
              <w:bottom w:val="single" w:sz="4" w:space="0" w:color="000000"/>
              <w:right w:val="single" w:sz="4" w:space="0" w:color="000000"/>
            </w:tcBorders>
            <w:shd w:val="clear" w:color="auto" w:fill="FFFFFF"/>
            <w:vAlign w:val="center"/>
          </w:tcPr>
          <w:p w14:paraId="333B62D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7,207</w:t>
            </w:r>
          </w:p>
        </w:tc>
        <w:tc>
          <w:tcPr>
            <w:tcW w:w="1035" w:type="dxa"/>
            <w:tcBorders>
              <w:top w:val="nil"/>
              <w:left w:val="nil"/>
              <w:bottom w:val="single" w:sz="4" w:space="0" w:color="000000"/>
              <w:right w:val="single" w:sz="8" w:space="0" w:color="000000"/>
            </w:tcBorders>
            <w:shd w:val="clear" w:color="auto" w:fill="FFFFFF"/>
            <w:vAlign w:val="center"/>
          </w:tcPr>
          <w:p w14:paraId="084B6BF6" w14:textId="77777777" w:rsidR="0023367B" w:rsidRPr="0031743C" w:rsidRDefault="00185C05" w:rsidP="000E4F31">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7,621</w:t>
            </w:r>
          </w:p>
        </w:tc>
        <w:tc>
          <w:tcPr>
            <w:tcW w:w="1035" w:type="dxa"/>
            <w:tcBorders>
              <w:top w:val="nil"/>
              <w:left w:val="nil"/>
              <w:bottom w:val="single" w:sz="4" w:space="0" w:color="000000"/>
              <w:right w:val="single" w:sz="8" w:space="0" w:color="000000"/>
            </w:tcBorders>
            <w:shd w:val="clear" w:color="auto" w:fill="FFFFFF"/>
            <w:vAlign w:val="center"/>
          </w:tcPr>
          <w:p w14:paraId="50796308" w14:textId="77777777" w:rsidR="0023367B" w:rsidRPr="0031743C" w:rsidRDefault="00185C05" w:rsidP="000E4F31">
            <w:pPr>
              <w:jc w:val="center"/>
              <w:rPr>
                <w:rFonts w:ascii="Sylfaen" w:eastAsia="Merriweather" w:hAnsi="Sylfaen" w:cs="Merriweather"/>
                <w:color w:val="000000"/>
                <w:sz w:val="18"/>
                <w:szCs w:val="18"/>
              </w:rPr>
            </w:pPr>
            <w:r w:rsidRPr="0031743C">
              <w:rPr>
                <w:rFonts w:ascii="Sylfaen" w:eastAsia="Merriweather" w:hAnsi="Sylfaen" w:cs="Merriweather"/>
                <w:sz w:val="18"/>
                <w:szCs w:val="18"/>
              </w:rPr>
              <w:t>7,635</w:t>
            </w:r>
          </w:p>
        </w:tc>
      </w:tr>
      <w:tr w:rsidR="0023367B" w:rsidRPr="0031743C" w14:paraId="448FBE61" w14:textId="77777777">
        <w:trPr>
          <w:trHeight w:val="300"/>
        </w:trPr>
        <w:tc>
          <w:tcPr>
            <w:tcW w:w="3900" w:type="dxa"/>
            <w:tcBorders>
              <w:top w:val="nil"/>
              <w:left w:val="single" w:sz="8" w:space="0" w:color="000000"/>
              <w:bottom w:val="single" w:sz="8" w:space="0" w:color="000000"/>
              <w:right w:val="single" w:sz="4" w:space="0" w:color="000000"/>
            </w:tcBorders>
            <w:shd w:val="clear" w:color="auto" w:fill="FFFFFF"/>
            <w:vAlign w:val="bottom"/>
          </w:tcPr>
          <w:p w14:paraId="2DDF1A2A"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სულ კაპიტალი და  ვალდებულებები</w:t>
            </w:r>
          </w:p>
        </w:tc>
        <w:tc>
          <w:tcPr>
            <w:tcW w:w="840" w:type="dxa"/>
            <w:tcBorders>
              <w:top w:val="nil"/>
              <w:left w:val="nil"/>
              <w:bottom w:val="single" w:sz="8" w:space="0" w:color="000000"/>
              <w:right w:val="single" w:sz="4" w:space="0" w:color="000000"/>
            </w:tcBorders>
            <w:shd w:val="clear" w:color="auto" w:fill="FFFFFF"/>
            <w:vAlign w:val="center"/>
          </w:tcPr>
          <w:p w14:paraId="62FB9825"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11,890</w:t>
            </w:r>
          </w:p>
        </w:tc>
        <w:tc>
          <w:tcPr>
            <w:tcW w:w="840" w:type="dxa"/>
            <w:tcBorders>
              <w:top w:val="nil"/>
              <w:left w:val="nil"/>
              <w:bottom w:val="single" w:sz="8" w:space="0" w:color="000000"/>
              <w:right w:val="single" w:sz="4" w:space="0" w:color="000000"/>
            </w:tcBorders>
            <w:shd w:val="clear" w:color="auto" w:fill="FFFFFF"/>
            <w:vAlign w:val="center"/>
          </w:tcPr>
          <w:p w14:paraId="6908A9F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12,045</w:t>
            </w:r>
          </w:p>
        </w:tc>
        <w:tc>
          <w:tcPr>
            <w:tcW w:w="840" w:type="dxa"/>
            <w:tcBorders>
              <w:top w:val="nil"/>
              <w:left w:val="nil"/>
              <w:bottom w:val="single" w:sz="8" w:space="0" w:color="000000"/>
              <w:right w:val="single" w:sz="4" w:space="0" w:color="000000"/>
            </w:tcBorders>
            <w:shd w:val="clear" w:color="auto" w:fill="FFFFFF"/>
            <w:vAlign w:val="center"/>
          </w:tcPr>
          <w:p w14:paraId="0C6C6EFA"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12,031</w:t>
            </w:r>
          </w:p>
        </w:tc>
        <w:tc>
          <w:tcPr>
            <w:tcW w:w="840" w:type="dxa"/>
            <w:tcBorders>
              <w:top w:val="nil"/>
              <w:left w:val="nil"/>
              <w:bottom w:val="single" w:sz="8" w:space="0" w:color="000000"/>
              <w:right w:val="single" w:sz="4" w:space="0" w:color="000000"/>
            </w:tcBorders>
            <w:shd w:val="clear" w:color="auto" w:fill="FFFFFF"/>
            <w:vAlign w:val="center"/>
          </w:tcPr>
          <w:p w14:paraId="36EA19EE"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11,951</w:t>
            </w:r>
          </w:p>
        </w:tc>
        <w:tc>
          <w:tcPr>
            <w:tcW w:w="840" w:type="dxa"/>
            <w:tcBorders>
              <w:top w:val="nil"/>
              <w:left w:val="nil"/>
              <w:bottom w:val="single" w:sz="8" w:space="0" w:color="000000"/>
              <w:right w:val="single" w:sz="4" w:space="0" w:color="000000"/>
            </w:tcBorders>
            <w:shd w:val="clear" w:color="auto" w:fill="FFFFFF"/>
            <w:vAlign w:val="center"/>
          </w:tcPr>
          <w:p w14:paraId="4DF18046"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12,575</w:t>
            </w:r>
          </w:p>
        </w:tc>
        <w:tc>
          <w:tcPr>
            <w:tcW w:w="1035" w:type="dxa"/>
            <w:tcBorders>
              <w:top w:val="nil"/>
              <w:left w:val="nil"/>
              <w:bottom w:val="single" w:sz="8" w:space="0" w:color="000000"/>
              <w:right w:val="single" w:sz="8" w:space="0" w:color="000000"/>
            </w:tcBorders>
            <w:shd w:val="clear" w:color="auto" w:fill="FFFFFF"/>
            <w:vAlign w:val="center"/>
          </w:tcPr>
          <w:p w14:paraId="44D2DBD7" w14:textId="77777777" w:rsidR="0023367B" w:rsidRPr="0031743C" w:rsidRDefault="00185C05" w:rsidP="000E4F31">
            <w:pPr>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13,394</w:t>
            </w:r>
          </w:p>
        </w:tc>
        <w:tc>
          <w:tcPr>
            <w:tcW w:w="1035" w:type="dxa"/>
            <w:tcBorders>
              <w:top w:val="nil"/>
              <w:left w:val="nil"/>
              <w:bottom w:val="single" w:sz="8" w:space="0" w:color="000000"/>
              <w:right w:val="single" w:sz="8" w:space="0" w:color="000000"/>
            </w:tcBorders>
            <w:shd w:val="clear" w:color="auto" w:fill="FFFFFF"/>
            <w:vAlign w:val="center"/>
          </w:tcPr>
          <w:p w14:paraId="68489BD9" w14:textId="77777777" w:rsidR="0023367B" w:rsidRPr="0031743C" w:rsidRDefault="00185C05" w:rsidP="000E4F31">
            <w:pPr>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14,457</w:t>
            </w:r>
          </w:p>
        </w:tc>
      </w:tr>
    </w:tbl>
    <w:p w14:paraId="59877451" w14:textId="77777777" w:rsidR="0023367B" w:rsidRPr="0031743C" w:rsidRDefault="0023367B" w:rsidP="000E4F31">
      <w:pPr>
        <w:rPr>
          <w:rFonts w:ascii="Sylfaen" w:eastAsia="Merriweather" w:hAnsi="Sylfaen" w:cs="Merriweather"/>
        </w:rPr>
      </w:pPr>
    </w:p>
    <w:p w14:paraId="3C86228A" w14:textId="77777777" w:rsidR="0023367B" w:rsidRPr="0031743C" w:rsidRDefault="0023367B" w:rsidP="000E4F31">
      <w:pPr>
        <w:rPr>
          <w:rFonts w:ascii="Sylfaen" w:eastAsia="Merriweather" w:hAnsi="Sylfaen" w:cs="Merriweather"/>
        </w:rPr>
      </w:pPr>
    </w:p>
    <w:p w14:paraId="00E7DD2E" w14:textId="77777777" w:rsidR="00422E1C" w:rsidRDefault="00422E1C" w:rsidP="000E4F31">
      <w:pPr>
        <w:jc w:val="center"/>
        <w:rPr>
          <w:rFonts w:ascii="Sylfaen" w:eastAsia="Arial Unicode MS" w:hAnsi="Sylfaen" w:cs="Arial Unicode MS"/>
          <w:b/>
          <w:sz w:val="24"/>
          <w:szCs w:val="24"/>
        </w:rPr>
      </w:pPr>
    </w:p>
    <w:p w14:paraId="5A1CE768" w14:textId="77777777" w:rsidR="00422E1C" w:rsidRDefault="00422E1C" w:rsidP="000E4F31">
      <w:pPr>
        <w:jc w:val="center"/>
        <w:rPr>
          <w:rFonts w:ascii="Sylfaen" w:eastAsia="Arial Unicode MS" w:hAnsi="Sylfaen" w:cs="Arial Unicode MS"/>
          <w:b/>
          <w:sz w:val="24"/>
          <w:szCs w:val="24"/>
        </w:rPr>
      </w:pPr>
    </w:p>
    <w:p w14:paraId="21E65561" w14:textId="77777777" w:rsidR="0023367B" w:rsidRDefault="00185C05" w:rsidP="000E4F31">
      <w:pPr>
        <w:jc w:val="center"/>
        <w:rPr>
          <w:rFonts w:ascii="Sylfaen" w:eastAsia="Arial Unicode MS" w:hAnsi="Sylfaen" w:cs="Arial Unicode MS"/>
          <w:b/>
          <w:sz w:val="24"/>
          <w:szCs w:val="24"/>
        </w:rPr>
      </w:pPr>
      <w:r w:rsidRPr="0031743C">
        <w:rPr>
          <w:rFonts w:ascii="Sylfaen" w:eastAsia="Arial Unicode MS" w:hAnsi="Sylfaen" w:cs="Arial Unicode MS"/>
          <w:b/>
          <w:sz w:val="24"/>
          <w:szCs w:val="24"/>
        </w:rPr>
        <w:lastRenderedPageBreak/>
        <w:t>მოგება-ზარალის ანგარიშგება</w:t>
      </w:r>
    </w:p>
    <w:p w14:paraId="1C662BF4" w14:textId="77777777" w:rsidR="0023367B" w:rsidRPr="00422E1C" w:rsidRDefault="00422E1C" w:rsidP="00422E1C">
      <w:pPr>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 xml:space="preserve">                                                                                                                                       </w:t>
      </w:r>
      <w:r w:rsidRPr="00422E1C">
        <w:rPr>
          <w:rFonts w:ascii="Sylfaen" w:eastAsia="Arial Unicode MS" w:hAnsi="Sylfaen" w:cs="Arial Unicode MS"/>
          <w:i/>
        </w:rPr>
        <w:t>მლნ ლარი</w:t>
      </w:r>
    </w:p>
    <w:tbl>
      <w:tblPr>
        <w:tblStyle w:val="90"/>
        <w:tblW w:w="9787" w:type="dxa"/>
        <w:tblInd w:w="-15" w:type="dxa"/>
        <w:tblLayout w:type="fixed"/>
        <w:tblLook w:val="0400" w:firstRow="0" w:lastRow="0" w:firstColumn="0" w:lastColumn="0" w:noHBand="0" w:noVBand="1"/>
      </w:tblPr>
      <w:tblGrid>
        <w:gridCol w:w="3895"/>
        <w:gridCol w:w="840"/>
        <w:gridCol w:w="840"/>
        <w:gridCol w:w="840"/>
        <w:gridCol w:w="840"/>
        <w:gridCol w:w="840"/>
        <w:gridCol w:w="846"/>
        <w:gridCol w:w="846"/>
      </w:tblGrid>
      <w:tr w:rsidR="0023367B" w:rsidRPr="0031743C" w14:paraId="19DE415D" w14:textId="77777777">
        <w:trPr>
          <w:trHeight w:val="290"/>
          <w:tblHeader/>
        </w:trPr>
        <w:tc>
          <w:tcPr>
            <w:tcW w:w="3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0EE9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ნაერთი (მარაბდა-კარწახის რკინიგზის ჩათვლით)</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D93C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B4EB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70A3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F83A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A3C7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E6DC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76A1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664FDA1A" w14:textId="77777777">
        <w:trPr>
          <w:trHeight w:val="290"/>
          <w:tblHeader/>
        </w:trPr>
        <w:tc>
          <w:tcPr>
            <w:tcW w:w="3895"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7E7E3F0F"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შემოსავალი</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4C461E15"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2,316</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38FCDA6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2,555</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57529168"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2,954</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15A11847"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2,958</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602D18EF"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3,242</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D226B0E"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3,801</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C71D6F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4,757</w:t>
            </w:r>
          </w:p>
        </w:tc>
      </w:tr>
      <w:tr w:rsidR="0023367B" w:rsidRPr="0031743C" w14:paraId="4C1B8D41" w14:textId="77777777">
        <w:trPr>
          <w:trHeight w:val="290"/>
          <w:tblHeader/>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206F0FB5"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საოპერაციო შემოსავალი</w:t>
            </w:r>
          </w:p>
        </w:tc>
        <w:tc>
          <w:tcPr>
            <w:tcW w:w="840" w:type="dxa"/>
            <w:tcBorders>
              <w:top w:val="nil"/>
              <w:left w:val="nil"/>
              <w:bottom w:val="single" w:sz="4" w:space="0" w:color="000000"/>
              <w:right w:val="single" w:sz="4" w:space="0" w:color="000000"/>
            </w:tcBorders>
            <w:shd w:val="clear" w:color="auto" w:fill="FFFFFF"/>
            <w:vAlign w:val="center"/>
          </w:tcPr>
          <w:p w14:paraId="5FBA5AA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2,196</w:t>
            </w:r>
          </w:p>
        </w:tc>
        <w:tc>
          <w:tcPr>
            <w:tcW w:w="840" w:type="dxa"/>
            <w:tcBorders>
              <w:top w:val="nil"/>
              <w:left w:val="nil"/>
              <w:bottom w:val="single" w:sz="4" w:space="0" w:color="000000"/>
              <w:right w:val="single" w:sz="4" w:space="0" w:color="000000"/>
            </w:tcBorders>
            <w:shd w:val="clear" w:color="auto" w:fill="FFFFFF"/>
            <w:vAlign w:val="center"/>
          </w:tcPr>
          <w:p w14:paraId="0B35D3C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2,339</w:t>
            </w:r>
          </w:p>
        </w:tc>
        <w:tc>
          <w:tcPr>
            <w:tcW w:w="840" w:type="dxa"/>
            <w:tcBorders>
              <w:top w:val="nil"/>
              <w:left w:val="nil"/>
              <w:bottom w:val="single" w:sz="4" w:space="0" w:color="000000"/>
              <w:right w:val="single" w:sz="4" w:space="0" w:color="000000"/>
            </w:tcBorders>
            <w:shd w:val="clear" w:color="auto" w:fill="FFFFFF"/>
            <w:vAlign w:val="center"/>
          </w:tcPr>
          <w:p w14:paraId="2B0B2C5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2,605</w:t>
            </w:r>
          </w:p>
        </w:tc>
        <w:tc>
          <w:tcPr>
            <w:tcW w:w="840" w:type="dxa"/>
            <w:tcBorders>
              <w:top w:val="nil"/>
              <w:left w:val="nil"/>
              <w:bottom w:val="single" w:sz="4" w:space="0" w:color="000000"/>
              <w:right w:val="single" w:sz="4" w:space="0" w:color="000000"/>
            </w:tcBorders>
            <w:shd w:val="clear" w:color="auto" w:fill="FFFFFF"/>
            <w:vAlign w:val="center"/>
          </w:tcPr>
          <w:p w14:paraId="66B13A1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2,636</w:t>
            </w:r>
          </w:p>
        </w:tc>
        <w:tc>
          <w:tcPr>
            <w:tcW w:w="840" w:type="dxa"/>
            <w:tcBorders>
              <w:top w:val="nil"/>
              <w:left w:val="nil"/>
              <w:bottom w:val="single" w:sz="4" w:space="0" w:color="000000"/>
              <w:right w:val="single" w:sz="4" w:space="0" w:color="000000"/>
            </w:tcBorders>
            <w:shd w:val="clear" w:color="auto" w:fill="FFFFFF"/>
            <w:vAlign w:val="center"/>
          </w:tcPr>
          <w:p w14:paraId="380F0D9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2,943</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489A71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3,064</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1FDBBE2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3,688</w:t>
            </w:r>
          </w:p>
        </w:tc>
      </w:tr>
      <w:tr w:rsidR="0023367B" w:rsidRPr="0031743C" w14:paraId="358C8EAC" w14:textId="77777777">
        <w:trPr>
          <w:trHeight w:val="290"/>
          <w:tblHeader/>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5806C656"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არასაოპერაციო შემოსავალი</w:t>
            </w:r>
          </w:p>
        </w:tc>
        <w:tc>
          <w:tcPr>
            <w:tcW w:w="840" w:type="dxa"/>
            <w:tcBorders>
              <w:top w:val="nil"/>
              <w:left w:val="nil"/>
              <w:bottom w:val="single" w:sz="4" w:space="0" w:color="000000"/>
              <w:right w:val="single" w:sz="4" w:space="0" w:color="000000"/>
            </w:tcBorders>
            <w:shd w:val="clear" w:color="auto" w:fill="FFFFFF"/>
            <w:vAlign w:val="center"/>
          </w:tcPr>
          <w:p w14:paraId="16F3B54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120</w:t>
            </w:r>
          </w:p>
        </w:tc>
        <w:tc>
          <w:tcPr>
            <w:tcW w:w="840" w:type="dxa"/>
            <w:tcBorders>
              <w:top w:val="nil"/>
              <w:left w:val="nil"/>
              <w:bottom w:val="single" w:sz="4" w:space="0" w:color="000000"/>
              <w:right w:val="single" w:sz="4" w:space="0" w:color="000000"/>
            </w:tcBorders>
            <w:shd w:val="clear" w:color="auto" w:fill="FFFFFF"/>
            <w:vAlign w:val="center"/>
          </w:tcPr>
          <w:p w14:paraId="1E7E04B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216</w:t>
            </w:r>
          </w:p>
        </w:tc>
        <w:tc>
          <w:tcPr>
            <w:tcW w:w="840" w:type="dxa"/>
            <w:tcBorders>
              <w:top w:val="nil"/>
              <w:left w:val="nil"/>
              <w:bottom w:val="single" w:sz="4" w:space="0" w:color="000000"/>
              <w:right w:val="single" w:sz="4" w:space="0" w:color="000000"/>
            </w:tcBorders>
            <w:shd w:val="clear" w:color="auto" w:fill="FFFFFF"/>
            <w:vAlign w:val="center"/>
          </w:tcPr>
          <w:p w14:paraId="6387A27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349</w:t>
            </w:r>
          </w:p>
        </w:tc>
        <w:tc>
          <w:tcPr>
            <w:tcW w:w="840" w:type="dxa"/>
            <w:tcBorders>
              <w:top w:val="nil"/>
              <w:left w:val="nil"/>
              <w:bottom w:val="single" w:sz="4" w:space="0" w:color="000000"/>
              <w:right w:val="single" w:sz="4" w:space="0" w:color="000000"/>
            </w:tcBorders>
            <w:shd w:val="clear" w:color="auto" w:fill="FFFFFF"/>
            <w:vAlign w:val="center"/>
          </w:tcPr>
          <w:p w14:paraId="6571969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322</w:t>
            </w:r>
          </w:p>
        </w:tc>
        <w:tc>
          <w:tcPr>
            <w:tcW w:w="840" w:type="dxa"/>
            <w:tcBorders>
              <w:top w:val="nil"/>
              <w:left w:val="nil"/>
              <w:bottom w:val="single" w:sz="4" w:space="0" w:color="000000"/>
              <w:right w:val="single" w:sz="4" w:space="0" w:color="000000"/>
            </w:tcBorders>
            <w:shd w:val="clear" w:color="auto" w:fill="FFFFFF"/>
            <w:vAlign w:val="center"/>
          </w:tcPr>
          <w:p w14:paraId="51AAD80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299</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222E4EB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737</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58EE24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1,069</w:t>
            </w:r>
          </w:p>
        </w:tc>
      </w:tr>
      <w:tr w:rsidR="0023367B" w:rsidRPr="0031743C" w14:paraId="78476891" w14:textId="77777777">
        <w:trPr>
          <w:trHeight w:val="290"/>
          <w:tblHeader/>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6C4A2922" w14:textId="77777777" w:rsidR="0023367B" w:rsidRPr="0031743C" w:rsidRDefault="00185C05" w:rsidP="000E4F31">
            <w:pPr>
              <w:spacing w:line="240" w:lineRule="auto"/>
              <w:rPr>
                <w:rFonts w:ascii="Sylfaen" w:eastAsia="Merriweather" w:hAnsi="Sylfaen" w:cs="Merriweather"/>
                <w:color w:val="000000"/>
                <w:sz w:val="18"/>
                <w:szCs w:val="18"/>
              </w:rPr>
            </w:pPr>
            <w:r w:rsidRPr="0031743C">
              <w:rPr>
                <w:rFonts w:ascii="Sylfaen" w:eastAsia="Arial Unicode MS" w:hAnsi="Sylfaen" w:cs="Arial Unicode MS"/>
                <w:sz w:val="18"/>
                <w:szCs w:val="18"/>
              </w:rPr>
              <w:t>მ.შ. კურსთაშორისი სხვაობით მიღ.მოგება</w:t>
            </w:r>
          </w:p>
        </w:tc>
        <w:tc>
          <w:tcPr>
            <w:tcW w:w="840" w:type="dxa"/>
            <w:tcBorders>
              <w:top w:val="nil"/>
              <w:left w:val="nil"/>
              <w:bottom w:val="single" w:sz="4" w:space="0" w:color="000000"/>
              <w:right w:val="single" w:sz="4" w:space="0" w:color="000000"/>
            </w:tcBorders>
            <w:shd w:val="clear" w:color="auto" w:fill="FFFFFF"/>
            <w:vAlign w:val="center"/>
          </w:tcPr>
          <w:p w14:paraId="7418F69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7CB8AE6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48</w:t>
            </w:r>
          </w:p>
        </w:tc>
        <w:tc>
          <w:tcPr>
            <w:tcW w:w="840" w:type="dxa"/>
            <w:tcBorders>
              <w:top w:val="nil"/>
              <w:left w:val="nil"/>
              <w:bottom w:val="single" w:sz="4" w:space="0" w:color="000000"/>
              <w:right w:val="single" w:sz="4" w:space="0" w:color="000000"/>
            </w:tcBorders>
            <w:shd w:val="clear" w:color="auto" w:fill="FFFFFF"/>
            <w:vAlign w:val="center"/>
          </w:tcPr>
          <w:p w14:paraId="5408BF5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184</w:t>
            </w:r>
          </w:p>
        </w:tc>
        <w:tc>
          <w:tcPr>
            <w:tcW w:w="840" w:type="dxa"/>
            <w:tcBorders>
              <w:top w:val="nil"/>
              <w:left w:val="nil"/>
              <w:bottom w:val="single" w:sz="4" w:space="0" w:color="000000"/>
              <w:right w:val="single" w:sz="4" w:space="0" w:color="000000"/>
            </w:tcBorders>
            <w:shd w:val="clear" w:color="auto" w:fill="FFFFFF"/>
            <w:vAlign w:val="center"/>
          </w:tcPr>
          <w:p w14:paraId="6EA1B03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140</w:t>
            </w:r>
          </w:p>
        </w:tc>
        <w:tc>
          <w:tcPr>
            <w:tcW w:w="840" w:type="dxa"/>
            <w:tcBorders>
              <w:top w:val="nil"/>
              <w:left w:val="nil"/>
              <w:bottom w:val="single" w:sz="4" w:space="0" w:color="000000"/>
              <w:right w:val="single" w:sz="4" w:space="0" w:color="000000"/>
            </w:tcBorders>
            <w:shd w:val="clear" w:color="auto" w:fill="FFFFFF"/>
            <w:vAlign w:val="center"/>
          </w:tcPr>
          <w:p w14:paraId="4BF31E7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109</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8E5142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218</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742C9E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800</w:t>
            </w:r>
          </w:p>
        </w:tc>
      </w:tr>
      <w:tr w:rsidR="0023367B" w:rsidRPr="0031743C" w14:paraId="44AA4F0A" w14:textId="77777777">
        <w:trPr>
          <w:trHeight w:val="290"/>
          <w:tblHeader/>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66838CD7"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ხარჯი</w:t>
            </w:r>
          </w:p>
        </w:tc>
        <w:tc>
          <w:tcPr>
            <w:tcW w:w="840" w:type="dxa"/>
            <w:tcBorders>
              <w:top w:val="nil"/>
              <w:left w:val="nil"/>
              <w:bottom w:val="single" w:sz="4" w:space="0" w:color="000000"/>
              <w:right w:val="single" w:sz="4" w:space="0" w:color="000000"/>
            </w:tcBorders>
            <w:shd w:val="clear" w:color="auto" w:fill="FFFFFF"/>
            <w:vAlign w:val="center"/>
          </w:tcPr>
          <w:p w14:paraId="5FBF1235"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3,104</w:t>
            </w:r>
          </w:p>
        </w:tc>
        <w:tc>
          <w:tcPr>
            <w:tcW w:w="840" w:type="dxa"/>
            <w:tcBorders>
              <w:top w:val="nil"/>
              <w:left w:val="nil"/>
              <w:bottom w:val="single" w:sz="4" w:space="0" w:color="000000"/>
              <w:right w:val="single" w:sz="4" w:space="0" w:color="000000"/>
            </w:tcBorders>
            <w:shd w:val="clear" w:color="auto" w:fill="FFFFFF"/>
            <w:vAlign w:val="center"/>
          </w:tcPr>
          <w:p w14:paraId="402A6FFE"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3,089</w:t>
            </w:r>
          </w:p>
        </w:tc>
        <w:tc>
          <w:tcPr>
            <w:tcW w:w="840" w:type="dxa"/>
            <w:tcBorders>
              <w:top w:val="nil"/>
              <w:left w:val="nil"/>
              <w:bottom w:val="single" w:sz="4" w:space="0" w:color="000000"/>
              <w:right w:val="single" w:sz="4" w:space="0" w:color="000000"/>
            </w:tcBorders>
            <w:shd w:val="clear" w:color="auto" w:fill="FFFFFF"/>
            <w:vAlign w:val="center"/>
          </w:tcPr>
          <w:p w14:paraId="37173CF7"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3,683</w:t>
            </w:r>
          </w:p>
        </w:tc>
        <w:tc>
          <w:tcPr>
            <w:tcW w:w="840" w:type="dxa"/>
            <w:tcBorders>
              <w:top w:val="nil"/>
              <w:left w:val="nil"/>
              <w:bottom w:val="single" w:sz="4" w:space="0" w:color="000000"/>
              <w:right w:val="single" w:sz="4" w:space="0" w:color="000000"/>
            </w:tcBorders>
            <w:shd w:val="clear" w:color="auto" w:fill="FFFFFF"/>
            <w:vAlign w:val="center"/>
          </w:tcPr>
          <w:p w14:paraId="118A9378"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3,771</w:t>
            </w:r>
          </w:p>
        </w:tc>
        <w:tc>
          <w:tcPr>
            <w:tcW w:w="840" w:type="dxa"/>
            <w:tcBorders>
              <w:top w:val="nil"/>
              <w:left w:val="nil"/>
              <w:bottom w:val="single" w:sz="4" w:space="0" w:color="000000"/>
              <w:right w:val="single" w:sz="4" w:space="0" w:color="000000"/>
            </w:tcBorders>
            <w:shd w:val="clear" w:color="auto" w:fill="FFFFFF"/>
            <w:vAlign w:val="center"/>
          </w:tcPr>
          <w:p w14:paraId="0C481DDE"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3,477</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5AE74C3"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4,940</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50C22FA3"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4,257</w:t>
            </w:r>
          </w:p>
        </w:tc>
      </w:tr>
      <w:tr w:rsidR="0023367B" w:rsidRPr="0031743C" w14:paraId="4AA833A0" w14:textId="77777777">
        <w:trPr>
          <w:trHeight w:val="290"/>
          <w:tblHeader/>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54A70FC5" w14:textId="77777777" w:rsidR="0023367B" w:rsidRPr="0031743C" w:rsidRDefault="00185C05" w:rsidP="000E4F31">
            <w:pPr>
              <w:spacing w:line="240" w:lineRule="auto"/>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საოპერაციო ხარჯი</w:t>
            </w:r>
          </w:p>
        </w:tc>
        <w:tc>
          <w:tcPr>
            <w:tcW w:w="840" w:type="dxa"/>
            <w:tcBorders>
              <w:top w:val="nil"/>
              <w:left w:val="nil"/>
              <w:bottom w:val="single" w:sz="4" w:space="0" w:color="000000"/>
              <w:right w:val="single" w:sz="4" w:space="0" w:color="000000"/>
            </w:tcBorders>
            <w:shd w:val="clear" w:color="auto" w:fill="FFFFFF"/>
            <w:vAlign w:val="center"/>
          </w:tcPr>
          <w:p w14:paraId="2814C9F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2,085</w:t>
            </w:r>
          </w:p>
        </w:tc>
        <w:tc>
          <w:tcPr>
            <w:tcW w:w="840" w:type="dxa"/>
            <w:tcBorders>
              <w:top w:val="nil"/>
              <w:left w:val="nil"/>
              <w:bottom w:val="single" w:sz="4" w:space="0" w:color="000000"/>
              <w:right w:val="single" w:sz="4" w:space="0" w:color="000000"/>
            </w:tcBorders>
            <w:shd w:val="clear" w:color="auto" w:fill="FFFFFF"/>
            <w:vAlign w:val="center"/>
          </w:tcPr>
          <w:p w14:paraId="4093E01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2,358</w:t>
            </w:r>
          </w:p>
        </w:tc>
        <w:tc>
          <w:tcPr>
            <w:tcW w:w="840" w:type="dxa"/>
            <w:tcBorders>
              <w:top w:val="nil"/>
              <w:left w:val="nil"/>
              <w:bottom w:val="single" w:sz="4" w:space="0" w:color="000000"/>
              <w:right w:val="single" w:sz="4" w:space="0" w:color="000000"/>
            </w:tcBorders>
            <w:shd w:val="clear" w:color="auto" w:fill="FFFFFF"/>
            <w:vAlign w:val="center"/>
          </w:tcPr>
          <w:p w14:paraId="0407CAE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3,154</w:t>
            </w:r>
          </w:p>
        </w:tc>
        <w:tc>
          <w:tcPr>
            <w:tcW w:w="840" w:type="dxa"/>
            <w:tcBorders>
              <w:top w:val="nil"/>
              <w:left w:val="nil"/>
              <w:bottom w:val="single" w:sz="4" w:space="0" w:color="000000"/>
              <w:right w:val="single" w:sz="4" w:space="0" w:color="000000"/>
            </w:tcBorders>
            <w:shd w:val="clear" w:color="auto" w:fill="FFFFFF"/>
            <w:vAlign w:val="center"/>
          </w:tcPr>
          <w:p w14:paraId="39FF30B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3,264</w:t>
            </w:r>
          </w:p>
        </w:tc>
        <w:tc>
          <w:tcPr>
            <w:tcW w:w="840" w:type="dxa"/>
            <w:tcBorders>
              <w:top w:val="nil"/>
              <w:left w:val="nil"/>
              <w:bottom w:val="single" w:sz="4" w:space="0" w:color="000000"/>
              <w:right w:val="single" w:sz="4" w:space="0" w:color="000000"/>
            </w:tcBorders>
            <w:shd w:val="clear" w:color="auto" w:fill="FFFFFF"/>
            <w:vAlign w:val="center"/>
          </w:tcPr>
          <w:p w14:paraId="0DFCDCE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2,828</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8B396D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3,292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5CAF42F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3,680</w:t>
            </w:r>
          </w:p>
        </w:tc>
      </w:tr>
      <w:tr w:rsidR="0023367B" w:rsidRPr="0031743C" w14:paraId="5ABCA6C4" w14:textId="77777777">
        <w:trPr>
          <w:trHeight w:val="290"/>
          <w:tblHeader/>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1D168AD"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ცვეთა/ამორტიზაცია</w:t>
            </w:r>
          </w:p>
        </w:tc>
        <w:tc>
          <w:tcPr>
            <w:tcW w:w="840" w:type="dxa"/>
            <w:tcBorders>
              <w:top w:val="nil"/>
              <w:left w:val="nil"/>
              <w:bottom w:val="single" w:sz="4" w:space="0" w:color="000000"/>
              <w:right w:val="single" w:sz="4" w:space="0" w:color="000000"/>
            </w:tcBorders>
            <w:shd w:val="clear" w:color="auto" w:fill="FFFFFF"/>
            <w:vAlign w:val="center"/>
          </w:tcPr>
          <w:p w14:paraId="49A98FB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182</w:t>
            </w:r>
          </w:p>
        </w:tc>
        <w:tc>
          <w:tcPr>
            <w:tcW w:w="840" w:type="dxa"/>
            <w:tcBorders>
              <w:top w:val="nil"/>
              <w:left w:val="nil"/>
              <w:bottom w:val="single" w:sz="4" w:space="0" w:color="000000"/>
              <w:right w:val="single" w:sz="4" w:space="0" w:color="000000"/>
            </w:tcBorders>
            <w:shd w:val="clear" w:color="auto" w:fill="FFFFFF"/>
            <w:vAlign w:val="center"/>
          </w:tcPr>
          <w:p w14:paraId="08FC05C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291</w:t>
            </w:r>
          </w:p>
        </w:tc>
        <w:tc>
          <w:tcPr>
            <w:tcW w:w="840" w:type="dxa"/>
            <w:tcBorders>
              <w:top w:val="nil"/>
              <w:left w:val="nil"/>
              <w:bottom w:val="single" w:sz="4" w:space="0" w:color="000000"/>
              <w:right w:val="single" w:sz="4" w:space="0" w:color="000000"/>
            </w:tcBorders>
            <w:shd w:val="clear" w:color="auto" w:fill="FFFFFF"/>
            <w:vAlign w:val="center"/>
          </w:tcPr>
          <w:p w14:paraId="47774F8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314</w:t>
            </w:r>
          </w:p>
        </w:tc>
        <w:tc>
          <w:tcPr>
            <w:tcW w:w="840" w:type="dxa"/>
            <w:tcBorders>
              <w:top w:val="nil"/>
              <w:left w:val="nil"/>
              <w:bottom w:val="single" w:sz="4" w:space="0" w:color="000000"/>
              <w:right w:val="single" w:sz="4" w:space="0" w:color="000000"/>
            </w:tcBorders>
            <w:shd w:val="clear" w:color="auto" w:fill="FFFFFF"/>
            <w:vAlign w:val="center"/>
          </w:tcPr>
          <w:p w14:paraId="4732E7E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317</w:t>
            </w:r>
          </w:p>
        </w:tc>
        <w:tc>
          <w:tcPr>
            <w:tcW w:w="840" w:type="dxa"/>
            <w:tcBorders>
              <w:top w:val="nil"/>
              <w:left w:val="nil"/>
              <w:bottom w:val="single" w:sz="4" w:space="0" w:color="000000"/>
              <w:right w:val="single" w:sz="4" w:space="0" w:color="000000"/>
            </w:tcBorders>
            <w:shd w:val="clear" w:color="auto" w:fill="FFFFFF"/>
            <w:vAlign w:val="center"/>
          </w:tcPr>
          <w:p w14:paraId="06F6638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278</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555F6A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354</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DE3799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315</w:t>
            </w:r>
          </w:p>
        </w:tc>
      </w:tr>
      <w:tr w:rsidR="0023367B" w:rsidRPr="0031743C" w14:paraId="06A8A005" w14:textId="77777777">
        <w:trPr>
          <w:trHeight w:val="290"/>
          <w:tblHeader/>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12569249" w14:textId="77777777" w:rsidR="0023367B" w:rsidRPr="0031743C" w:rsidRDefault="00185C05" w:rsidP="000E4F31">
            <w:pPr>
              <w:spacing w:line="240" w:lineRule="auto"/>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არასაოპერაციო ხარჯი</w:t>
            </w:r>
          </w:p>
        </w:tc>
        <w:tc>
          <w:tcPr>
            <w:tcW w:w="840" w:type="dxa"/>
            <w:tcBorders>
              <w:top w:val="nil"/>
              <w:left w:val="nil"/>
              <w:bottom w:val="single" w:sz="4" w:space="0" w:color="000000"/>
              <w:right w:val="single" w:sz="4" w:space="0" w:color="000000"/>
            </w:tcBorders>
            <w:shd w:val="clear" w:color="auto" w:fill="FFFFFF"/>
            <w:vAlign w:val="center"/>
          </w:tcPr>
          <w:p w14:paraId="1E36AF4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1,019</w:t>
            </w:r>
          </w:p>
        </w:tc>
        <w:tc>
          <w:tcPr>
            <w:tcW w:w="840" w:type="dxa"/>
            <w:tcBorders>
              <w:top w:val="nil"/>
              <w:left w:val="nil"/>
              <w:bottom w:val="single" w:sz="4" w:space="0" w:color="000000"/>
              <w:right w:val="single" w:sz="4" w:space="0" w:color="000000"/>
            </w:tcBorders>
            <w:shd w:val="clear" w:color="auto" w:fill="FFFFFF"/>
            <w:vAlign w:val="center"/>
          </w:tcPr>
          <w:p w14:paraId="32EEBF1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731</w:t>
            </w:r>
          </w:p>
        </w:tc>
        <w:tc>
          <w:tcPr>
            <w:tcW w:w="840" w:type="dxa"/>
            <w:tcBorders>
              <w:top w:val="nil"/>
              <w:left w:val="nil"/>
              <w:bottom w:val="single" w:sz="4" w:space="0" w:color="000000"/>
              <w:right w:val="single" w:sz="4" w:space="0" w:color="000000"/>
            </w:tcBorders>
            <w:shd w:val="clear" w:color="auto" w:fill="FFFFFF"/>
            <w:vAlign w:val="center"/>
          </w:tcPr>
          <w:p w14:paraId="0C26753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529</w:t>
            </w:r>
          </w:p>
        </w:tc>
        <w:tc>
          <w:tcPr>
            <w:tcW w:w="840" w:type="dxa"/>
            <w:tcBorders>
              <w:top w:val="nil"/>
              <w:left w:val="nil"/>
              <w:bottom w:val="single" w:sz="4" w:space="0" w:color="000000"/>
              <w:right w:val="single" w:sz="4" w:space="0" w:color="000000"/>
            </w:tcBorders>
            <w:shd w:val="clear" w:color="auto" w:fill="FFFFFF"/>
            <w:vAlign w:val="center"/>
          </w:tcPr>
          <w:p w14:paraId="3A6C2D0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507</w:t>
            </w:r>
          </w:p>
        </w:tc>
        <w:tc>
          <w:tcPr>
            <w:tcW w:w="840" w:type="dxa"/>
            <w:tcBorders>
              <w:top w:val="nil"/>
              <w:left w:val="nil"/>
              <w:bottom w:val="single" w:sz="4" w:space="0" w:color="000000"/>
              <w:right w:val="single" w:sz="4" w:space="0" w:color="000000"/>
            </w:tcBorders>
            <w:shd w:val="clear" w:color="auto" w:fill="FFFFFF"/>
            <w:vAlign w:val="center"/>
          </w:tcPr>
          <w:p w14:paraId="6308422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650</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4EDEBF7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1,648</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5264F8C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577</w:t>
            </w:r>
          </w:p>
        </w:tc>
      </w:tr>
      <w:tr w:rsidR="0023367B" w:rsidRPr="0031743C" w14:paraId="38194C21" w14:textId="77777777">
        <w:trPr>
          <w:trHeight w:val="290"/>
          <w:tblHeader/>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0E0F9C5D"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მ.შ.საპროცენტო ხარჯი</w:t>
            </w:r>
          </w:p>
        </w:tc>
        <w:tc>
          <w:tcPr>
            <w:tcW w:w="840" w:type="dxa"/>
            <w:tcBorders>
              <w:top w:val="nil"/>
              <w:left w:val="nil"/>
              <w:bottom w:val="single" w:sz="4" w:space="0" w:color="000000"/>
              <w:right w:val="single" w:sz="4" w:space="0" w:color="000000"/>
            </w:tcBorders>
            <w:shd w:val="clear" w:color="auto" w:fill="FFFFFF"/>
            <w:vAlign w:val="center"/>
          </w:tcPr>
          <w:p w14:paraId="07EE464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138</w:t>
            </w:r>
          </w:p>
        </w:tc>
        <w:tc>
          <w:tcPr>
            <w:tcW w:w="840" w:type="dxa"/>
            <w:tcBorders>
              <w:top w:val="nil"/>
              <w:left w:val="nil"/>
              <w:bottom w:val="single" w:sz="4" w:space="0" w:color="000000"/>
              <w:right w:val="single" w:sz="4" w:space="0" w:color="000000"/>
            </w:tcBorders>
            <w:shd w:val="clear" w:color="auto" w:fill="FFFFFF"/>
            <w:vAlign w:val="center"/>
          </w:tcPr>
          <w:p w14:paraId="5B0A9E8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221</w:t>
            </w:r>
          </w:p>
        </w:tc>
        <w:tc>
          <w:tcPr>
            <w:tcW w:w="840" w:type="dxa"/>
            <w:tcBorders>
              <w:top w:val="nil"/>
              <w:left w:val="nil"/>
              <w:bottom w:val="single" w:sz="4" w:space="0" w:color="000000"/>
              <w:right w:val="single" w:sz="4" w:space="0" w:color="000000"/>
            </w:tcBorders>
            <w:shd w:val="clear" w:color="auto" w:fill="FFFFFF"/>
            <w:vAlign w:val="center"/>
          </w:tcPr>
          <w:p w14:paraId="41709C9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208</w:t>
            </w:r>
          </w:p>
        </w:tc>
        <w:tc>
          <w:tcPr>
            <w:tcW w:w="840" w:type="dxa"/>
            <w:tcBorders>
              <w:top w:val="nil"/>
              <w:left w:val="nil"/>
              <w:bottom w:val="single" w:sz="4" w:space="0" w:color="000000"/>
              <w:right w:val="single" w:sz="4" w:space="0" w:color="000000"/>
            </w:tcBorders>
            <w:shd w:val="clear" w:color="auto" w:fill="FFFFFF"/>
            <w:vAlign w:val="center"/>
          </w:tcPr>
          <w:p w14:paraId="1834879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171</w:t>
            </w:r>
          </w:p>
        </w:tc>
        <w:tc>
          <w:tcPr>
            <w:tcW w:w="840" w:type="dxa"/>
            <w:tcBorders>
              <w:top w:val="nil"/>
              <w:left w:val="nil"/>
              <w:bottom w:val="single" w:sz="4" w:space="0" w:color="000000"/>
              <w:right w:val="single" w:sz="4" w:space="0" w:color="000000"/>
            </w:tcBorders>
            <w:shd w:val="clear" w:color="auto" w:fill="FFFFFF"/>
            <w:vAlign w:val="center"/>
          </w:tcPr>
          <w:p w14:paraId="3242051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171</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29CB2D4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431</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7294234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360</w:t>
            </w:r>
          </w:p>
        </w:tc>
      </w:tr>
      <w:tr w:rsidR="0023367B" w:rsidRPr="0031743C" w14:paraId="3E4F06DC" w14:textId="77777777">
        <w:trPr>
          <w:trHeight w:val="290"/>
          <w:tblHeader/>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D8A6DD2"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მ.შ. კურსთაშორის სხვაობით მიღ. ზარალი</w:t>
            </w:r>
          </w:p>
        </w:tc>
        <w:tc>
          <w:tcPr>
            <w:tcW w:w="840" w:type="dxa"/>
            <w:tcBorders>
              <w:top w:val="nil"/>
              <w:left w:val="nil"/>
              <w:bottom w:val="single" w:sz="4" w:space="0" w:color="000000"/>
              <w:right w:val="single" w:sz="4" w:space="0" w:color="000000"/>
            </w:tcBorders>
            <w:shd w:val="clear" w:color="auto" w:fill="FFFFFF"/>
            <w:vAlign w:val="center"/>
          </w:tcPr>
          <w:p w14:paraId="02A3F75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423</w:t>
            </w:r>
          </w:p>
        </w:tc>
        <w:tc>
          <w:tcPr>
            <w:tcW w:w="840" w:type="dxa"/>
            <w:tcBorders>
              <w:top w:val="nil"/>
              <w:left w:val="nil"/>
              <w:bottom w:val="single" w:sz="4" w:space="0" w:color="000000"/>
              <w:right w:val="single" w:sz="4" w:space="0" w:color="000000"/>
            </w:tcBorders>
            <w:shd w:val="clear" w:color="auto" w:fill="FFFFFF"/>
            <w:vAlign w:val="center"/>
          </w:tcPr>
          <w:p w14:paraId="6754AD9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465</w:t>
            </w:r>
          </w:p>
        </w:tc>
        <w:tc>
          <w:tcPr>
            <w:tcW w:w="840" w:type="dxa"/>
            <w:tcBorders>
              <w:top w:val="nil"/>
              <w:left w:val="nil"/>
              <w:bottom w:val="single" w:sz="4" w:space="0" w:color="000000"/>
              <w:right w:val="single" w:sz="4" w:space="0" w:color="000000"/>
            </w:tcBorders>
            <w:shd w:val="clear" w:color="auto" w:fill="FFFFFF"/>
            <w:vAlign w:val="center"/>
          </w:tcPr>
          <w:p w14:paraId="3693F2F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227</w:t>
            </w:r>
          </w:p>
        </w:tc>
        <w:tc>
          <w:tcPr>
            <w:tcW w:w="840" w:type="dxa"/>
            <w:tcBorders>
              <w:top w:val="nil"/>
              <w:left w:val="nil"/>
              <w:bottom w:val="single" w:sz="4" w:space="0" w:color="000000"/>
              <w:right w:val="single" w:sz="4" w:space="0" w:color="000000"/>
            </w:tcBorders>
            <w:shd w:val="clear" w:color="auto" w:fill="FFFFFF"/>
            <w:vAlign w:val="center"/>
          </w:tcPr>
          <w:p w14:paraId="64DCC34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272</w:t>
            </w:r>
          </w:p>
        </w:tc>
        <w:tc>
          <w:tcPr>
            <w:tcW w:w="840" w:type="dxa"/>
            <w:tcBorders>
              <w:top w:val="nil"/>
              <w:left w:val="nil"/>
              <w:bottom w:val="single" w:sz="4" w:space="0" w:color="000000"/>
              <w:right w:val="single" w:sz="4" w:space="0" w:color="000000"/>
            </w:tcBorders>
            <w:shd w:val="clear" w:color="auto" w:fill="FFFFFF"/>
            <w:vAlign w:val="center"/>
          </w:tcPr>
          <w:p w14:paraId="043D251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436</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8C474B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1,171</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3BF55E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137</w:t>
            </w:r>
          </w:p>
        </w:tc>
      </w:tr>
      <w:tr w:rsidR="0023367B" w:rsidRPr="0031743C" w14:paraId="31F8B7BA" w14:textId="77777777">
        <w:trPr>
          <w:trHeight w:val="290"/>
          <w:tblHeader/>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78C70980"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სხვა დანარჩენი არასაოპერაციო ხარჯი</w:t>
            </w:r>
          </w:p>
        </w:tc>
        <w:tc>
          <w:tcPr>
            <w:tcW w:w="840" w:type="dxa"/>
            <w:tcBorders>
              <w:top w:val="nil"/>
              <w:left w:val="nil"/>
              <w:bottom w:val="single" w:sz="4" w:space="0" w:color="000000"/>
              <w:right w:val="single" w:sz="4" w:space="0" w:color="000000"/>
            </w:tcBorders>
            <w:shd w:val="clear" w:color="auto" w:fill="FFFFFF"/>
            <w:vAlign w:val="center"/>
          </w:tcPr>
          <w:p w14:paraId="06C45CB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459</w:t>
            </w:r>
          </w:p>
        </w:tc>
        <w:tc>
          <w:tcPr>
            <w:tcW w:w="840" w:type="dxa"/>
            <w:tcBorders>
              <w:top w:val="nil"/>
              <w:left w:val="nil"/>
              <w:bottom w:val="single" w:sz="4" w:space="0" w:color="000000"/>
              <w:right w:val="single" w:sz="4" w:space="0" w:color="000000"/>
            </w:tcBorders>
            <w:shd w:val="clear" w:color="auto" w:fill="FFFFFF"/>
            <w:vAlign w:val="center"/>
          </w:tcPr>
          <w:p w14:paraId="362519C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45</w:t>
            </w:r>
          </w:p>
        </w:tc>
        <w:tc>
          <w:tcPr>
            <w:tcW w:w="840" w:type="dxa"/>
            <w:tcBorders>
              <w:top w:val="nil"/>
              <w:left w:val="nil"/>
              <w:bottom w:val="single" w:sz="4" w:space="0" w:color="000000"/>
              <w:right w:val="single" w:sz="4" w:space="0" w:color="000000"/>
            </w:tcBorders>
            <w:shd w:val="clear" w:color="auto" w:fill="FFFFFF"/>
            <w:vAlign w:val="center"/>
          </w:tcPr>
          <w:p w14:paraId="485A4CC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95</w:t>
            </w:r>
          </w:p>
        </w:tc>
        <w:tc>
          <w:tcPr>
            <w:tcW w:w="840" w:type="dxa"/>
            <w:tcBorders>
              <w:top w:val="nil"/>
              <w:left w:val="nil"/>
              <w:bottom w:val="single" w:sz="4" w:space="0" w:color="000000"/>
              <w:right w:val="single" w:sz="4" w:space="0" w:color="000000"/>
            </w:tcBorders>
            <w:shd w:val="clear" w:color="auto" w:fill="FFFFFF"/>
            <w:vAlign w:val="center"/>
          </w:tcPr>
          <w:p w14:paraId="4B3FEFD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64</w:t>
            </w:r>
          </w:p>
        </w:tc>
        <w:tc>
          <w:tcPr>
            <w:tcW w:w="840" w:type="dxa"/>
            <w:tcBorders>
              <w:top w:val="nil"/>
              <w:left w:val="nil"/>
              <w:bottom w:val="single" w:sz="4" w:space="0" w:color="000000"/>
              <w:right w:val="single" w:sz="4" w:space="0" w:color="000000"/>
            </w:tcBorders>
            <w:shd w:val="clear" w:color="auto" w:fill="FFFFFF"/>
            <w:vAlign w:val="center"/>
          </w:tcPr>
          <w:p w14:paraId="6EE1EA5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43</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BE9065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50</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5A6257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40</w:t>
            </w:r>
          </w:p>
        </w:tc>
      </w:tr>
      <w:tr w:rsidR="0023367B" w:rsidRPr="0031743C" w14:paraId="4DE37DF2" w14:textId="77777777">
        <w:trPr>
          <w:trHeight w:val="290"/>
          <w:tblHeader/>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2DAD1E75"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მოგება დაბეგვრამდე</w:t>
            </w:r>
          </w:p>
        </w:tc>
        <w:tc>
          <w:tcPr>
            <w:tcW w:w="840" w:type="dxa"/>
            <w:tcBorders>
              <w:top w:val="nil"/>
              <w:left w:val="nil"/>
              <w:bottom w:val="single" w:sz="4" w:space="0" w:color="000000"/>
              <w:right w:val="single" w:sz="4" w:space="0" w:color="000000"/>
            </w:tcBorders>
            <w:shd w:val="clear" w:color="auto" w:fill="FFFFFF"/>
            <w:vAlign w:val="center"/>
          </w:tcPr>
          <w:p w14:paraId="657637B5"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-788</w:t>
            </w:r>
          </w:p>
        </w:tc>
        <w:tc>
          <w:tcPr>
            <w:tcW w:w="840" w:type="dxa"/>
            <w:tcBorders>
              <w:top w:val="nil"/>
              <w:left w:val="nil"/>
              <w:bottom w:val="single" w:sz="4" w:space="0" w:color="000000"/>
              <w:right w:val="single" w:sz="4" w:space="0" w:color="000000"/>
            </w:tcBorders>
            <w:shd w:val="clear" w:color="auto" w:fill="FFFFFF"/>
            <w:vAlign w:val="center"/>
          </w:tcPr>
          <w:p w14:paraId="0344065B"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-533</w:t>
            </w:r>
          </w:p>
        </w:tc>
        <w:tc>
          <w:tcPr>
            <w:tcW w:w="840" w:type="dxa"/>
            <w:tcBorders>
              <w:top w:val="nil"/>
              <w:left w:val="nil"/>
              <w:bottom w:val="single" w:sz="4" w:space="0" w:color="000000"/>
              <w:right w:val="single" w:sz="4" w:space="0" w:color="000000"/>
            </w:tcBorders>
            <w:shd w:val="clear" w:color="auto" w:fill="FFFFFF"/>
            <w:vAlign w:val="center"/>
          </w:tcPr>
          <w:p w14:paraId="63B47E3D"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-729</w:t>
            </w:r>
          </w:p>
        </w:tc>
        <w:tc>
          <w:tcPr>
            <w:tcW w:w="840" w:type="dxa"/>
            <w:tcBorders>
              <w:top w:val="nil"/>
              <w:left w:val="nil"/>
              <w:bottom w:val="single" w:sz="4" w:space="0" w:color="000000"/>
              <w:right w:val="single" w:sz="4" w:space="0" w:color="000000"/>
            </w:tcBorders>
            <w:shd w:val="clear" w:color="auto" w:fill="FFFFFF"/>
            <w:vAlign w:val="center"/>
          </w:tcPr>
          <w:p w14:paraId="1E5BD84F"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-813</w:t>
            </w:r>
          </w:p>
        </w:tc>
        <w:tc>
          <w:tcPr>
            <w:tcW w:w="840" w:type="dxa"/>
            <w:tcBorders>
              <w:top w:val="nil"/>
              <w:left w:val="nil"/>
              <w:bottom w:val="single" w:sz="4" w:space="0" w:color="000000"/>
              <w:right w:val="single" w:sz="4" w:space="0" w:color="000000"/>
            </w:tcBorders>
            <w:shd w:val="clear" w:color="auto" w:fill="FFFFFF"/>
            <w:vAlign w:val="center"/>
          </w:tcPr>
          <w:p w14:paraId="448619A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-235</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792018A"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-1,138</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751F2FB"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500</w:t>
            </w:r>
          </w:p>
        </w:tc>
      </w:tr>
      <w:tr w:rsidR="0023367B" w:rsidRPr="0031743C" w14:paraId="0EEC941E" w14:textId="77777777">
        <w:trPr>
          <w:trHeight w:val="290"/>
          <w:tblHeader/>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2B6382EF"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მოგების გადასახადი</w:t>
            </w:r>
          </w:p>
        </w:tc>
        <w:tc>
          <w:tcPr>
            <w:tcW w:w="840" w:type="dxa"/>
            <w:tcBorders>
              <w:top w:val="nil"/>
              <w:left w:val="nil"/>
              <w:bottom w:val="single" w:sz="4" w:space="0" w:color="000000"/>
              <w:right w:val="single" w:sz="4" w:space="0" w:color="000000"/>
            </w:tcBorders>
            <w:shd w:val="clear" w:color="auto" w:fill="FFFFFF"/>
            <w:vAlign w:val="center"/>
          </w:tcPr>
          <w:p w14:paraId="23A2D26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w:t>
            </w:r>
          </w:p>
        </w:tc>
        <w:tc>
          <w:tcPr>
            <w:tcW w:w="840" w:type="dxa"/>
            <w:tcBorders>
              <w:top w:val="nil"/>
              <w:left w:val="nil"/>
              <w:bottom w:val="single" w:sz="4" w:space="0" w:color="000000"/>
              <w:right w:val="single" w:sz="4" w:space="0" w:color="000000"/>
            </w:tcBorders>
            <w:shd w:val="clear" w:color="auto" w:fill="FFFFFF"/>
            <w:vAlign w:val="center"/>
          </w:tcPr>
          <w:p w14:paraId="386DBEF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w:t>
            </w:r>
          </w:p>
        </w:tc>
        <w:tc>
          <w:tcPr>
            <w:tcW w:w="840" w:type="dxa"/>
            <w:tcBorders>
              <w:top w:val="nil"/>
              <w:left w:val="nil"/>
              <w:bottom w:val="single" w:sz="4" w:space="0" w:color="000000"/>
              <w:right w:val="single" w:sz="4" w:space="0" w:color="000000"/>
            </w:tcBorders>
            <w:shd w:val="clear" w:color="auto" w:fill="FFFFFF"/>
            <w:vAlign w:val="center"/>
          </w:tcPr>
          <w:p w14:paraId="6544AB0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w:t>
            </w:r>
          </w:p>
        </w:tc>
        <w:tc>
          <w:tcPr>
            <w:tcW w:w="840" w:type="dxa"/>
            <w:tcBorders>
              <w:top w:val="nil"/>
              <w:left w:val="nil"/>
              <w:bottom w:val="single" w:sz="4" w:space="0" w:color="000000"/>
              <w:right w:val="single" w:sz="4" w:space="0" w:color="000000"/>
            </w:tcBorders>
            <w:shd w:val="clear" w:color="auto" w:fill="FFFFFF"/>
            <w:vAlign w:val="center"/>
          </w:tcPr>
          <w:p w14:paraId="1662117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w:t>
            </w:r>
          </w:p>
        </w:tc>
        <w:tc>
          <w:tcPr>
            <w:tcW w:w="840" w:type="dxa"/>
            <w:tcBorders>
              <w:top w:val="nil"/>
              <w:left w:val="nil"/>
              <w:bottom w:val="single" w:sz="4" w:space="0" w:color="000000"/>
              <w:right w:val="single" w:sz="4" w:space="0" w:color="000000"/>
            </w:tcBorders>
            <w:shd w:val="clear" w:color="auto" w:fill="FFFFFF"/>
            <w:vAlign w:val="center"/>
          </w:tcPr>
          <w:p w14:paraId="4B441D7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0F2AB93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7510572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2</w:t>
            </w:r>
          </w:p>
        </w:tc>
      </w:tr>
      <w:tr w:rsidR="0023367B" w:rsidRPr="0031743C" w14:paraId="122BD179" w14:textId="77777777">
        <w:trPr>
          <w:trHeight w:val="300"/>
          <w:tblHeader/>
        </w:trPr>
        <w:tc>
          <w:tcPr>
            <w:tcW w:w="3895" w:type="dxa"/>
            <w:tcBorders>
              <w:top w:val="nil"/>
              <w:left w:val="single" w:sz="8" w:space="0" w:color="000000"/>
              <w:bottom w:val="single" w:sz="8" w:space="0" w:color="000000"/>
              <w:right w:val="single" w:sz="4" w:space="0" w:color="000000"/>
            </w:tcBorders>
            <w:shd w:val="clear" w:color="auto" w:fill="FFFFFF"/>
            <w:vAlign w:val="bottom"/>
          </w:tcPr>
          <w:p w14:paraId="24FAFCAC"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წმინდა მოგება</w:t>
            </w:r>
          </w:p>
        </w:tc>
        <w:tc>
          <w:tcPr>
            <w:tcW w:w="840" w:type="dxa"/>
            <w:tcBorders>
              <w:top w:val="nil"/>
              <w:left w:val="nil"/>
              <w:bottom w:val="single" w:sz="8" w:space="0" w:color="000000"/>
              <w:right w:val="single" w:sz="4" w:space="0" w:color="000000"/>
            </w:tcBorders>
            <w:shd w:val="clear" w:color="auto" w:fill="FFFFFF"/>
            <w:vAlign w:val="center"/>
          </w:tcPr>
          <w:p w14:paraId="4BBC07AF"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-786</w:t>
            </w:r>
          </w:p>
        </w:tc>
        <w:tc>
          <w:tcPr>
            <w:tcW w:w="840" w:type="dxa"/>
            <w:tcBorders>
              <w:top w:val="nil"/>
              <w:left w:val="nil"/>
              <w:bottom w:val="single" w:sz="8" w:space="0" w:color="000000"/>
              <w:right w:val="single" w:sz="4" w:space="0" w:color="000000"/>
            </w:tcBorders>
            <w:shd w:val="clear" w:color="auto" w:fill="FFFFFF"/>
            <w:vAlign w:val="center"/>
          </w:tcPr>
          <w:p w14:paraId="077F9D1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-535</w:t>
            </w:r>
          </w:p>
        </w:tc>
        <w:tc>
          <w:tcPr>
            <w:tcW w:w="840" w:type="dxa"/>
            <w:tcBorders>
              <w:top w:val="nil"/>
              <w:left w:val="nil"/>
              <w:bottom w:val="single" w:sz="8" w:space="0" w:color="000000"/>
              <w:right w:val="single" w:sz="4" w:space="0" w:color="000000"/>
            </w:tcBorders>
            <w:shd w:val="clear" w:color="auto" w:fill="FFFFFF"/>
            <w:vAlign w:val="center"/>
          </w:tcPr>
          <w:p w14:paraId="45B95C82"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-732</w:t>
            </w:r>
          </w:p>
        </w:tc>
        <w:tc>
          <w:tcPr>
            <w:tcW w:w="840" w:type="dxa"/>
            <w:tcBorders>
              <w:top w:val="nil"/>
              <w:left w:val="nil"/>
              <w:bottom w:val="single" w:sz="8" w:space="0" w:color="000000"/>
              <w:right w:val="single" w:sz="4" w:space="0" w:color="000000"/>
            </w:tcBorders>
            <w:shd w:val="clear" w:color="auto" w:fill="FFFFFF"/>
            <w:vAlign w:val="center"/>
          </w:tcPr>
          <w:p w14:paraId="731EBE1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-816</w:t>
            </w:r>
          </w:p>
        </w:tc>
        <w:tc>
          <w:tcPr>
            <w:tcW w:w="840" w:type="dxa"/>
            <w:tcBorders>
              <w:top w:val="nil"/>
              <w:left w:val="nil"/>
              <w:bottom w:val="single" w:sz="8" w:space="0" w:color="000000"/>
              <w:right w:val="single" w:sz="4" w:space="0" w:color="000000"/>
            </w:tcBorders>
            <w:shd w:val="clear" w:color="auto" w:fill="FFFFFF"/>
            <w:vAlign w:val="center"/>
          </w:tcPr>
          <w:p w14:paraId="7D6E800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-237</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133224BF"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-1,075</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05B880A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537</w:t>
            </w:r>
          </w:p>
        </w:tc>
      </w:tr>
    </w:tbl>
    <w:p w14:paraId="360FC3C8" w14:textId="77777777" w:rsidR="0023367B" w:rsidRPr="0031743C" w:rsidRDefault="0023367B" w:rsidP="000E4F31">
      <w:pPr>
        <w:rPr>
          <w:rFonts w:ascii="Sylfaen" w:eastAsia="Merriweather" w:hAnsi="Sylfaen" w:cs="Merriweather"/>
        </w:rPr>
      </w:pPr>
    </w:p>
    <w:p w14:paraId="15D6ABAC" w14:textId="77777777" w:rsidR="0023367B" w:rsidRPr="0031743C" w:rsidRDefault="00185C05" w:rsidP="000E4F31">
      <w:pPr>
        <w:jc w:val="center"/>
        <w:rPr>
          <w:rFonts w:ascii="Sylfaen" w:eastAsia="Merriweather" w:hAnsi="Sylfaen" w:cs="Merriweather"/>
          <w:b/>
        </w:rPr>
      </w:pPr>
      <w:r w:rsidRPr="0031743C">
        <w:rPr>
          <w:rFonts w:ascii="Sylfaen" w:eastAsia="Arial Unicode MS" w:hAnsi="Sylfaen" w:cs="Arial Unicode MS"/>
          <w:b/>
        </w:rPr>
        <w:t>ფინანსური კოეფიციენტები</w:t>
      </w:r>
    </w:p>
    <w:tbl>
      <w:tblPr>
        <w:tblStyle w:val="89"/>
        <w:tblW w:w="9787" w:type="dxa"/>
        <w:tblInd w:w="-20" w:type="dxa"/>
        <w:tblLayout w:type="fixed"/>
        <w:tblLook w:val="0400" w:firstRow="0" w:lastRow="0" w:firstColumn="0" w:lastColumn="0" w:noHBand="0" w:noVBand="1"/>
      </w:tblPr>
      <w:tblGrid>
        <w:gridCol w:w="3895"/>
        <w:gridCol w:w="840"/>
        <w:gridCol w:w="840"/>
        <w:gridCol w:w="840"/>
        <w:gridCol w:w="840"/>
        <w:gridCol w:w="840"/>
        <w:gridCol w:w="846"/>
        <w:gridCol w:w="846"/>
      </w:tblGrid>
      <w:tr w:rsidR="0023367B" w:rsidRPr="0031743C" w14:paraId="0B30896C" w14:textId="77777777">
        <w:trPr>
          <w:trHeight w:val="290"/>
          <w:tblHeader/>
        </w:trPr>
        <w:tc>
          <w:tcPr>
            <w:tcW w:w="3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49B0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ნაერთი (მარაბდა-კარწახის რკინიგზის ჩათვლით)</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D636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BD8F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F2E1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7B7D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58A2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0DC9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B8D8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14A4DD5D" w14:textId="77777777">
        <w:trPr>
          <w:trHeight w:val="290"/>
        </w:trPr>
        <w:tc>
          <w:tcPr>
            <w:tcW w:w="8941" w:type="dxa"/>
            <w:gridSpan w:val="7"/>
            <w:tcBorders>
              <w:top w:val="single" w:sz="4" w:space="0" w:color="000000"/>
              <w:left w:val="single" w:sz="8" w:space="0" w:color="000000"/>
              <w:bottom w:val="single" w:sz="4" w:space="0" w:color="000000"/>
              <w:right w:val="single" w:sz="8" w:space="0" w:color="000000"/>
            </w:tcBorders>
            <w:shd w:val="clear" w:color="auto" w:fill="FFFFFF"/>
            <w:vAlign w:val="bottom"/>
          </w:tcPr>
          <w:p w14:paraId="6014BBDD"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რენტაბელობა</w:t>
            </w:r>
          </w:p>
        </w:tc>
        <w:tc>
          <w:tcPr>
            <w:tcW w:w="846"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16780001" w14:textId="77777777" w:rsidR="0023367B" w:rsidRPr="0031743C" w:rsidRDefault="0023367B" w:rsidP="000E4F31">
            <w:pPr>
              <w:widowControl w:val="0"/>
              <w:pBdr>
                <w:top w:val="nil"/>
                <w:left w:val="nil"/>
                <w:bottom w:val="nil"/>
                <w:right w:val="nil"/>
                <w:between w:val="nil"/>
              </w:pBdr>
              <w:rPr>
                <w:rFonts w:ascii="Sylfaen" w:eastAsia="Merriweather" w:hAnsi="Sylfaen" w:cs="Merriweather"/>
                <w:b/>
                <w:color w:val="000000"/>
                <w:sz w:val="18"/>
                <w:szCs w:val="18"/>
              </w:rPr>
            </w:pPr>
          </w:p>
        </w:tc>
      </w:tr>
      <w:tr w:rsidR="0023367B" w:rsidRPr="0031743C" w14:paraId="55CBE500"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13CCF8B4"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40" w:type="dxa"/>
            <w:tcBorders>
              <w:top w:val="nil"/>
              <w:left w:val="nil"/>
              <w:bottom w:val="single" w:sz="4" w:space="0" w:color="000000"/>
              <w:right w:val="single" w:sz="4" w:space="0" w:color="000000"/>
            </w:tcBorders>
            <w:shd w:val="clear" w:color="auto" w:fill="FFFFFF"/>
            <w:vAlign w:val="center"/>
          </w:tcPr>
          <w:p w14:paraId="396DC28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w:t>
            </w:r>
          </w:p>
        </w:tc>
        <w:tc>
          <w:tcPr>
            <w:tcW w:w="840" w:type="dxa"/>
            <w:tcBorders>
              <w:top w:val="nil"/>
              <w:left w:val="nil"/>
              <w:bottom w:val="single" w:sz="4" w:space="0" w:color="000000"/>
              <w:right w:val="single" w:sz="4" w:space="0" w:color="000000"/>
            </w:tcBorders>
            <w:shd w:val="clear" w:color="auto" w:fill="FFFFFF"/>
            <w:vAlign w:val="center"/>
          </w:tcPr>
          <w:p w14:paraId="42CD2E5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w:t>
            </w:r>
          </w:p>
        </w:tc>
        <w:tc>
          <w:tcPr>
            <w:tcW w:w="840" w:type="dxa"/>
            <w:tcBorders>
              <w:top w:val="nil"/>
              <w:left w:val="nil"/>
              <w:bottom w:val="single" w:sz="4" w:space="0" w:color="000000"/>
              <w:right w:val="single" w:sz="4" w:space="0" w:color="000000"/>
            </w:tcBorders>
            <w:shd w:val="clear" w:color="auto" w:fill="FFFFFF"/>
            <w:vAlign w:val="center"/>
          </w:tcPr>
          <w:p w14:paraId="5477329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w:t>
            </w:r>
          </w:p>
        </w:tc>
        <w:tc>
          <w:tcPr>
            <w:tcW w:w="840" w:type="dxa"/>
            <w:tcBorders>
              <w:top w:val="nil"/>
              <w:left w:val="nil"/>
              <w:bottom w:val="single" w:sz="4" w:space="0" w:color="000000"/>
              <w:right w:val="single" w:sz="4" w:space="0" w:color="000000"/>
            </w:tcBorders>
            <w:shd w:val="clear" w:color="auto" w:fill="FFFFFF"/>
            <w:vAlign w:val="center"/>
          </w:tcPr>
          <w:p w14:paraId="7BDBCDA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3A6D458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D10246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F525D2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19%</w:t>
            </w:r>
          </w:p>
        </w:tc>
      </w:tr>
      <w:tr w:rsidR="0023367B" w:rsidRPr="0031743C" w14:paraId="12515C41"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0A1D1050"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40" w:type="dxa"/>
            <w:tcBorders>
              <w:top w:val="nil"/>
              <w:left w:val="nil"/>
              <w:bottom w:val="single" w:sz="4" w:space="0" w:color="000000"/>
              <w:right w:val="single" w:sz="4" w:space="0" w:color="000000"/>
            </w:tcBorders>
            <w:shd w:val="clear" w:color="auto" w:fill="FFFFFF"/>
            <w:vAlign w:val="center"/>
          </w:tcPr>
          <w:p w14:paraId="1807825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57%</w:t>
            </w:r>
          </w:p>
        </w:tc>
        <w:tc>
          <w:tcPr>
            <w:tcW w:w="840" w:type="dxa"/>
            <w:tcBorders>
              <w:top w:val="nil"/>
              <w:left w:val="nil"/>
              <w:bottom w:val="single" w:sz="4" w:space="0" w:color="000000"/>
              <w:right w:val="single" w:sz="4" w:space="0" w:color="000000"/>
            </w:tcBorders>
            <w:shd w:val="clear" w:color="auto" w:fill="FFFFFF"/>
            <w:vAlign w:val="center"/>
          </w:tcPr>
          <w:p w14:paraId="731FFCB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2D2E489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19%</w:t>
            </w:r>
          </w:p>
        </w:tc>
        <w:tc>
          <w:tcPr>
            <w:tcW w:w="840" w:type="dxa"/>
            <w:tcBorders>
              <w:top w:val="nil"/>
              <w:left w:val="nil"/>
              <w:bottom w:val="single" w:sz="4" w:space="0" w:color="000000"/>
              <w:right w:val="single" w:sz="4" w:space="0" w:color="000000"/>
            </w:tcBorders>
            <w:shd w:val="clear" w:color="auto" w:fill="FFFFFF"/>
            <w:vAlign w:val="center"/>
          </w:tcPr>
          <w:p w14:paraId="63A4133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0" w:type="dxa"/>
            <w:tcBorders>
              <w:top w:val="nil"/>
              <w:left w:val="nil"/>
              <w:bottom w:val="single" w:sz="4" w:space="0" w:color="000000"/>
              <w:right w:val="single" w:sz="4" w:space="0" w:color="000000"/>
            </w:tcBorders>
            <w:shd w:val="clear" w:color="auto" w:fill="FFFFFF"/>
            <w:vAlign w:val="center"/>
          </w:tcPr>
          <w:p w14:paraId="2882D61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E5BFC6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9EF09A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-17%</w:t>
            </w:r>
          </w:p>
        </w:tc>
      </w:tr>
      <w:tr w:rsidR="0023367B" w:rsidRPr="0031743C" w14:paraId="5A6A7033"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564CD944"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40" w:type="dxa"/>
            <w:tcBorders>
              <w:top w:val="nil"/>
              <w:left w:val="nil"/>
              <w:bottom w:val="single" w:sz="4" w:space="0" w:color="000000"/>
              <w:right w:val="single" w:sz="4" w:space="0" w:color="000000"/>
            </w:tcBorders>
            <w:shd w:val="clear" w:color="auto" w:fill="FFFFFF"/>
            <w:vAlign w:val="center"/>
          </w:tcPr>
          <w:p w14:paraId="5D37F39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w:t>
            </w:r>
          </w:p>
        </w:tc>
        <w:tc>
          <w:tcPr>
            <w:tcW w:w="840" w:type="dxa"/>
            <w:tcBorders>
              <w:top w:val="nil"/>
              <w:left w:val="nil"/>
              <w:bottom w:val="single" w:sz="4" w:space="0" w:color="000000"/>
              <w:right w:val="single" w:sz="4" w:space="0" w:color="000000"/>
            </w:tcBorders>
            <w:shd w:val="clear" w:color="auto" w:fill="FFFFFF"/>
            <w:vAlign w:val="center"/>
          </w:tcPr>
          <w:p w14:paraId="468A068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w:t>
            </w:r>
          </w:p>
        </w:tc>
        <w:tc>
          <w:tcPr>
            <w:tcW w:w="840" w:type="dxa"/>
            <w:tcBorders>
              <w:top w:val="nil"/>
              <w:left w:val="nil"/>
              <w:bottom w:val="single" w:sz="4" w:space="0" w:color="000000"/>
              <w:right w:val="single" w:sz="4" w:space="0" w:color="000000"/>
            </w:tcBorders>
            <w:shd w:val="clear" w:color="auto" w:fill="FFFFFF"/>
            <w:vAlign w:val="center"/>
          </w:tcPr>
          <w:p w14:paraId="38288AB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w:t>
            </w:r>
          </w:p>
        </w:tc>
        <w:tc>
          <w:tcPr>
            <w:tcW w:w="840" w:type="dxa"/>
            <w:tcBorders>
              <w:top w:val="nil"/>
              <w:left w:val="nil"/>
              <w:bottom w:val="single" w:sz="4" w:space="0" w:color="000000"/>
              <w:right w:val="single" w:sz="4" w:space="0" w:color="000000"/>
            </w:tcBorders>
            <w:shd w:val="clear" w:color="auto" w:fill="FFFFFF"/>
            <w:vAlign w:val="center"/>
          </w:tcPr>
          <w:p w14:paraId="065E27A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w:t>
            </w:r>
          </w:p>
        </w:tc>
        <w:tc>
          <w:tcPr>
            <w:tcW w:w="840" w:type="dxa"/>
            <w:tcBorders>
              <w:top w:val="nil"/>
              <w:left w:val="nil"/>
              <w:bottom w:val="single" w:sz="4" w:space="0" w:color="000000"/>
              <w:right w:val="single" w:sz="4" w:space="0" w:color="000000"/>
            </w:tcBorders>
            <w:shd w:val="clear" w:color="auto" w:fill="FFFFFF"/>
            <w:vAlign w:val="center"/>
          </w:tcPr>
          <w:p w14:paraId="6524331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8C8079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CD8F63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0%</w:t>
            </w:r>
          </w:p>
        </w:tc>
      </w:tr>
      <w:tr w:rsidR="0023367B" w:rsidRPr="0031743C" w14:paraId="14BF5837"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405F34A9"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ROA</w:t>
            </w:r>
          </w:p>
        </w:tc>
        <w:tc>
          <w:tcPr>
            <w:tcW w:w="840" w:type="dxa"/>
            <w:tcBorders>
              <w:top w:val="nil"/>
              <w:left w:val="nil"/>
              <w:bottom w:val="single" w:sz="4" w:space="0" w:color="000000"/>
              <w:right w:val="single" w:sz="4" w:space="0" w:color="000000"/>
            </w:tcBorders>
            <w:shd w:val="clear" w:color="auto" w:fill="FFFFFF"/>
            <w:vAlign w:val="center"/>
          </w:tcPr>
          <w:p w14:paraId="1F7412F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w:t>
            </w:r>
          </w:p>
        </w:tc>
        <w:tc>
          <w:tcPr>
            <w:tcW w:w="840" w:type="dxa"/>
            <w:tcBorders>
              <w:top w:val="nil"/>
              <w:left w:val="nil"/>
              <w:bottom w:val="single" w:sz="4" w:space="0" w:color="000000"/>
              <w:right w:val="single" w:sz="4" w:space="0" w:color="000000"/>
            </w:tcBorders>
            <w:shd w:val="clear" w:color="auto" w:fill="FFFFFF"/>
            <w:vAlign w:val="center"/>
          </w:tcPr>
          <w:p w14:paraId="4308197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w:t>
            </w:r>
          </w:p>
        </w:tc>
        <w:tc>
          <w:tcPr>
            <w:tcW w:w="840" w:type="dxa"/>
            <w:tcBorders>
              <w:top w:val="nil"/>
              <w:left w:val="nil"/>
              <w:bottom w:val="single" w:sz="4" w:space="0" w:color="000000"/>
              <w:right w:val="single" w:sz="4" w:space="0" w:color="000000"/>
            </w:tcBorders>
            <w:shd w:val="clear" w:color="auto" w:fill="FFFFFF"/>
            <w:vAlign w:val="center"/>
          </w:tcPr>
          <w:p w14:paraId="28C6E47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w:t>
            </w:r>
          </w:p>
        </w:tc>
        <w:tc>
          <w:tcPr>
            <w:tcW w:w="840" w:type="dxa"/>
            <w:tcBorders>
              <w:top w:val="nil"/>
              <w:left w:val="nil"/>
              <w:bottom w:val="single" w:sz="4" w:space="0" w:color="000000"/>
              <w:right w:val="single" w:sz="4" w:space="0" w:color="000000"/>
            </w:tcBorders>
            <w:shd w:val="clear" w:color="auto" w:fill="FFFFFF"/>
            <w:vAlign w:val="center"/>
          </w:tcPr>
          <w:p w14:paraId="7137A66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w:t>
            </w:r>
          </w:p>
        </w:tc>
        <w:tc>
          <w:tcPr>
            <w:tcW w:w="840" w:type="dxa"/>
            <w:tcBorders>
              <w:top w:val="nil"/>
              <w:left w:val="nil"/>
              <w:bottom w:val="single" w:sz="4" w:space="0" w:color="000000"/>
              <w:right w:val="single" w:sz="4" w:space="0" w:color="000000"/>
            </w:tcBorders>
            <w:shd w:val="clear" w:color="auto" w:fill="FFFFFF"/>
            <w:vAlign w:val="center"/>
          </w:tcPr>
          <w:p w14:paraId="7EF8DE2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2C6FFC8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5F387A7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w:t>
            </w:r>
          </w:p>
        </w:tc>
      </w:tr>
      <w:tr w:rsidR="0023367B" w:rsidRPr="0031743C" w14:paraId="7AD7573C"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0BA7EACF"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ROE</w:t>
            </w:r>
          </w:p>
        </w:tc>
        <w:tc>
          <w:tcPr>
            <w:tcW w:w="840" w:type="dxa"/>
            <w:tcBorders>
              <w:top w:val="nil"/>
              <w:left w:val="nil"/>
              <w:bottom w:val="single" w:sz="4" w:space="0" w:color="000000"/>
              <w:right w:val="single" w:sz="4" w:space="0" w:color="000000"/>
            </w:tcBorders>
            <w:shd w:val="clear" w:color="auto" w:fill="FFFFFF"/>
            <w:vAlign w:val="center"/>
          </w:tcPr>
          <w:p w14:paraId="43E7BCD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w:t>
            </w:r>
          </w:p>
        </w:tc>
        <w:tc>
          <w:tcPr>
            <w:tcW w:w="840" w:type="dxa"/>
            <w:tcBorders>
              <w:top w:val="nil"/>
              <w:left w:val="nil"/>
              <w:bottom w:val="single" w:sz="4" w:space="0" w:color="000000"/>
              <w:right w:val="single" w:sz="4" w:space="0" w:color="000000"/>
            </w:tcBorders>
            <w:shd w:val="clear" w:color="auto" w:fill="FFFFFF"/>
            <w:vAlign w:val="center"/>
          </w:tcPr>
          <w:p w14:paraId="2C44ACC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w:t>
            </w:r>
          </w:p>
        </w:tc>
        <w:tc>
          <w:tcPr>
            <w:tcW w:w="840" w:type="dxa"/>
            <w:tcBorders>
              <w:top w:val="nil"/>
              <w:left w:val="nil"/>
              <w:bottom w:val="single" w:sz="4" w:space="0" w:color="000000"/>
              <w:right w:val="single" w:sz="4" w:space="0" w:color="000000"/>
            </w:tcBorders>
            <w:shd w:val="clear" w:color="auto" w:fill="FFFFFF"/>
            <w:vAlign w:val="center"/>
          </w:tcPr>
          <w:p w14:paraId="61A4D68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-15%</w:t>
            </w:r>
          </w:p>
        </w:tc>
        <w:tc>
          <w:tcPr>
            <w:tcW w:w="840" w:type="dxa"/>
            <w:tcBorders>
              <w:top w:val="nil"/>
              <w:left w:val="nil"/>
              <w:bottom w:val="single" w:sz="4" w:space="0" w:color="000000"/>
              <w:right w:val="single" w:sz="4" w:space="0" w:color="000000"/>
            </w:tcBorders>
            <w:shd w:val="clear" w:color="auto" w:fill="FFFFFF"/>
            <w:vAlign w:val="center"/>
          </w:tcPr>
          <w:p w14:paraId="0BC71ED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-19%</w:t>
            </w:r>
          </w:p>
        </w:tc>
        <w:tc>
          <w:tcPr>
            <w:tcW w:w="840" w:type="dxa"/>
            <w:tcBorders>
              <w:top w:val="nil"/>
              <w:left w:val="nil"/>
              <w:bottom w:val="single" w:sz="4" w:space="0" w:color="000000"/>
              <w:right w:val="single" w:sz="4" w:space="0" w:color="000000"/>
            </w:tcBorders>
            <w:shd w:val="clear" w:color="auto" w:fill="FFFFFF"/>
            <w:vAlign w:val="center"/>
          </w:tcPr>
          <w:p w14:paraId="70F7B6A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A26677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-30%</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5E5B97B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11%</w:t>
            </w:r>
          </w:p>
        </w:tc>
      </w:tr>
      <w:tr w:rsidR="0023367B" w:rsidRPr="0031743C" w14:paraId="368068F0"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23A9541"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40" w:type="dxa"/>
            <w:tcBorders>
              <w:top w:val="nil"/>
              <w:left w:val="nil"/>
              <w:bottom w:val="single" w:sz="4" w:space="0" w:color="000000"/>
              <w:right w:val="single" w:sz="4" w:space="0" w:color="000000"/>
            </w:tcBorders>
            <w:shd w:val="clear" w:color="auto" w:fill="FFFFFF"/>
            <w:vAlign w:val="center"/>
          </w:tcPr>
          <w:p w14:paraId="0C7CAD3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134%</w:t>
            </w:r>
          </w:p>
        </w:tc>
        <w:tc>
          <w:tcPr>
            <w:tcW w:w="840" w:type="dxa"/>
            <w:tcBorders>
              <w:top w:val="nil"/>
              <w:left w:val="nil"/>
              <w:bottom w:val="single" w:sz="4" w:space="0" w:color="000000"/>
              <w:right w:val="single" w:sz="4" w:space="0" w:color="000000"/>
            </w:tcBorders>
            <w:shd w:val="clear" w:color="auto" w:fill="FFFFFF"/>
            <w:vAlign w:val="center"/>
          </w:tcPr>
          <w:p w14:paraId="260DDF3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121%</w:t>
            </w:r>
          </w:p>
        </w:tc>
        <w:tc>
          <w:tcPr>
            <w:tcW w:w="840" w:type="dxa"/>
            <w:tcBorders>
              <w:top w:val="nil"/>
              <w:left w:val="nil"/>
              <w:bottom w:val="single" w:sz="4" w:space="0" w:color="000000"/>
              <w:right w:val="single" w:sz="4" w:space="0" w:color="000000"/>
            </w:tcBorders>
            <w:shd w:val="clear" w:color="auto" w:fill="FFFFFF"/>
            <w:vAlign w:val="center"/>
          </w:tcPr>
          <w:p w14:paraId="7D38F85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125%</w:t>
            </w:r>
          </w:p>
        </w:tc>
        <w:tc>
          <w:tcPr>
            <w:tcW w:w="840" w:type="dxa"/>
            <w:tcBorders>
              <w:top w:val="nil"/>
              <w:left w:val="nil"/>
              <w:bottom w:val="single" w:sz="4" w:space="0" w:color="000000"/>
              <w:right w:val="single" w:sz="4" w:space="0" w:color="000000"/>
            </w:tcBorders>
            <w:shd w:val="clear" w:color="auto" w:fill="FFFFFF"/>
            <w:vAlign w:val="center"/>
          </w:tcPr>
          <w:p w14:paraId="0D9C777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127%</w:t>
            </w:r>
          </w:p>
        </w:tc>
        <w:tc>
          <w:tcPr>
            <w:tcW w:w="840" w:type="dxa"/>
            <w:tcBorders>
              <w:top w:val="nil"/>
              <w:left w:val="nil"/>
              <w:bottom w:val="single" w:sz="4" w:space="0" w:color="000000"/>
              <w:right w:val="single" w:sz="4" w:space="0" w:color="000000"/>
            </w:tcBorders>
            <w:shd w:val="clear" w:color="auto" w:fill="FFFFFF"/>
            <w:vAlign w:val="center"/>
          </w:tcPr>
          <w:p w14:paraId="469F603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107%</w:t>
            </w:r>
          </w:p>
        </w:tc>
        <w:tc>
          <w:tcPr>
            <w:tcW w:w="846" w:type="dxa"/>
            <w:tcBorders>
              <w:top w:val="nil"/>
              <w:left w:val="single" w:sz="4" w:space="0" w:color="000000"/>
              <w:bottom w:val="single" w:sz="4" w:space="0" w:color="000000"/>
              <w:right w:val="single" w:sz="4" w:space="0" w:color="000000"/>
            </w:tcBorders>
            <w:shd w:val="clear" w:color="auto" w:fill="FFFFFF"/>
            <w:vAlign w:val="center"/>
          </w:tcPr>
          <w:p w14:paraId="6B3A742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115%</w:t>
            </w:r>
          </w:p>
        </w:tc>
        <w:tc>
          <w:tcPr>
            <w:tcW w:w="846" w:type="dxa"/>
            <w:tcBorders>
              <w:top w:val="nil"/>
              <w:left w:val="single" w:sz="4" w:space="0" w:color="000000"/>
              <w:bottom w:val="single" w:sz="4" w:space="0" w:color="000000"/>
              <w:right w:val="single" w:sz="4" w:space="0" w:color="000000"/>
            </w:tcBorders>
            <w:shd w:val="clear" w:color="auto" w:fill="FFFFFF"/>
            <w:vAlign w:val="center"/>
          </w:tcPr>
          <w:p w14:paraId="3C87883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129%</w:t>
            </w:r>
          </w:p>
        </w:tc>
      </w:tr>
      <w:tr w:rsidR="0023367B" w:rsidRPr="0031743C" w14:paraId="5FC3E6DB"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77468E4F" w14:textId="77777777" w:rsidR="0023367B" w:rsidRPr="0031743C" w:rsidRDefault="0023367B" w:rsidP="000E4F31">
            <w:pPr>
              <w:spacing w:line="240" w:lineRule="auto"/>
              <w:ind w:firstLine="180"/>
              <w:rPr>
                <w:rFonts w:ascii="Sylfaen" w:eastAsia="Merriweather" w:hAnsi="Sylfaen" w:cs="Merriweather"/>
                <w:sz w:val="18"/>
                <w:szCs w:val="18"/>
              </w:rPr>
            </w:pPr>
          </w:p>
        </w:tc>
        <w:tc>
          <w:tcPr>
            <w:tcW w:w="840" w:type="dxa"/>
            <w:tcBorders>
              <w:top w:val="nil"/>
              <w:left w:val="nil"/>
              <w:bottom w:val="single" w:sz="4" w:space="0" w:color="000000"/>
              <w:right w:val="single" w:sz="4" w:space="0" w:color="000000"/>
            </w:tcBorders>
            <w:shd w:val="clear" w:color="auto" w:fill="FFFFFF"/>
            <w:vAlign w:val="center"/>
          </w:tcPr>
          <w:p w14:paraId="68CE65B5"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c>
          <w:tcPr>
            <w:tcW w:w="840" w:type="dxa"/>
            <w:tcBorders>
              <w:top w:val="nil"/>
              <w:left w:val="nil"/>
              <w:bottom w:val="single" w:sz="4" w:space="0" w:color="000000"/>
              <w:right w:val="single" w:sz="4" w:space="0" w:color="000000"/>
            </w:tcBorders>
            <w:shd w:val="clear" w:color="auto" w:fill="FFFFFF"/>
            <w:vAlign w:val="center"/>
          </w:tcPr>
          <w:p w14:paraId="5120B814"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c>
          <w:tcPr>
            <w:tcW w:w="840" w:type="dxa"/>
            <w:tcBorders>
              <w:top w:val="nil"/>
              <w:left w:val="nil"/>
              <w:bottom w:val="single" w:sz="4" w:space="0" w:color="000000"/>
              <w:right w:val="single" w:sz="4" w:space="0" w:color="000000"/>
            </w:tcBorders>
            <w:shd w:val="clear" w:color="auto" w:fill="FFFFFF"/>
            <w:vAlign w:val="center"/>
          </w:tcPr>
          <w:p w14:paraId="6F42C39C"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c>
          <w:tcPr>
            <w:tcW w:w="840" w:type="dxa"/>
            <w:tcBorders>
              <w:top w:val="nil"/>
              <w:left w:val="nil"/>
              <w:bottom w:val="single" w:sz="4" w:space="0" w:color="000000"/>
              <w:right w:val="single" w:sz="4" w:space="0" w:color="000000"/>
            </w:tcBorders>
            <w:shd w:val="clear" w:color="auto" w:fill="FFFFFF"/>
            <w:vAlign w:val="center"/>
          </w:tcPr>
          <w:p w14:paraId="6F572A89"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c>
          <w:tcPr>
            <w:tcW w:w="840" w:type="dxa"/>
            <w:tcBorders>
              <w:top w:val="nil"/>
              <w:left w:val="nil"/>
              <w:bottom w:val="single" w:sz="4" w:space="0" w:color="000000"/>
              <w:right w:val="single" w:sz="4" w:space="0" w:color="000000"/>
            </w:tcBorders>
            <w:shd w:val="clear" w:color="auto" w:fill="FFFFFF"/>
            <w:vAlign w:val="center"/>
          </w:tcPr>
          <w:p w14:paraId="7E07B523"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c>
          <w:tcPr>
            <w:tcW w:w="846" w:type="dxa"/>
            <w:tcBorders>
              <w:top w:val="nil"/>
              <w:left w:val="nil"/>
              <w:bottom w:val="single" w:sz="4" w:space="0" w:color="000000"/>
              <w:right w:val="single" w:sz="8" w:space="0" w:color="000000"/>
            </w:tcBorders>
            <w:shd w:val="clear" w:color="auto" w:fill="FFFFFF"/>
            <w:vAlign w:val="center"/>
          </w:tcPr>
          <w:p w14:paraId="08BD0B29"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c>
          <w:tcPr>
            <w:tcW w:w="846" w:type="dxa"/>
            <w:tcBorders>
              <w:top w:val="nil"/>
              <w:left w:val="nil"/>
              <w:bottom w:val="single" w:sz="4" w:space="0" w:color="000000"/>
              <w:right w:val="single" w:sz="8" w:space="0" w:color="000000"/>
            </w:tcBorders>
            <w:shd w:val="clear" w:color="auto" w:fill="FFFFFF"/>
            <w:vAlign w:val="center"/>
          </w:tcPr>
          <w:p w14:paraId="5761D8B8"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r>
      <w:tr w:rsidR="0023367B" w:rsidRPr="0031743C" w14:paraId="4F8B810C" w14:textId="77777777">
        <w:trPr>
          <w:trHeight w:val="290"/>
        </w:trPr>
        <w:tc>
          <w:tcPr>
            <w:tcW w:w="8941" w:type="dxa"/>
            <w:gridSpan w:val="7"/>
            <w:tcBorders>
              <w:top w:val="single" w:sz="4" w:space="0" w:color="000000"/>
              <w:left w:val="single" w:sz="8" w:space="0" w:color="000000"/>
              <w:bottom w:val="single" w:sz="4" w:space="0" w:color="000000"/>
              <w:right w:val="single" w:sz="8" w:space="0" w:color="000000"/>
            </w:tcBorders>
            <w:shd w:val="clear" w:color="auto" w:fill="FFFFFF"/>
            <w:vAlign w:val="bottom"/>
          </w:tcPr>
          <w:p w14:paraId="797C3B7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c>
          <w:tcPr>
            <w:tcW w:w="846"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2E034C1B" w14:textId="77777777" w:rsidR="0023367B" w:rsidRPr="0031743C" w:rsidRDefault="0023367B" w:rsidP="000E4F31">
            <w:pPr>
              <w:widowControl w:val="0"/>
              <w:pBdr>
                <w:top w:val="nil"/>
                <w:left w:val="nil"/>
                <w:bottom w:val="nil"/>
                <w:right w:val="nil"/>
                <w:between w:val="nil"/>
              </w:pBdr>
              <w:rPr>
                <w:rFonts w:ascii="Sylfaen" w:eastAsia="Merriweather" w:hAnsi="Sylfaen" w:cs="Merriweather"/>
                <w:b/>
                <w:sz w:val="18"/>
                <w:szCs w:val="18"/>
              </w:rPr>
            </w:pPr>
          </w:p>
        </w:tc>
      </w:tr>
      <w:tr w:rsidR="0023367B" w:rsidRPr="0031743C" w14:paraId="6E4138D1"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5E29003"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40" w:type="dxa"/>
            <w:tcBorders>
              <w:top w:val="nil"/>
              <w:left w:val="nil"/>
              <w:bottom w:val="single" w:sz="4" w:space="0" w:color="000000"/>
              <w:right w:val="single" w:sz="4" w:space="0" w:color="000000"/>
            </w:tcBorders>
            <w:shd w:val="clear" w:color="auto" w:fill="FFFFFF"/>
            <w:vAlign w:val="center"/>
          </w:tcPr>
          <w:p w14:paraId="4FBB971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309%</w:t>
            </w:r>
          </w:p>
        </w:tc>
        <w:tc>
          <w:tcPr>
            <w:tcW w:w="840" w:type="dxa"/>
            <w:tcBorders>
              <w:top w:val="nil"/>
              <w:left w:val="nil"/>
              <w:bottom w:val="single" w:sz="4" w:space="0" w:color="000000"/>
              <w:right w:val="single" w:sz="4" w:space="0" w:color="000000"/>
            </w:tcBorders>
            <w:shd w:val="clear" w:color="auto" w:fill="FFFFFF"/>
            <w:vAlign w:val="center"/>
          </w:tcPr>
          <w:p w14:paraId="6A9FF23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250%</w:t>
            </w:r>
          </w:p>
        </w:tc>
        <w:tc>
          <w:tcPr>
            <w:tcW w:w="840" w:type="dxa"/>
            <w:tcBorders>
              <w:top w:val="nil"/>
              <w:left w:val="nil"/>
              <w:bottom w:val="single" w:sz="4" w:space="0" w:color="000000"/>
              <w:right w:val="single" w:sz="4" w:space="0" w:color="000000"/>
            </w:tcBorders>
            <w:shd w:val="clear" w:color="auto" w:fill="FFFFFF"/>
            <w:vAlign w:val="center"/>
          </w:tcPr>
          <w:p w14:paraId="151C364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229%</w:t>
            </w:r>
          </w:p>
        </w:tc>
        <w:tc>
          <w:tcPr>
            <w:tcW w:w="840" w:type="dxa"/>
            <w:tcBorders>
              <w:top w:val="nil"/>
              <w:left w:val="nil"/>
              <w:bottom w:val="single" w:sz="4" w:space="0" w:color="000000"/>
              <w:right w:val="single" w:sz="4" w:space="0" w:color="000000"/>
            </w:tcBorders>
            <w:shd w:val="clear" w:color="auto" w:fill="FFFFFF"/>
            <w:vAlign w:val="center"/>
          </w:tcPr>
          <w:p w14:paraId="765ACC6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155%</w:t>
            </w:r>
          </w:p>
        </w:tc>
        <w:tc>
          <w:tcPr>
            <w:tcW w:w="840" w:type="dxa"/>
            <w:tcBorders>
              <w:top w:val="nil"/>
              <w:left w:val="nil"/>
              <w:bottom w:val="single" w:sz="4" w:space="0" w:color="000000"/>
              <w:right w:val="single" w:sz="4" w:space="0" w:color="000000"/>
            </w:tcBorders>
            <w:shd w:val="clear" w:color="auto" w:fill="FFFFFF"/>
            <w:vAlign w:val="center"/>
          </w:tcPr>
          <w:p w14:paraId="1461903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235%</w:t>
            </w:r>
          </w:p>
        </w:tc>
        <w:tc>
          <w:tcPr>
            <w:tcW w:w="846" w:type="dxa"/>
            <w:tcBorders>
              <w:top w:val="nil"/>
              <w:left w:val="nil"/>
              <w:bottom w:val="single" w:sz="4" w:space="0" w:color="000000"/>
              <w:right w:val="single" w:sz="8" w:space="0" w:color="000000"/>
            </w:tcBorders>
            <w:shd w:val="clear" w:color="auto" w:fill="FFFFFF"/>
            <w:vAlign w:val="center"/>
          </w:tcPr>
          <w:p w14:paraId="7DE6A2B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112%</w:t>
            </w:r>
          </w:p>
        </w:tc>
        <w:tc>
          <w:tcPr>
            <w:tcW w:w="846" w:type="dxa"/>
            <w:tcBorders>
              <w:top w:val="nil"/>
              <w:left w:val="nil"/>
              <w:bottom w:val="single" w:sz="4" w:space="0" w:color="000000"/>
              <w:right w:val="single" w:sz="8" w:space="0" w:color="000000"/>
            </w:tcBorders>
            <w:shd w:val="clear" w:color="auto" w:fill="FFFFFF"/>
            <w:vAlign w:val="center"/>
          </w:tcPr>
          <w:p w14:paraId="13FD0F5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131%</w:t>
            </w:r>
          </w:p>
        </w:tc>
      </w:tr>
      <w:tr w:rsidR="0023367B" w:rsidRPr="0031743C" w14:paraId="4CA3769F" w14:textId="77777777">
        <w:trPr>
          <w:trHeight w:val="290"/>
        </w:trPr>
        <w:tc>
          <w:tcPr>
            <w:tcW w:w="8941" w:type="dxa"/>
            <w:gridSpan w:val="7"/>
            <w:tcBorders>
              <w:top w:val="single" w:sz="4" w:space="0" w:color="000000"/>
              <w:left w:val="single" w:sz="8" w:space="0" w:color="000000"/>
              <w:bottom w:val="single" w:sz="4" w:space="0" w:color="000000"/>
              <w:right w:val="single" w:sz="8" w:space="0" w:color="000000"/>
            </w:tcBorders>
            <w:shd w:val="clear" w:color="auto" w:fill="FFFFFF"/>
            <w:vAlign w:val="bottom"/>
          </w:tcPr>
          <w:p w14:paraId="572D921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c>
          <w:tcPr>
            <w:tcW w:w="846"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0A49CF54" w14:textId="77777777" w:rsidR="0023367B" w:rsidRPr="0031743C" w:rsidRDefault="0023367B" w:rsidP="000E4F31">
            <w:pPr>
              <w:widowControl w:val="0"/>
              <w:pBdr>
                <w:top w:val="nil"/>
                <w:left w:val="nil"/>
                <w:bottom w:val="nil"/>
                <w:right w:val="nil"/>
                <w:between w:val="nil"/>
              </w:pBdr>
              <w:rPr>
                <w:rFonts w:ascii="Sylfaen" w:eastAsia="Merriweather" w:hAnsi="Sylfaen" w:cs="Merriweather"/>
                <w:b/>
                <w:sz w:val="18"/>
                <w:szCs w:val="18"/>
              </w:rPr>
            </w:pPr>
          </w:p>
        </w:tc>
      </w:tr>
      <w:tr w:rsidR="0023367B" w:rsidRPr="0031743C" w14:paraId="6F9B2828"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60A98F0"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40" w:type="dxa"/>
            <w:tcBorders>
              <w:top w:val="nil"/>
              <w:left w:val="nil"/>
              <w:bottom w:val="single" w:sz="4" w:space="0" w:color="000000"/>
              <w:right w:val="single" w:sz="4" w:space="0" w:color="000000"/>
            </w:tcBorders>
            <w:shd w:val="clear" w:color="auto" w:fill="FFFFFF"/>
            <w:vAlign w:val="center"/>
          </w:tcPr>
          <w:p w14:paraId="4F9A0D9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113%</w:t>
            </w:r>
          </w:p>
        </w:tc>
        <w:tc>
          <w:tcPr>
            <w:tcW w:w="840" w:type="dxa"/>
            <w:tcBorders>
              <w:top w:val="nil"/>
              <w:left w:val="nil"/>
              <w:bottom w:val="single" w:sz="4" w:space="0" w:color="000000"/>
              <w:right w:val="single" w:sz="4" w:space="0" w:color="000000"/>
            </w:tcBorders>
            <w:shd w:val="clear" w:color="auto" w:fill="FFFFFF"/>
            <w:vAlign w:val="center"/>
          </w:tcPr>
          <w:p w14:paraId="64087B5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142%</w:t>
            </w:r>
          </w:p>
        </w:tc>
        <w:tc>
          <w:tcPr>
            <w:tcW w:w="840" w:type="dxa"/>
            <w:tcBorders>
              <w:top w:val="nil"/>
              <w:left w:val="nil"/>
              <w:bottom w:val="single" w:sz="4" w:space="0" w:color="000000"/>
              <w:right w:val="single" w:sz="4" w:space="0" w:color="000000"/>
            </w:tcBorders>
            <w:shd w:val="clear" w:color="auto" w:fill="FFFFFF"/>
            <w:vAlign w:val="center"/>
          </w:tcPr>
          <w:p w14:paraId="347009B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149%</w:t>
            </w:r>
          </w:p>
        </w:tc>
        <w:tc>
          <w:tcPr>
            <w:tcW w:w="840" w:type="dxa"/>
            <w:tcBorders>
              <w:top w:val="nil"/>
              <w:left w:val="nil"/>
              <w:bottom w:val="single" w:sz="4" w:space="0" w:color="000000"/>
              <w:right w:val="single" w:sz="4" w:space="0" w:color="000000"/>
            </w:tcBorders>
            <w:shd w:val="clear" w:color="auto" w:fill="FFFFFF"/>
            <w:vAlign w:val="center"/>
          </w:tcPr>
          <w:p w14:paraId="4930FD1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178%</w:t>
            </w:r>
          </w:p>
        </w:tc>
        <w:tc>
          <w:tcPr>
            <w:tcW w:w="840" w:type="dxa"/>
            <w:tcBorders>
              <w:top w:val="nil"/>
              <w:left w:val="nil"/>
              <w:bottom w:val="single" w:sz="4" w:space="0" w:color="000000"/>
              <w:right w:val="single" w:sz="4" w:space="0" w:color="000000"/>
            </w:tcBorders>
            <w:shd w:val="clear" w:color="auto" w:fill="FFFFFF"/>
            <w:vAlign w:val="center"/>
          </w:tcPr>
          <w:p w14:paraId="776ACFE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191%</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57B765C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275%</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1C8636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193%</w:t>
            </w:r>
          </w:p>
        </w:tc>
      </w:tr>
      <w:tr w:rsidR="0023367B" w:rsidRPr="0031743C" w14:paraId="40F55C89" w14:textId="77777777">
        <w:trPr>
          <w:trHeight w:val="300"/>
        </w:trPr>
        <w:tc>
          <w:tcPr>
            <w:tcW w:w="3895" w:type="dxa"/>
            <w:tcBorders>
              <w:top w:val="nil"/>
              <w:left w:val="single" w:sz="8" w:space="0" w:color="000000"/>
              <w:bottom w:val="single" w:sz="8" w:space="0" w:color="000000"/>
              <w:right w:val="single" w:sz="4" w:space="0" w:color="000000"/>
            </w:tcBorders>
            <w:shd w:val="clear" w:color="auto" w:fill="FFFFFF"/>
            <w:vAlign w:val="bottom"/>
          </w:tcPr>
          <w:p w14:paraId="2E608563"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40" w:type="dxa"/>
            <w:tcBorders>
              <w:top w:val="nil"/>
              <w:left w:val="nil"/>
              <w:bottom w:val="single" w:sz="8" w:space="0" w:color="000000"/>
              <w:right w:val="single" w:sz="4" w:space="0" w:color="000000"/>
            </w:tcBorders>
            <w:shd w:val="clear" w:color="auto" w:fill="FFFFFF"/>
            <w:vAlign w:val="center"/>
          </w:tcPr>
          <w:p w14:paraId="47E9EE5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-571%</w:t>
            </w:r>
          </w:p>
        </w:tc>
        <w:tc>
          <w:tcPr>
            <w:tcW w:w="840" w:type="dxa"/>
            <w:tcBorders>
              <w:top w:val="nil"/>
              <w:left w:val="nil"/>
              <w:bottom w:val="single" w:sz="8" w:space="0" w:color="000000"/>
              <w:right w:val="single" w:sz="4" w:space="0" w:color="000000"/>
            </w:tcBorders>
            <w:shd w:val="clear" w:color="auto" w:fill="FFFFFF"/>
            <w:vAlign w:val="center"/>
          </w:tcPr>
          <w:p w14:paraId="746A905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-242%</w:t>
            </w:r>
          </w:p>
        </w:tc>
        <w:tc>
          <w:tcPr>
            <w:tcW w:w="840" w:type="dxa"/>
            <w:tcBorders>
              <w:top w:val="nil"/>
              <w:left w:val="nil"/>
              <w:bottom w:val="single" w:sz="8" w:space="0" w:color="000000"/>
              <w:right w:val="single" w:sz="4" w:space="0" w:color="000000"/>
            </w:tcBorders>
            <w:shd w:val="clear" w:color="auto" w:fill="FFFFFF"/>
            <w:vAlign w:val="center"/>
          </w:tcPr>
          <w:p w14:paraId="372F838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-353%</w:t>
            </w:r>
          </w:p>
        </w:tc>
        <w:tc>
          <w:tcPr>
            <w:tcW w:w="840" w:type="dxa"/>
            <w:tcBorders>
              <w:top w:val="nil"/>
              <w:left w:val="nil"/>
              <w:bottom w:val="single" w:sz="8" w:space="0" w:color="000000"/>
              <w:right w:val="single" w:sz="4" w:space="0" w:color="000000"/>
            </w:tcBorders>
            <w:shd w:val="clear" w:color="auto" w:fill="FFFFFF"/>
            <w:vAlign w:val="center"/>
          </w:tcPr>
          <w:p w14:paraId="34D51DD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-478%</w:t>
            </w:r>
          </w:p>
        </w:tc>
        <w:tc>
          <w:tcPr>
            <w:tcW w:w="840" w:type="dxa"/>
            <w:tcBorders>
              <w:top w:val="nil"/>
              <w:left w:val="nil"/>
              <w:bottom w:val="single" w:sz="8" w:space="0" w:color="000000"/>
              <w:right w:val="single" w:sz="4" w:space="0" w:color="000000"/>
            </w:tcBorders>
            <w:shd w:val="clear" w:color="auto" w:fill="FFFFFF"/>
            <w:vAlign w:val="center"/>
          </w:tcPr>
          <w:p w14:paraId="6EE5C3F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-139%</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7F9C1A9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-250%</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22B626A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149%</w:t>
            </w:r>
          </w:p>
        </w:tc>
      </w:tr>
    </w:tbl>
    <w:p w14:paraId="1FEBD062" w14:textId="77777777" w:rsidR="0023367B" w:rsidRPr="0031743C" w:rsidRDefault="0023367B" w:rsidP="000E4F31">
      <w:pPr>
        <w:rPr>
          <w:rFonts w:ascii="Sylfaen" w:eastAsia="Merriweather" w:hAnsi="Sylfaen" w:cs="Merriweather"/>
        </w:rPr>
      </w:pPr>
    </w:p>
    <w:p w14:paraId="34A6068F" w14:textId="77777777" w:rsidR="0023367B" w:rsidRPr="0031743C" w:rsidRDefault="00185C05" w:rsidP="000E4F31">
      <w:pPr>
        <w:jc w:val="center"/>
        <w:rPr>
          <w:rFonts w:ascii="Sylfaen" w:eastAsia="Merriweather" w:hAnsi="Sylfaen" w:cs="Merriweather"/>
          <w:b/>
        </w:rPr>
      </w:pPr>
      <w:r w:rsidRPr="0031743C">
        <w:rPr>
          <w:rFonts w:ascii="Sylfaen" w:eastAsia="Arial Unicode MS" w:hAnsi="Sylfaen" w:cs="Arial Unicode MS"/>
          <w:b/>
        </w:rPr>
        <w:t>ბალანსი</w:t>
      </w:r>
    </w:p>
    <w:p w14:paraId="60567650" w14:textId="77777777" w:rsidR="0023367B" w:rsidRPr="00422E1C" w:rsidRDefault="00422E1C" w:rsidP="00422E1C">
      <w:pPr>
        <w:rPr>
          <w:rFonts w:ascii="Sylfaen" w:eastAsia="Merriweather" w:hAnsi="Sylfaen" w:cs="Merriweather"/>
          <w:i/>
          <w:lang w:val="en-US"/>
        </w:rPr>
      </w:pPr>
      <w:r>
        <w:rPr>
          <w:rFonts w:ascii="Sylfaen" w:eastAsia="Arial Unicode MS" w:hAnsi="Sylfaen" w:cs="Arial Unicode MS"/>
          <w:lang w:val="en-US"/>
        </w:rPr>
        <w:t xml:space="preserve">                                                                                                                                                              </w:t>
      </w:r>
      <w:r w:rsidR="00185C05" w:rsidRPr="00422E1C">
        <w:rPr>
          <w:rFonts w:ascii="Sylfaen" w:eastAsia="Arial Unicode MS" w:hAnsi="Sylfaen" w:cs="Arial Unicode MS"/>
          <w:i/>
        </w:rPr>
        <w:t xml:space="preserve">მლნ </w:t>
      </w:r>
      <w:r w:rsidRPr="00422E1C">
        <w:rPr>
          <w:rFonts w:ascii="Sylfaen" w:eastAsia="Arial Unicode MS" w:hAnsi="Sylfaen" w:cs="Arial Unicode MS"/>
          <w:i/>
        </w:rPr>
        <w:t>ლარ</w:t>
      </w:r>
      <w:r w:rsidR="00185C05" w:rsidRPr="00422E1C">
        <w:rPr>
          <w:rFonts w:ascii="Sylfaen" w:eastAsia="Arial Unicode MS" w:hAnsi="Sylfaen" w:cs="Arial Unicode MS"/>
          <w:i/>
        </w:rPr>
        <w:t>ი</w:t>
      </w:r>
      <w:r w:rsidRPr="00422E1C">
        <w:rPr>
          <w:rFonts w:ascii="Sylfaen" w:eastAsia="Merriweather" w:hAnsi="Sylfaen" w:cs="Merriweather"/>
          <w:i/>
          <w:lang w:val="en-US"/>
        </w:rPr>
        <w:t xml:space="preserve">    </w:t>
      </w:r>
    </w:p>
    <w:tbl>
      <w:tblPr>
        <w:tblStyle w:val="88"/>
        <w:tblW w:w="9787" w:type="dxa"/>
        <w:tblInd w:w="-10" w:type="dxa"/>
        <w:tblLayout w:type="fixed"/>
        <w:tblLook w:val="0400" w:firstRow="0" w:lastRow="0" w:firstColumn="0" w:lastColumn="0" w:noHBand="0" w:noVBand="1"/>
      </w:tblPr>
      <w:tblGrid>
        <w:gridCol w:w="3895"/>
        <w:gridCol w:w="840"/>
        <w:gridCol w:w="840"/>
        <w:gridCol w:w="840"/>
        <w:gridCol w:w="840"/>
        <w:gridCol w:w="840"/>
        <w:gridCol w:w="846"/>
        <w:gridCol w:w="846"/>
      </w:tblGrid>
      <w:tr w:rsidR="0023367B" w:rsidRPr="0031743C" w14:paraId="6A765FA2" w14:textId="77777777">
        <w:trPr>
          <w:trHeight w:val="290"/>
          <w:tblHeader/>
        </w:trPr>
        <w:tc>
          <w:tcPr>
            <w:tcW w:w="3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5B72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ნაერთი (მარაბდა-კარწახის რკინიგზის გარეშე)</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00FB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789F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4A23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F2D5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BEA0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EE77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color w:val="000000"/>
                <w:sz w:val="18"/>
                <w:szCs w:val="18"/>
              </w:rPr>
              <w:t>2020</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1910D"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2021</w:t>
            </w:r>
          </w:p>
        </w:tc>
      </w:tr>
      <w:tr w:rsidR="0023367B" w:rsidRPr="0031743C" w14:paraId="06E3AB05" w14:textId="77777777">
        <w:trPr>
          <w:trHeight w:val="290"/>
        </w:trPr>
        <w:tc>
          <w:tcPr>
            <w:tcW w:w="3895"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5A3FC7BB"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 xml:space="preserve"> აქტივები</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5BDE30C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10,721</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7601B54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10,759</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3A936797"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10,638</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43F9D1C3"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10,490</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61F111BC"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11,040</w:t>
            </w:r>
          </w:p>
        </w:tc>
        <w:tc>
          <w:tcPr>
            <w:tcW w:w="846" w:type="dxa"/>
            <w:tcBorders>
              <w:top w:val="single" w:sz="4" w:space="0" w:color="000000"/>
              <w:left w:val="nil"/>
              <w:bottom w:val="single" w:sz="4" w:space="0" w:color="000000"/>
              <w:right w:val="single" w:sz="8" w:space="0" w:color="000000"/>
            </w:tcBorders>
            <w:shd w:val="clear" w:color="auto" w:fill="FFFFFF"/>
            <w:vAlign w:val="center"/>
          </w:tcPr>
          <w:p w14:paraId="784248B6"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11,715</w:t>
            </w:r>
          </w:p>
        </w:tc>
        <w:tc>
          <w:tcPr>
            <w:tcW w:w="846" w:type="dxa"/>
            <w:tcBorders>
              <w:top w:val="single" w:sz="4" w:space="0" w:color="000000"/>
              <w:left w:val="nil"/>
              <w:bottom w:val="single" w:sz="4" w:space="0" w:color="000000"/>
              <w:right w:val="single" w:sz="8" w:space="0" w:color="000000"/>
            </w:tcBorders>
            <w:shd w:val="clear" w:color="auto" w:fill="FFFFFF"/>
            <w:vAlign w:val="center"/>
          </w:tcPr>
          <w:p w14:paraId="21EC7225"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12,607</w:t>
            </w:r>
          </w:p>
        </w:tc>
      </w:tr>
      <w:tr w:rsidR="0023367B" w:rsidRPr="0031743C" w14:paraId="683912F3"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67248D6B"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მიმდინარე აქტივები</w:t>
            </w:r>
          </w:p>
        </w:tc>
        <w:tc>
          <w:tcPr>
            <w:tcW w:w="840" w:type="dxa"/>
            <w:tcBorders>
              <w:top w:val="nil"/>
              <w:left w:val="nil"/>
              <w:bottom w:val="single" w:sz="4" w:space="0" w:color="000000"/>
              <w:right w:val="single" w:sz="4" w:space="0" w:color="000000"/>
            </w:tcBorders>
            <w:shd w:val="clear" w:color="auto" w:fill="FFFFFF"/>
            <w:vAlign w:val="center"/>
          </w:tcPr>
          <w:p w14:paraId="0052415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2,190</w:t>
            </w:r>
          </w:p>
        </w:tc>
        <w:tc>
          <w:tcPr>
            <w:tcW w:w="840" w:type="dxa"/>
            <w:tcBorders>
              <w:top w:val="nil"/>
              <w:left w:val="nil"/>
              <w:bottom w:val="single" w:sz="4" w:space="0" w:color="000000"/>
              <w:right w:val="single" w:sz="4" w:space="0" w:color="000000"/>
            </w:tcBorders>
            <w:shd w:val="clear" w:color="auto" w:fill="FFFFFF"/>
            <w:vAlign w:val="center"/>
          </w:tcPr>
          <w:p w14:paraId="6EA0E5D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2,410</w:t>
            </w:r>
          </w:p>
        </w:tc>
        <w:tc>
          <w:tcPr>
            <w:tcW w:w="840" w:type="dxa"/>
            <w:tcBorders>
              <w:top w:val="nil"/>
              <w:left w:val="nil"/>
              <w:bottom w:val="single" w:sz="4" w:space="0" w:color="000000"/>
              <w:right w:val="single" w:sz="4" w:space="0" w:color="000000"/>
            </w:tcBorders>
            <w:shd w:val="clear" w:color="auto" w:fill="FFFFFF"/>
            <w:vAlign w:val="center"/>
          </w:tcPr>
          <w:p w14:paraId="2D9F51E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2,622</w:t>
            </w:r>
          </w:p>
        </w:tc>
        <w:tc>
          <w:tcPr>
            <w:tcW w:w="840" w:type="dxa"/>
            <w:tcBorders>
              <w:top w:val="nil"/>
              <w:left w:val="nil"/>
              <w:bottom w:val="single" w:sz="4" w:space="0" w:color="000000"/>
              <w:right w:val="single" w:sz="4" w:space="0" w:color="000000"/>
            </w:tcBorders>
            <w:shd w:val="clear" w:color="auto" w:fill="FFFFFF"/>
            <w:vAlign w:val="center"/>
          </w:tcPr>
          <w:p w14:paraId="54154A6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2,365</w:t>
            </w:r>
          </w:p>
        </w:tc>
        <w:tc>
          <w:tcPr>
            <w:tcW w:w="840" w:type="dxa"/>
            <w:tcBorders>
              <w:top w:val="nil"/>
              <w:left w:val="nil"/>
              <w:bottom w:val="single" w:sz="4" w:space="0" w:color="000000"/>
              <w:right w:val="single" w:sz="4" w:space="0" w:color="000000"/>
            </w:tcBorders>
            <w:shd w:val="clear" w:color="auto" w:fill="FFFFFF"/>
            <w:vAlign w:val="center"/>
          </w:tcPr>
          <w:p w14:paraId="4FD4428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2,216</w:t>
            </w:r>
          </w:p>
        </w:tc>
        <w:tc>
          <w:tcPr>
            <w:tcW w:w="846" w:type="dxa"/>
            <w:tcBorders>
              <w:top w:val="nil"/>
              <w:left w:val="nil"/>
              <w:bottom w:val="single" w:sz="4" w:space="0" w:color="000000"/>
              <w:right w:val="single" w:sz="8" w:space="0" w:color="000000"/>
            </w:tcBorders>
            <w:shd w:val="clear" w:color="auto" w:fill="FFFFFF"/>
            <w:vAlign w:val="center"/>
          </w:tcPr>
          <w:p w14:paraId="1D0A4C6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2,220</w:t>
            </w:r>
          </w:p>
        </w:tc>
        <w:tc>
          <w:tcPr>
            <w:tcW w:w="846" w:type="dxa"/>
            <w:tcBorders>
              <w:top w:val="nil"/>
              <w:left w:val="nil"/>
              <w:bottom w:val="single" w:sz="4" w:space="0" w:color="000000"/>
              <w:right w:val="single" w:sz="8" w:space="0" w:color="000000"/>
            </w:tcBorders>
            <w:shd w:val="clear" w:color="auto" w:fill="FFFFFF"/>
            <w:vAlign w:val="center"/>
          </w:tcPr>
          <w:p w14:paraId="2F22E1B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2,235</w:t>
            </w:r>
          </w:p>
        </w:tc>
      </w:tr>
      <w:tr w:rsidR="0023367B" w:rsidRPr="0031743C" w14:paraId="092B0EC2"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7098D156"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გრძელვადიანი აქტივები</w:t>
            </w:r>
          </w:p>
        </w:tc>
        <w:tc>
          <w:tcPr>
            <w:tcW w:w="840" w:type="dxa"/>
            <w:tcBorders>
              <w:top w:val="nil"/>
              <w:left w:val="nil"/>
              <w:bottom w:val="single" w:sz="4" w:space="0" w:color="000000"/>
              <w:right w:val="single" w:sz="4" w:space="0" w:color="000000"/>
            </w:tcBorders>
            <w:shd w:val="clear" w:color="auto" w:fill="FFFFFF"/>
            <w:vAlign w:val="center"/>
          </w:tcPr>
          <w:p w14:paraId="31A3C10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8,531</w:t>
            </w:r>
          </w:p>
        </w:tc>
        <w:tc>
          <w:tcPr>
            <w:tcW w:w="840" w:type="dxa"/>
            <w:tcBorders>
              <w:top w:val="nil"/>
              <w:left w:val="nil"/>
              <w:bottom w:val="single" w:sz="4" w:space="0" w:color="000000"/>
              <w:right w:val="single" w:sz="4" w:space="0" w:color="000000"/>
            </w:tcBorders>
            <w:shd w:val="clear" w:color="auto" w:fill="FFFFFF"/>
            <w:vAlign w:val="center"/>
          </w:tcPr>
          <w:p w14:paraId="723051C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8,350</w:t>
            </w:r>
          </w:p>
        </w:tc>
        <w:tc>
          <w:tcPr>
            <w:tcW w:w="840" w:type="dxa"/>
            <w:tcBorders>
              <w:top w:val="nil"/>
              <w:left w:val="nil"/>
              <w:bottom w:val="single" w:sz="4" w:space="0" w:color="000000"/>
              <w:right w:val="single" w:sz="4" w:space="0" w:color="000000"/>
            </w:tcBorders>
            <w:shd w:val="clear" w:color="auto" w:fill="FFFFFF"/>
            <w:vAlign w:val="center"/>
          </w:tcPr>
          <w:p w14:paraId="42BF0AC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8,016</w:t>
            </w:r>
          </w:p>
        </w:tc>
        <w:tc>
          <w:tcPr>
            <w:tcW w:w="840" w:type="dxa"/>
            <w:tcBorders>
              <w:top w:val="nil"/>
              <w:left w:val="nil"/>
              <w:bottom w:val="single" w:sz="4" w:space="0" w:color="000000"/>
              <w:right w:val="single" w:sz="4" w:space="0" w:color="000000"/>
            </w:tcBorders>
            <w:shd w:val="clear" w:color="auto" w:fill="FFFFFF"/>
            <w:vAlign w:val="center"/>
          </w:tcPr>
          <w:p w14:paraId="360D3DF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8,125</w:t>
            </w:r>
          </w:p>
        </w:tc>
        <w:tc>
          <w:tcPr>
            <w:tcW w:w="840" w:type="dxa"/>
            <w:tcBorders>
              <w:top w:val="nil"/>
              <w:left w:val="nil"/>
              <w:bottom w:val="single" w:sz="4" w:space="0" w:color="000000"/>
              <w:right w:val="single" w:sz="4" w:space="0" w:color="000000"/>
            </w:tcBorders>
            <w:shd w:val="clear" w:color="auto" w:fill="FFFFFF"/>
            <w:vAlign w:val="center"/>
          </w:tcPr>
          <w:p w14:paraId="350E5BF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8,824</w:t>
            </w:r>
          </w:p>
        </w:tc>
        <w:tc>
          <w:tcPr>
            <w:tcW w:w="846" w:type="dxa"/>
            <w:tcBorders>
              <w:top w:val="nil"/>
              <w:left w:val="nil"/>
              <w:bottom w:val="single" w:sz="4" w:space="0" w:color="000000"/>
              <w:right w:val="single" w:sz="8" w:space="0" w:color="000000"/>
            </w:tcBorders>
            <w:shd w:val="clear" w:color="auto" w:fill="FFFFFF"/>
            <w:vAlign w:val="center"/>
          </w:tcPr>
          <w:p w14:paraId="02EAA73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9,495</w:t>
            </w:r>
          </w:p>
        </w:tc>
        <w:tc>
          <w:tcPr>
            <w:tcW w:w="846" w:type="dxa"/>
            <w:tcBorders>
              <w:top w:val="nil"/>
              <w:left w:val="nil"/>
              <w:bottom w:val="single" w:sz="4" w:space="0" w:color="000000"/>
              <w:right w:val="single" w:sz="8" w:space="0" w:color="000000"/>
            </w:tcBorders>
            <w:shd w:val="clear" w:color="auto" w:fill="FFFFFF"/>
            <w:vAlign w:val="center"/>
          </w:tcPr>
          <w:p w14:paraId="7F1CA67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10,372</w:t>
            </w:r>
          </w:p>
        </w:tc>
      </w:tr>
      <w:tr w:rsidR="0023367B" w:rsidRPr="0031743C" w14:paraId="23ACAA99"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53E1E5B1"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კაპიტალი</w:t>
            </w:r>
          </w:p>
        </w:tc>
        <w:tc>
          <w:tcPr>
            <w:tcW w:w="840" w:type="dxa"/>
            <w:tcBorders>
              <w:top w:val="nil"/>
              <w:left w:val="nil"/>
              <w:bottom w:val="single" w:sz="4" w:space="0" w:color="000000"/>
              <w:right w:val="single" w:sz="4" w:space="0" w:color="000000"/>
            </w:tcBorders>
            <w:shd w:val="clear" w:color="auto" w:fill="FFFFFF"/>
            <w:vAlign w:val="center"/>
          </w:tcPr>
          <w:p w14:paraId="1C35A08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6,003</w:t>
            </w:r>
          </w:p>
        </w:tc>
        <w:tc>
          <w:tcPr>
            <w:tcW w:w="840" w:type="dxa"/>
            <w:tcBorders>
              <w:top w:val="nil"/>
              <w:left w:val="nil"/>
              <w:bottom w:val="single" w:sz="4" w:space="0" w:color="000000"/>
              <w:right w:val="single" w:sz="4" w:space="0" w:color="000000"/>
            </w:tcBorders>
            <w:shd w:val="clear" w:color="auto" w:fill="FFFFFF"/>
            <w:vAlign w:val="center"/>
          </w:tcPr>
          <w:p w14:paraId="505B293D"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5,588</w:t>
            </w:r>
          </w:p>
        </w:tc>
        <w:tc>
          <w:tcPr>
            <w:tcW w:w="840" w:type="dxa"/>
            <w:tcBorders>
              <w:top w:val="nil"/>
              <w:left w:val="nil"/>
              <w:bottom w:val="single" w:sz="4" w:space="0" w:color="000000"/>
              <w:right w:val="single" w:sz="4" w:space="0" w:color="000000"/>
            </w:tcBorders>
            <w:shd w:val="clear" w:color="auto" w:fill="FFFFFF"/>
            <w:vAlign w:val="center"/>
          </w:tcPr>
          <w:p w14:paraId="5449E1B9"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5,391</w:t>
            </w:r>
          </w:p>
        </w:tc>
        <w:tc>
          <w:tcPr>
            <w:tcW w:w="840" w:type="dxa"/>
            <w:tcBorders>
              <w:top w:val="nil"/>
              <w:left w:val="nil"/>
              <w:bottom w:val="single" w:sz="4" w:space="0" w:color="000000"/>
              <w:right w:val="single" w:sz="4" w:space="0" w:color="000000"/>
            </w:tcBorders>
            <w:shd w:val="clear" w:color="auto" w:fill="FFFFFF"/>
            <w:vAlign w:val="center"/>
          </w:tcPr>
          <w:p w14:paraId="31656ADF"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4,966</w:t>
            </w:r>
          </w:p>
        </w:tc>
        <w:tc>
          <w:tcPr>
            <w:tcW w:w="840" w:type="dxa"/>
            <w:tcBorders>
              <w:top w:val="nil"/>
              <w:left w:val="nil"/>
              <w:bottom w:val="single" w:sz="4" w:space="0" w:color="000000"/>
              <w:right w:val="single" w:sz="4" w:space="0" w:color="000000"/>
            </w:tcBorders>
            <w:shd w:val="clear" w:color="auto" w:fill="FFFFFF"/>
            <w:vAlign w:val="center"/>
          </w:tcPr>
          <w:p w14:paraId="1AC1BFBC"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5,169</w:t>
            </w:r>
          </w:p>
        </w:tc>
        <w:tc>
          <w:tcPr>
            <w:tcW w:w="846" w:type="dxa"/>
            <w:tcBorders>
              <w:top w:val="nil"/>
              <w:left w:val="nil"/>
              <w:bottom w:val="single" w:sz="4" w:space="0" w:color="000000"/>
              <w:right w:val="single" w:sz="8" w:space="0" w:color="000000"/>
            </w:tcBorders>
            <w:shd w:val="clear" w:color="auto" w:fill="FFFFFF"/>
            <w:vAlign w:val="center"/>
          </w:tcPr>
          <w:p w14:paraId="15E55728"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4,799</w:t>
            </w:r>
          </w:p>
        </w:tc>
        <w:tc>
          <w:tcPr>
            <w:tcW w:w="846" w:type="dxa"/>
            <w:tcBorders>
              <w:top w:val="nil"/>
              <w:left w:val="nil"/>
              <w:bottom w:val="single" w:sz="4" w:space="0" w:color="000000"/>
              <w:right w:val="single" w:sz="8" w:space="0" w:color="000000"/>
            </w:tcBorders>
            <w:shd w:val="clear" w:color="auto" w:fill="FFFFFF"/>
            <w:vAlign w:val="center"/>
          </w:tcPr>
          <w:p w14:paraId="1A4D546D"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6,034</w:t>
            </w:r>
          </w:p>
        </w:tc>
      </w:tr>
      <w:tr w:rsidR="0023367B" w:rsidRPr="0031743C" w14:paraId="567C3244"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219709F"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საწესდებო კაპიტალი</w:t>
            </w:r>
          </w:p>
        </w:tc>
        <w:tc>
          <w:tcPr>
            <w:tcW w:w="840" w:type="dxa"/>
            <w:tcBorders>
              <w:top w:val="nil"/>
              <w:left w:val="nil"/>
              <w:bottom w:val="single" w:sz="4" w:space="0" w:color="000000"/>
              <w:right w:val="single" w:sz="4" w:space="0" w:color="000000"/>
            </w:tcBorders>
            <w:shd w:val="clear" w:color="auto" w:fill="FFFFFF"/>
            <w:vAlign w:val="center"/>
          </w:tcPr>
          <w:p w14:paraId="150250B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3,654</w:t>
            </w:r>
          </w:p>
        </w:tc>
        <w:tc>
          <w:tcPr>
            <w:tcW w:w="840" w:type="dxa"/>
            <w:tcBorders>
              <w:top w:val="nil"/>
              <w:left w:val="nil"/>
              <w:bottom w:val="single" w:sz="4" w:space="0" w:color="000000"/>
              <w:right w:val="single" w:sz="4" w:space="0" w:color="000000"/>
            </w:tcBorders>
            <w:shd w:val="clear" w:color="auto" w:fill="FFFFFF"/>
            <w:vAlign w:val="center"/>
          </w:tcPr>
          <w:p w14:paraId="14DF44D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4,050</w:t>
            </w:r>
          </w:p>
        </w:tc>
        <w:tc>
          <w:tcPr>
            <w:tcW w:w="840" w:type="dxa"/>
            <w:tcBorders>
              <w:top w:val="nil"/>
              <w:left w:val="nil"/>
              <w:bottom w:val="single" w:sz="4" w:space="0" w:color="000000"/>
              <w:right w:val="single" w:sz="4" w:space="0" w:color="000000"/>
            </w:tcBorders>
            <w:shd w:val="clear" w:color="auto" w:fill="FFFFFF"/>
            <w:vAlign w:val="center"/>
          </w:tcPr>
          <w:p w14:paraId="5461979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4,991</w:t>
            </w:r>
          </w:p>
        </w:tc>
        <w:tc>
          <w:tcPr>
            <w:tcW w:w="840" w:type="dxa"/>
            <w:tcBorders>
              <w:top w:val="nil"/>
              <w:left w:val="nil"/>
              <w:bottom w:val="single" w:sz="4" w:space="0" w:color="000000"/>
              <w:right w:val="single" w:sz="4" w:space="0" w:color="000000"/>
            </w:tcBorders>
            <w:shd w:val="clear" w:color="auto" w:fill="FFFFFF"/>
            <w:vAlign w:val="center"/>
          </w:tcPr>
          <w:p w14:paraId="3F017CB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5,361</w:t>
            </w:r>
          </w:p>
        </w:tc>
        <w:tc>
          <w:tcPr>
            <w:tcW w:w="840" w:type="dxa"/>
            <w:tcBorders>
              <w:top w:val="nil"/>
              <w:left w:val="nil"/>
              <w:bottom w:val="single" w:sz="4" w:space="0" w:color="000000"/>
              <w:right w:val="single" w:sz="4" w:space="0" w:color="000000"/>
            </w:tcBorders>
            <w:shd w:val="clear" w:color="auto" w:fill="FFFFFF"/>
            <w:vAlign w:val="center"/>
          </w:tcPr>
          <w:p w14:paraId="371AFBF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5,159</w:t>
            </w:r>
          </w:p>
        </w:tc>
        <w:tc>
          <w:tcPr>
            <w:tcW w:w="846" w:type="dxa"/>
            <w:tcBorders>
              <w:top w:val="nil"/>
              <w:left w:val="nil"/>
              <w:bottom w:val="single" w:sz="4" w:space="0" w:color="000000"/>
              <w:right w:val="single" w:sz="8" w:space="0" w:color="000000"/>
            </w:tcBorders>
            <w:shd w:val="clear" w:color="auto" w:fill="FFFFFF"/>
            <w:vAlign w:val="center"/>
          </w:tcPr>
          <w:p w14:paraId="2140C0A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6,663</w:t>
            </w:r>
          </w:p>
        </w:tc>
        <w:tc>
          <w:tcPr>
            <w:tcW w:w="846" w:type="dxa"/>
            <w:tcBorders>
              <w:top w:val="nil"/>
              <w:left w:val="nil"/>
              <w:bottom w:val="single" w:sz="4" w:space="0" w:color="000000"/>
              <w:right w:val="single" w:sz="8" w:space="0" w:color="000000"/>
            </w:tcBorders>
            <w:shd w:val="clear" w:color="auto" w:fill="FFFFFF"/>
            <w:vAlign w:val="center"/>
          </w:tcPr>
          <w:p w14:paraId="4C2C31B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6,985</w:t>
            </w:r>
          </w:p>
        </w:tc>
      </w:tr>
      <w:tr w:rsidR="0023367B" w:rsidRPr="0031743C" w14:paraId="77F4D45D"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75A12D0C"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კაპიტალში შენატანები</w:t>
            </w:r>
          </w:p>
        </w:tc>
        <w:tc>
          <w:tcPr>
            <w:tcW w:w="840" w:type="dxa"/>
            <w:tcBorders>
              <w:top w:val="nil"/>
              <w:left w:val="nil"/>
              <w:bottom w:val="single" w:sz="4" w:space="0" w:color="000000"/>
              <w:right w:val="single" w:sz="4" w:space="0" w:color="000000"/>
            </w:tcBorders>
            <w:shd w:val="clear" w:color="auto" w:fill="FFFFFF"/>
            <w:vAlign w:val="center"/>
          </w:tcPr>
          <w:p w14:paraId="434A171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2,376</w:t>
            </w:r>
          </w:p>
        </w:tc>
        <w:tc>
          <w:tcPr>
            <w:tcW w:w="840" w:type="dxa"/>
            <w:tcBorders>
              <w:top w:val="nil"/>
              <w:left w:val="nil"/>
              <w:bottom w:val="single" w:sz="4" w:space="0" w:color="000000"/>
              <w:right w:val="single" w:sz="4" w:space="0" w:color="000000"/>
            </w:tcBorders>
            <w:shd w:val="clear" w:color="auto" w:fill="FFFFFF"/>
            <w:vAlign w:val="center"/>
          </w:tcPr>
          <w:p w14:paraId="0C65101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2,618</w:t>
            </w:r>
          </w:p>
        </w:tc>
        <w:tc>
          <w:tcPr>
            <w:tcW w:w="840" w:type="dxa"/>
            <w:tcBorders>
              <w:top w:val="nil"/>
              <w:left w:val="nil"/>
              <w:bottom w:val="single" w:sz="4" w:space="0" w:color="000000"/>
              <w:right w:val="single" w:sz="4" w:space="0" w:color="000000"/>
            </w:tcBorders>
            <w:shd w:val="clear" w:color="auto" w:fill="FFFFFF"/>
            <w:vAlign w:val="center"/>
          </w:tcPr>
          <w:p w14:paraId="1C2745C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2,671</w:t>
            </w:r>
          </w:p>
        </w:tc>
        <w:tc>
          <w:tcPr>
            <w:tcW w:w="840" w:type="dxa"/>
            <w:tcBorders>
              <w:top w:val="nil"/>
              <w:left w:val="nil"/>
              <w:bottom w:val="single" w:sz="4" w:space="0" w:color="000000"/>
              <w:right w:val="single" w:sz="4" w:space="0" w:color="000000"/>
            </w:tcBorders>
            <w:shd w:val="clear" w:color="auto" w:fill="FFFFFF"/>
            <w:vAlign w:val="center"/>
          </w:tcPr>
          <w:p w14:paraId="29ACD41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2,742</w:t>
            </w:r>
          </w:p>
        </w:tc>
        <w:tc>
          <w:tcPr>
            <w:tcW w:w="840" w:type="dxa"/>
            <w:tcBorders>
              <w:top w:val="nil"/>
              <w:left w:val="nil"/>
              <w:bottom w:val="single" w:sz="4" w:space="0" w:color="000000"/>
              <w:right w:val="single" w:sz="4" w:space="0" w:color="000000"/>
            </w:tcBorders>
            <w:shd w:val="clear" w:color="auto" w:fill="FFFFFF"/>
            <w:vAlign w:val="center"/>
          </w:tcPr>
          <w:p w14:paraId="66502B7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2,765</w:t>
            </w:r>
          </w:p>
        </w:tc>
        <w:tc>
          <w:tcPr>
            <w:tcW w:w="846" w:type="dxa"/>
            <w:tcBorders>
              <w:top w:val="nil"/>
              <w:left w:val="nil"/>
              <w:bottom w:val="single" w:sz="4" w:space="0" w:color="000000"/>
              <w:right w:val="single" w:sz="8" w:space="0" w:color="000000"/>
            </w:tcBorders>
            <w:shd w:val="clear" w:color="auto" w:fill="FFFFFF"/>
            <w:vAlign w:val="center"/>
          </w:tcPr>
          <w:p w14:paraId="2C9FB91D" w14:textId="77777777" w:rsidR="0023367B" w:rsidRPr="0031743C" w:rsidRDefault="00185C05" w:rsidP="000E4F31">
            <w:pPr>
              <w:spacing w:line="240" w:lineRule="auto"/>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 xml:space="preserve">  2,148</w:t>
            </w:r>
          </w:p>
        </w:tc>
        <w:tc>
          <w:tcPr>
            <w:tcW w:w="846" w:type="dxa"/>
            <w:tcBorders>
              <w:top w:val="nil"/>
              <w:left w:val="nil"/>
              <w:bottom w:val="single" w:sz="4" w:space="0" w:color="000000"/>
              <w:right w:val="single" w:sz="8" w:space="0" w:color="000000"/>
            </w:tcBorders>
            <w:shd w:val="clear" w:color="auto" w:fill="FFFFFF"/>
            <w:vAlign w:val="center"/>
          </w:tcPr>
          <w:p w14:paraId="068D5B51" w14:textId="77777777" w:rsidR="0023367B" w:rsidRPr="0031743C" w:rsidRDefault="00185C05" w:rsidP="000E4F31">
            <w:pPr>
              <w:spacing w:line="240" w:lineRule="auto"/>
              <w:rPr>
                <w:rFonts w:ascii="Sylfaen" w:eastAsia="Merriweather" w:hAnsi="Sylfaen" w:cs="Merriweather"/>
                <w:color w:val="000000"/>
                <w:sz w:val="18"/>
                <w:szCs w:val="18"/>
              </w:rPr>
            </w:pPr>
            <w:r w:rsidRPr="0031743C">
              <w:rPr>
                <w:rFonts w:ascii="Sylfaen" w:eastAsia="Merriweather" w:hAnsi="Sylfaen" w:cs="Merriweather"/>
                <w:sz w:val="18"/>
                <w:szCs w:val="18"/>
              </w:rPr>
              <w:t>2,147</w:t>
            </w:r>
          </w:p>
        </w:tc>
      </w:tr>
      <w:tr w:rsidR="0023367B" w:rsidRPr="0031743C" w14:paraId="212FA370"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0683FEDB"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გაუნაწილებელი მოგება</w:t>
            </w:r>
          </w:p>
        </w:tc>
        <w:tc>
          <w:tcPr>
            <w:tcW w:w="840" w:type="dxa"/>
            <w:tcBorders>
              <w:top w:val="nil"/>
              <w:left w:val="nil"/>
              <w:bottom w:val="single" w:sz="4" w:space="0" w:color="000000"/>
              <w:right w:val="single" w:sz="4" w:space="0" w:color="000000"/>
            </w:tcBorders>
            <w:shd w:val="clear" w:color="auto" w:fill="FFFFFF"/>
            <w:vAlign w:val="center"/>
          </w:tcPr>
          <w:p w14:paraId="10D4CFD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34</w:t>
            </w:r>
          </w:p>
        </w:tc>
        <w:tc>
          <w:tcPr>
            <w:tcW w:w="840" w:type="dxa"/>
            <w:tcBorders>
              <w:top w:val="nil"/>
              <w:left w:val="nil"/>
              <w:bottom w:val="single" w:sz="4" w:space="0" w:color="000000"/>
              <w:right w:val="single" w:sz="4" w:space="0" w:color="000000"/>
            </w:tcBorders>
            <w:shd w:val="clear" w:color="auto" w:fill="FFFFFF"/>
            <w:vAlign w:val="center"/>
          </w:tcPr>
          <w:p w14:paraId="4F35E1A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91</w:t>
            </w:r>
          </w:p>
        </w:tc>
        <w:tc>
          <w:tcPr>
            <w:tcW w:w="840" w:type="dxa"/>
            <w:tcBorders>
              <w:top w:val="nil"/>
              <w:left w:val="nil"/>
              <w:bottom w:val="single" w:sz="4" w:space="0" w:color="000000"/>
              <w:right w:val="single" w:sz="4" w:space="0" w:color="000000"/>
            </w:tcBorders>
            <w:shd w:val="clear" w:color="auto" w:fill="FFFFFF"/>
            <w:vAlign w:val="center"/>
          </w:tcPr>
          <w:p w14:paraId="611F14F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52</w:t>
            </w:r>
          </w:p>
        </w:tc>
        <w:tc>
          <w:tcPr>
            <w:tcW w:w="840" w:type="dxa"/>
            <w:tcBorders>
              <w:top w:val="nil"/>
              <w:left w:val="nil"/>
              <w:bottom w:val="single" w:sz="4" w:space="0" w:color="000000"/>
              <w:right w:val="single" w:sz="4" w:space="0" w:color="000000"/>
            </w:tcBorders>
            <w:shd w:val="clear" w:color="auto" w:fill="FFFFFF"/>
            <w:vAlign w:val="center"/>
          </w:tcPr>
          <w:p w14:paraId="007347C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70</w:t>
            </w:r>
          </w:p>
        </w:tc>
        <w:tc>
          <w:tcPr>
            <w:tcW w:w="840" w:type="dxa"/>
            <w:tcBorders>
              <w:top w:val="nil"/>
              <w:left w:val="nil"/>
              <w:bottom w:val="single" w:sz="4" w:space="0" w:color="000000"/>
              <w:right w:val="single" w:sz="4" w:space="0" w:color="000000"/>
            </w:tcBorders>
            <w:shd w:val="clear" w:color="auto" w:fill="FFFFFF"/>
            <w:vAlign w:val="center"/>
          </w:tcPr>
          <w:p w14:paraId="619487A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45</w:t>
            </w:r>
          </w:p>
        </w:tc>
        <w:tc>
          <w:tcPr>
            <w:tcW w:w="846" w:type="dxa"/>
            <w:tcBorders>
              <w:top w:val="nil"/>
              <w:left w:val="nil"/>
              <w:bottom w:val="single" w:sz="4" w:space="0" w:color="000000"/>
              <w:right w:val="single" w:sz="8" w:space="0" w:color="000000"/>
            </w:tcBorders>
            <w:shd w:val="clear" w:color="auto" w:fill="FFFFFF"/>
            <w:vAlign w:val="center"/>
          </w:tcPr>
          <w:p w14:paraId="1A25425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188</w:t>
            </w:r>
          </w:p>
        </w:tc>
        <w:tc>
          <w:tcPr>
            <w:tcW w:w="846" w:type="dxa"/>
            <w:tcBorders>
              <w:top w:val="nil"/>
              <w:left w:val="nil"/>
              <w:bottom w:val="single" w:sz="4" w:space="0" w:color="000000"/>
              <w:right w:val="single" w:sz="8" w:space="0" w:color="000000"/>
            </w:tcBorders>
            <w:shd w:val="clear" w:color="auto" w:fill="FFFFFF"/>
            <w:vAlign w:val="center"/>
          </w:tcPr>
          <w:p w14:paraId="226F417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338</w:t>
            </w:r>
          </w:p>
        </w:tc>
      </w:tr>
      <w:tr w:rsidR="0023367B" w:rsidRPr="0031743C" w14:paraId="2565532A"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B9DC96B"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lastRenderedPageBreak/>
              <w:t>დაუფარავი ზარალი</w:t>
            </w:r>
          </w:p>
        </w:tc>
        <w:tc>
          <w:tcPr>
            <w:tcW w:w="840" w:type="dxa"/>
            <w:tcBorders>
              <w:top w:val="nil"/>
              <w:left w:val="nil"/>
              <w:bottom w:val="single" w:sz="4" w:space="0" w:color="000000"/>
              <w:right w:val="single" w:sz="4" w:space="0" w:color="000000"/>
            </w:tcBorders>
            <w:shd w:val="clear" w:color="auto" w:fill="FFFFFF"/>
            <w:vAlign w:val="center"/>
          </w:tcPr>
          <w:p w14:paraId="2F44DD8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7FF3146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-765</w:t>
            </w:r>
          </w:p>
        </w:tc>
        <w:tc>
          <w:tcPr>
            <w:tcW w:w="840" w:type="dxa"/>
            <w:tcBorders>
              <w:top w:val="nil"/>
              <w:left w:val="nil"/>
              <w:bottom w:val="single" w:sz="4" w:space="0" w:color="000000"/>
              <w:right w:val="single" w:sz="4" w:space="0" w:color="000000"/>
            </w:tcBorders>
            <w:shd w:val="clear" w:color="auto" w:fill="FFFFFF"/>
            <w:vAlign w:val="center"/>
          </w:tcPr>
          <w:p w14:paraId="2B6197A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-2,339</w:t>
            </w:r>
          </w:p>
        </w:tc>
        <w:tc>
          <w:tcPr>
            <w:tcW w:w="840" w:type="dxa"/>
            <w:tcBorders>
              <w:top w:val="nil"/>
              <w:left w:val="nil"/>
              <w:bottom w:val="single" w:sz="4" w:space="0" w:color="000000"/>
              <w:right w:val="single" w:sz="4" w:space="0" w:color="000000"/>
            </w:tcBorders>
            <w:shd w:val="clear" w:color="auto" w:fill="FFFFFF"/>
            <w:vAlign w:val="center"/>
          </w:tcPr>
          <w:p w14:paraId="5A0356A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-3,077</w:t>
            </w:r>
          </w:p>
        </w:tc>
        <w:tc>
          <w:tcPr>
            <w:tcW w:w="840" w:type="dxa"/>
            <w:tcBorders>
              <w:top w:val="nil"/>
              <w:left w:val="nil"/>
              <w:bottom w:val="single" w:sz="4" w:space="0" w:color="000000"/>
              <w:right w:val="single" w:sz="4" w:space="0" w:color="000000"/>
            </w:tcBorders>
            <w:shd w:val="clear" w:color="auto" w:fill="FFFFFF"/>
            <w:vAlign w:val="center"/>
          </w:tcPr>
          <w:p w14:paraId="4D2029F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-3,241</w:t>
            </w:r>
          </w:p>
        </w:tc>
        <w:tc>
          <w:tcPr>
            <w:tcW w:w="846" w:type="dxa"/>
            <w:tcBorders>
              <w:top w:val="nil"/>
              <w:left w:val="nil"/>
              <w:bottom w:val="single" w:sz="4" w:space="0" w:color="000000"/>
              <w:right w:val="single" w:sz="8" w:space="0" w:color="000000"/>
            </w:tcBorders>
            <w:shd w:val="clear" w:color="auto" w:fill="FFFFFF"/>
            <w:vAlign w:val="center"/>
          </w:tcPr>
          <w:p w14:paraId="65F6FF1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-4,850</w:t>
            </w:r>
          </w:p>
        </w:tc>
        <w:tc>
          <w:tcPr>
            <w:tcW w:w="846" w:type="dxa"/>
            <w:tcBorders>
              <w:top w:val="nil"/>
              <w:left w:val="nil"/>
              <w:bottom w:val="single" w:sz="4" w:space="0" w:color="000000"/>
              <w:right w:val="single" w:sz="8" w:space="0" w:color="000000"/>
            </w:tcBorders>
            <w:shd w:val="clear" w:color="auto" w:fill="FFFFFF"/>
            <w:vAlign w:val="center"/>
          </w:tcPr>
          <w:p w14:paraId="4FA5C43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-4,298</w:t>
            </w:r>
          </w:p>
        </w:tc>
      </w:tr>
      <w:tr w:rsidR="0023367B" w:rsidRPr="0031743C" w14:paraId="1F8C9AA5"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B343C4A"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სხვა დანარჩენი კაპიტალი</w:t>
            </w:r>
          </w:p>
        </w:tc>
        <w:tc>
          <w:tcPr>
            <w:tcW w:w="840" w:type="dxa"/>
            <w:tcBorders>
              <w:top w:val="nil"/>
              <w:left w:val="nil"/>
              <w:bottom w:val="single" w:sz="4" w:space="0" w:color="000000"/>
              <w:right w:val="single" w:sz="4" w:space="0" w:color="000000"/>
            </w:tcBorders>
            <w:shd w:val="clear" w:color="auto" w:fill="FFFFFF"/>
            <w:vAlign w:val="center"/>
          </w:tcPr>
          <w:p w14:paraId="5DF9A80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-61</w:t>
            </w:r>
          </w:p>
        </w:tc>
        <w:tc>
          <w:tcPr>
            <w:tcW w:w="840" w:type="dxa"/>
            <w:tcBorders>
              <w:top w:val="nil"/>
              <w:left w:val="nil"/>
              <w:bottom w:val="single" w:sz="4" w:space="0" w:color="000000"/>
              <w:right w:val="single" w:sz="4" w:space="0" w:color="000000"/>
            </w:tcBorders>
            <w:shd w:val="clear" w:color="auto" w:fill="FFFFFF"/>
            <w:vAlign w:val="center"/>
          </w:tcPr>
          <w:p w14:paraId="4DB07A9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-406</w:t>
            </w:r>
          </w:p>
        </w:tc>
        <w:tc>
          <w:tcPr>
            <w:tcW w:w="840" w:type="dxa"/>
            <w:tcBorders>
              <w:top w:val="nil"/>
              <w:left w:val="nil"/>
              <w:bottom w:val="single" w:sz="4" w:space="0" w:color="000000"/>
              <w:right w:val="single" w:sz="4" w:space="0" w:color="000000"/>
            </w:tcBorders>
            <w:shd w:val="clear" w:color="auto" w:fill="FFFFFF"/>
            <w:vAlign w:val="center"/>
          </w:tcPr>
          <w:p w14:paraId="065B254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w:t>
            </w:r>
          </w:p>
        </w:tc>
        <w:tc>
          <w:tcPr>
            <w:tcW w:w="840" w:type="dxa"/>
            <w:tcBorders>
              <w:top w:val="nil"/>
              <w:left w:val="nil"/>
              <w:bottom w:val="single" w:sz="4" w:space="0" w:color="000000"/>
              <w:right w:val="single" w:sz="4" w:space="0" w:color="000000"/>
            </w:tcBorders>
            <w:shd w:val="clear" w:color="auto" w:fill="FFFFFF"/>
            <w:vAlign w:val="center"/>
          </w:tcPr>
          <w:p w14:paraId="71B2FB3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-130</w:t>
            </w:r>
          </w:p>
        </w:tc>
        <w:tc>
          <w:tcPr>
            <w:tcW w:w="840" w:type="dxa"/>
            <w:tcBorders>
              <w:top w:val="nil"/>
              <w:left w:val="nil"/>
              <w:bottom w:val="single" w:sz="4" w:space="0" w:color="000000"/>
              <w:right w:val="single" w:sz="4" w:space="0" w:color="000000"/>
            </w:tcBorders>
            <w:shd w:val="clear" w:color="auto" w:fill="FFFFFF"/>
            <w:vAlign w:val="center"/>
          </w:tcPr>
          <w:p w14:paraId="7A5D9EE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441</w:t>
            </w:r>
          </w:p>
        </w:tc>
        <w:tc>
          <w:tcPr>
            <w:tcW w:w="846" w:type="dxa"/>
            <w:tcBorders>
              <w:top w:val="nil"/>
              <w:left w:val="nil"/>
              <w:bottom w:val="single" w:sz="4" w:space="0" w:color="000000"/>
              <w:right w:val="single" w:sz="8" w:space="0" w:color="000000"/>
            </w:tcBorders>
            <w:shd w:val="clear" w:color="auto" w:fill="FFFFFF"/>
            <w:vAlign w:val="center"/>
          </w:tcPr>
          <w:p w14:paraId="74A5662B" w14:textId="77777777" w:rsidR="0023367B" w:rsidRPr="0031743C" w:rsidRDefault="00185C05" w:rsidP="000E4F31">
            <w:pPr>
              <w:spacing w:line="240" w:lineRule="auto"/>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 xml:space="preserve">    650</w:t>
            </w:r>
          </w:p>
        </w:tc>
        <w:tc>
          <w:tcPr>
            <w:tcW w:w="846" w:type="dxa"/>
            <w:tcBorders>
              <w:top w:val="nil"/>
              <w:left w:val="nil"/>
              <w:bottom w:val="single" w:sz="4" w:space="0" w:color="000000"/>
              <w:right w:val="single" w:sz="8" w:space="0" w:color="000000"/>
            </w:tcBorders>
            <w:shd w:val="clear" w:color="auto" w:fill="FFFFFF"/>
            <w:vAlign w:val="center"/>
          </w:tcPr>
          <w:p w14:paraId="084D7BA2" w14:textId="77777777" w:rsidR="0023367B" w:rsidRPr="0031743C" w:rsidRDefault="00185C05" w:rsidP="000E4F31">
            <w:pPr>
              <w:spacing w:line="240" w:lineRule="auto"/>
              <w:rPr>
                <w:rFonts w:ascii="Sylfaen" w:eastAsia="Merriweather" w:hAnsi="Sylfaen" w:cs="Merriweather"/>
                <w:color w:val="000000"/>
                <w:sz w:val="18"/>
                <w:szCs w:val="18"/>
              </w:rPr>
            </w:pPr>
            <w:r w:rsidRPr="0031743C">
              <w:rPr>
                <w:rFonts w:ascii="Sylfaen" w:eastAsia="Merriweather" w:hAnsi="Sylfaen" w:cs="Merriweather"/>
                <w:sz w:val="18"/>
                <w:szCs w:val="18"/>
              </w:rPr>
              <w:t xml:space="preserve"> 861</w:t>
            </w:r>
          </w:p>
        </w:tc>
      </w:tr>
      <w:tr w:rsidR="0023367B" w:rsidRPr="0031743C" w14:paraId="511832F9"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70156688"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ვალდებულებები</w:t>
            </w:r>
          </w:p>
        </w:tc>
        <w:tc>
          <w:tcPr>
            <w:tcW w:w="840" w:type="dxa"/>
            <w:tcBorders>
              <w:top w:val="nil"/>
              <w:left w:val="nil"/>
              <w:bottom w:val="single" w:sz="4" w:space="0" w:color="000000"/>
              <w:right w:val="single" w:sz="4" w:space="0" w:color="000000"/>
            </w:tcBorders>
            <w:shd w:val="clear" w:color="auto" w:fill="FFFFFF"/>
            <w:vAlign w:val="center"/>
          </w:tcPr>
          <w:p w14:paraId="000B7143"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4,717</w:t>
            </w:r>
          </w:p>
        </w:tc>
        <w:tc>
          <w:tcPr>
            <w:tcW w:w="840" w:type="dxa"/>
            <w:tcBorders>
              <w:top w:val="nil"/>
              <w:left w:val="nil"/>
              <w:bottom w:val="single" w:sz="4" w:space="0" w:color="000000"/>
              <w:right w:val="single" w:sz="4" w:space="0" w:color="000000"/>
            </w:tcBorders>
            <w:shd w:val="clear" w:color="auto" w:fill="FFFFFF"/>
            <w:vAlign w:val="center"/>
          </w:tcPr>
          <w:p w14:paraId="5204C293"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5,171</w:t>
            </w:r>
          </w:p>
        </w:tc>
        <w:tc>
          <w:tcPr>
            <w:tcW w:w="840" w:type="dxa"/>
            <w:tcBorders>
              <w:top w:val="nil"/>
              <w:left w:val="nil"/>
              <w:bottom w:val="single" w:sz="4" w:space="0" w:color="000000"/>
              <w:right w:val="single" w:sz="4" w:space="0" w:color="000000"/>
            </w:tcBorders>
            <w:shd w:val="clear" w:color="auto" w:fill="FFFFFF"/>
            <w:vAlign w:val="center"/>
          </w:tcPr>
          <w:p w14:paraId="1BA953D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5,247</w:t>
            </w:r>
          </w:p>
        </w:tc>
        <w:tc>
          <w:tcPr>
            <w:tcW w:w="840" w:type="dxa"/>
            <w:tcBorders>
              <w:top w:val="nil"/>
              <w:left w:val="nil"/>
              <w:bottom w:val="single" w:sz="4" w:space="0" w:color="000000"/>
              <w:right w:val="single" w:sz="4" w:space="0" w:color="000000"/>
            </w:tcBorders>
            <w:shd w:val="clear" w:color="auto" w:fill="FFFFFF"/>
            <w:vAlign w:val="center"/>
          </w:tcPr>
          <w:p w14:paraId="4A01A5A3"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5,524</w:t>
            </w:r>
          </w:p>
        </w:tc>
        <w:tc>
          <w:tcPr>
            <w:tcW w:w="840" w:type="dxa"/>
            <w:tcBorders>
              <w:top w:val="nil"/>
              <w:left w:val="nil"/>
              <w:bottom w:val="single" w:sz="4" w:space="0" w:color="000000"/>
              <w:right w:val="single" w:sz="4" w:space="0" w:color="000000"/>
            </w:tcBorders>
            <w:shd w:val="clear" w:color="auto" w:fill="FFFFFF"/>
            <w:vAlign w:val="center"/>
          </w:tcPr>
          <w:p w14:paraId="3C3C2BD7"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5,871</w:t>
            </w:r>
          </w:p>
        </w:tc>
        <w:tc>
          <w:tcPr>
            <w:tcW w:w="846" w:type="dxa"/>
            <w:tcBorders>
              <w:top w:val="nil"/>
              <w:left w:val="nil"/>
              <w:bottom w:val="single" w:sz="4" w:space="0" w:color="000000"/>
              <w:right w:val="single" w:sz="8" w:space="0" w:color="000000"/>
            </w:tcBorders>
            <w:shd w:val="clear" w:color="auto" w:fill="FFFFFF"/>
            <w:vAlign w:val="center"/>
          </w:tcPr>
          <w:p w14:paraId="6B6AB7D6"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6,916</w:t>
            </w:r>
          </w:p>
        </w:tc>
        <w:tc>
          <w:tcPr>
            <w:tcW w:w="846" w:type="dxa"/>
            <w:tcBorders>
              <w:top w:val="nil"/>
              <w:left w:val="nil"/>
              <w:bottom w:val="single" w:sz="4" w:space="0" w:color="000000"/>
              <w:right w:val="single" w:sz="8" w:space="0" w:color="000000"/>
            </w:tcBorders>
            <w:shd w:val="clear" w:color="auto" w:fill="FFFFFF"/>
            <w:vAlign w:val="center"/>
          </w:tcPr>
          <w:p w14:paraId="781B79AF"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6,573</w:t>
            </w:r>
          </w:p>
        </w:tc>
      </w:tr>
      <w:tr w:rsidR="0023367B" w:rsidRPr="0031743C" w14:paraId="79F1F443"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286852CD"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მიმდინარე ვალდებულებები</w:t>
            </w:r>
          </w:p>
        </w:tc>
        <w:tc>
          <w:tcPr>
            <w:tcW w:w="840" w:type="dxa"/>
            <w:tcBorders>
              <w:top w:val="nil"/>
              <w:left w:val="nil"/>
              <w:bottom w:val="single" w:sz="4" w:space="0" w:color="000000"/>
              <w:right w:val="single" w:sz="4" w:space="0" w:color="000000"/>
            </w:tcBorders>
            <w:shd w:val="clear" w:color="auto" w:fill="FFFFFF"/>
            <w:vAlign w:val="center"/>
          </w:tcPr>
          <w:p w14:paraId="453D3BD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785</w:t>
            </w:r>
          </w:p>
        </w:tc>
        <w:tc>
          <w:tcPr>
            <w:tcW w:w="840" w:type="dxa"/>
            <w:tcBorders>
              <w:top w:val="nil"/>
              <w:left w:val="nil"/>
              <w:bottom w:val="single" w:sz="4" w:space="0" w:color="000000"/>
              <w:right w:val="single" w:sz="4" w:space="0" w:color="000000"/>
            </w:tcBorders>
            <w:shd w:val="clear" w:color="auto" w:fill="FFFFFF"/>
            <w:vAlign w:val="center"/>
          </w:tcPr>
          <w:p w14:paraId="592E92B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1,056</w:t>
            </w:r>
          </w:p>
        </w:tc>
        <w:tc>
          <w:tcPr>
            <w:tcW w:w="840" w:type="dxa"/>
            <w:tcBorders>
              <w:top w:val="nil"/>
              <w:left w:val="nil"/>
              <w:bottom w:val="single" w:sz="4" w:space="0" w:color="000000"/>
              <w:right w:val="single" w:sz="4" w:space="0" w:color="000000"/>
            </w:tcBorders>
            <w:shd w:val="clear" w:color="auto" w:fill="FFFFFF"/>
            <w:vAlign w:val="center"/>
          </w:tcPr>
          <w:p w14:paraId="6ABFFD0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1,257</w:t>
            </w:r>
          </w:p>
        </w:tc>
        <w:tc>
          <w:tcPr>
            <w:tcW w:w="840" w:type="dxa"/>
            <w:tcBorders>
              <w:top w:val="nil"/>
              <w:left w:val="nil"/>
              <w:bottom w:val="single" w:sz="4" w:space="0" w:color="000000"/>
              <w:right w:val="single" w:sz="4" w:space="0" w:color="000000"/>
            </w:tcBorders>
            <w:shd w:val="clear" w:color="auto" w:fill="FFFFFF"/>
            <w:vAlign w:val="center"/>
          </w:tcPr>
          <w:p w14:paraId="625AE15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1,673</w:t>
            </w:r>
          </w:p>
        </w:tc>
        <w:tc>
          <w:tcPr>
            <w:tcW w:w="840" w:type="dxa"/>
            <w:tcBorders>
              <w:top w:val="nil"/>
              <w:left w:val="nil"/>
              <w:bottom w:val="single" w:sz="4" w:space="0" w:color="000000"/>
              <w:right w:val="single" w:sz="4" w:space="0" w:color="000000"/>
            </w:tcBorders>
            <w:shd w:val="clear" w:color="auto" w:fill="FFFFFF"/>
            <w:vAlign w:val="center"/>
          </w:tcPr>
          <w:p w14:paraId="5384953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1,023</w:t>
            </w:r>
          </w:p>
        </w:tc>
        <w:tc>
          <w:tcPr>
            <w:tcW w:w="846" w:type="dxa"/>
            <w:tcBorders>
              <w:top w:val="nil"/>
              <w:left w:val="nil"/>
              <w:bottom w:val="single" w:sz="4" w:space="0" w:color="000000"/>
              <w:right w:val="single" w:sz="8" w:space="0" w:color="000000"/>
            </w:tcBorders>
            <w:shd w:val="clear" w:color="auto" w:fill="FFFFFF"/>
            <w:vAlign w:val="center"/>
          </w:tcPr>
          <w:p w14:paraId="205E009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2,175</w:t>
            </w:r>
          </w:p>
        </w:tc>
        <w:tc>
          <w:tcPr>
            <w:tcW w:w="846" w:type="dxa"/>
            <w:tcBorders>
              <w:top w:val="nil"/>
              <w:left w:val="nil"/>
              <w:bottom w:val="single" w:sz="4" w:space="0" w:color="000000"/>
              <w:right w:val="single" w:sz="8" w:space="0" w:color="000000"/>
            </w:tcBorders>
            <w:shd w:val="clear" w:color="auto" w:fill="FFFFFF"/>
            <w:vAlign w:val="center"/>
          </w:tcPr>
          <w:p w14:paraId="5149092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1,864</w:t>
            </w:r>
          </w:p>
        </w:tc>
      </w:tr>
      <w:tr w:rsidR="0023367B" w:rsidRPr="0031743C" w14:paraId="242D3163"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5234A447"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გრძელვადიანი ვალდებულებები</w:t>
            </w:r>
          </w:p>
        </w:tc>
        <w:tc>
          <w:tcPr>
            <w:tcW w:w="840" w:type="dxa"/>
            <w:tcBorders>
              <w:top w:val="nil"/>
              <w:left w:val="nil"/>
              <w:bottom w:val="single" w:sz="4" w:space="0" w:color="000000"/>
              <w:right w:val="single" w:sz="4" w:space="0" w:color="000000"/>
            </w:tcBorders>
            <w:shd w:val="clear" w:color="auto" w:fill="FFFFFF"/>
            <w:vAlign w:val="center"/>
          </w:tcPr>
          <w:p w14:paraId="488F0E0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3,932</w:t>
            </w:r>
          </w:p>
        </w:tc>
        <w:tc>
          <w:tcPr>
            <w:tcW w:w="840" w:type="dxa"/>
            <w:tcBorders>
              <w:top w:val="nil"/>
              <w:left w:val="nil"/>
              <w:bottom w:val="single" w:sz="4" w:space="0" w:color="000000"/>
              <w:right w:val="single" w:sz="4" w:space="0" w:color="000000"/>
            </w:tcBorders>
            <w:shd w:val="clear" w:color="auto" w:fill="FFFFFF"/>
            <w:vAlign w:val="center"/>
          </w:tcPr>
          <w:p w14:paraId="331A4BB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4,115</w:t>
            </w:r>
          </w:p>
        </w:tc>
        <w:tc>
          <w:tcPr>
            <w:tcW w:w="840" w:type="dxa"/>
            <w:tcBorders>
              <w:top w:val="nil"/>
              <w:left w:val="nil"/>
              <w:bottom w:val="single" w:sz="4" w:space="0" w:color="000000"/>
              <w:right w:val="single" w:sz="4" w:space="0" w:color="000000"/>
            </w:tcBorders>
            <w:shd w:val="clear" w:color="auto" w:fill="FFFFFF"/>
            <w:vAlign w:val="center"/>
          </w:tcPr>
          <w:p w14:paraId="12D8245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3,990</w:t>
            </w:r>
          </w:p>
        </w:tc>
        <w:tc>
          <w:tcPr>
            <w:tcW w:w="840" w:type="dxa"/>
            <w:tcBorders>
              <w:top w:val="nil"/>
              <w:left w:val="nil"/>
              <w:bottom w:val="single" w:sz="4" w:space="0" w:color="000000"/>
              <w:right w:val="single" w:sz="4" w:space="0" w:color="000000"/>
            </w:tcBorders>
            <w:shd w:val="clear" w:color="auto" w:fill="FFFFFF"/>
            <w:vAlign w:val="center"/>
          </w:tcPr>
          <w:p w14:paraId="08F61A0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3,851</w:t>
            </w:r>
          </w:p>
        </w:tc>
        <w:tc>
          <w:tcPr>
            <w:tcW w:w="840" w:type="dxa"/>
            <w:tcBorders>
              <w:top w:val="nil"/>
              <w:left w:val="nil"/>
              <w:bottom w:val="single" w:sz="4" w:space="0" w:color="000000"/>
              <w:right w:val="single" w:sz="4" w:space="0" w:color="000000"/>
            </w:tcBorders>
            <w:shd w:val="clear" w:color="auto" w:fill="FFFFFF"/>
            <w:vAlign w:val="center"/>
          </w:tcPr>
          <w:p w14:paraId="6451803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4,848</w:t>
            </w:r>
          </w:p>
        </w:tc>
        <w:tc>
          <w:tcPr>
            <w:tcW w:w="846" w:type="dxa"/>
            <w:tcBorders>
              <w:top w:val="nil"/>
              <w:left w:val="nil"/>
              <w:bottom w:val="single" w:sz="4" w:space="0" w:color="000000"/>
              <w:right w:val="single" w:sz="8" w:space="0" w:color="000000"/>
            </w:tcBorders>
            <w:shd w:val="clear" w:color="auto" w:fill="FFFFFF"/>
            <w:vAlign w:val="center"/>
          </w:tcPr>
          <w:p w14:paraId="25B1B47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4,741</w:t>
            </w:r>
          </w:p>
        </w:tc>
        <w:tc>
          <w:tcPr>
            <w:tcW w:w="846" w:type="dxa"/>
            <w:tcBorders>
              <w:top w:val="nil"/>
              <w:left w:val="nil"/>
              <w:bottom w:val="single" w:sz="4" w:space="0" w:color="000000"/>
              <w:right w:val="single" w:sz="8" w:space="0" w:color="000000"/>
            </w:tcBorders>
            <w:shd w:val="clear" w:color="auto" w:fill="FFFFFF"/>
            <w:vAlign w:val="center"/>
          </w:tcPr>
          <w:p w14:paraId="2D6559A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4,710</w:t>
            </w:r>
          </w:p>
        </w:tc>
      </w:tr>
      <w:tr w:rsidR="0023367B" w:rsidRPr="0031743C" w14:paraId="51FD3750" w14:textId="77777777">
        <w:trPr>
          <w:trHeight w:val="300"/>
        </w:trPr>
        <w:tc>
          <w:tcPr>
            <w:tcW w:w="3895" w:type="dxa"/>
            <w:tcBorders>
              <w:top w:val="nil"/>
              <w:left w:val="single" w:sz="8" w:space="0" w:color="000000"/>
              <w:bottom w:val="single" w:sz="8" w:space="0" w:color="000000"/>
              <w:right w:val="single" w:sz="4" w:space="0" w:color="000000"/>
            </w:tcBorders>
            <w:shd w:val="clear" w:color="auto" w:fill="FFFFFF"/>
            <w:vAlign w:val="bottom"/>
          </w:tcPr>
          <w:p w14:paraId="74CC7502"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სულ კაპიტალი და  ვალდებულებები</w:t>
            </w:r>
          </w:p>
        </w:tc>
        <w:tc>
          <w:tcPr>
            <w:tcW w:w="840" w:type="dxa"/>
            <w:tcBorders>
              <w:top w:val="nil"/>
              <w:left w:val="nil"/>
              <w:bottom w:val="single" w:sz="8" w:space="0" w:color="000000"/>
              <w:right w:val="single" w:sz="4" w:space="0" w:color="000000"/>
            </w:tcBorders>
            <w:shd w:val="clear" w:color="auto" w:fill="FFFFFF"/>
            <w:vAlign w:val="center"/>
          </w:tcPr>
          <w:p w14:paraId="62B1C9F5"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10,721</w:t>
            </w:r>
          </w:p>
        </w:tc>
        <w:tc>
          <w:tcPr>
            <w:tcW w:w="840" w:type="dxa"/>
            <w:tcBorders>
              <w:top w:val="nil"/>
              <w:left w:val="nil"/>
              <w:bottom w:val="single" w:sz="8" w:space="0" w:color="000000"/>
              <w:right w:val="single" w:sz="4" w:space="0" w:color="000000"/>
            </w:tcBorders>
            <w:shd w:val="clear" w:color="auto" w:fill="FFFFFF"/>
            <w:vAlign w:val="center"/>
          </w:tcPr>
          <w:p w14:paraId="599D9C23"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10,759</w:t>
            </w:r>
          </w:p>
        </w:tc>
        <w:tc>
          <w:tcPr>
            <w:tcW w:w="840" w:type="dxa"/>
            <w:tcBorders>
              <w:top w:val="nil"/>
              <w:left w:val="nil"/>
              <w:bottom w:val="single" w:sz="8" w:space="0" w:color="000000"/>
              <w:right w:val="single" w:sz="4" w:space="0" w:color="000000"/>
            </w:tcBorders>
            <w:shd w:val="clear" w:color="auto" w:fill="FFFFFF"/>
            <w:vAlign w:val="center"/>
          </w:tcPr>
          <w:p w14:paraId="0E7BC648"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10,638</w:t>
            </w:r>
          </w:p>
        </w:tc>
        <w:tc>
          <w:tcPr>
            <w:tcW w:w="840" w:type="dxa"/>
            <w:tcBorders>
              <w:top w:val="nil"/>
              <w:left w:val="nil"/>
              <w:bottom w:val="single" w:sz="8" w:space="0" w:color="000000"/>
              <w:right w:val="single" w:sz="4" w:space="0" w:color="000000"/>
            </w:tcBorders>
            <w:shd w:val="clear" w:color="auto" w:fill="FFFFFF"/>
            <w:vAlign w:val="center"/>
          </w:tcPr>
          <w:p w14:paraId="3D726A49"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10,490</w:t>
            </w:r>
          </w:p>
        </w:tc>
        <w:tc>
          <w:tcPr>
            <w:tcW w:w="840" w:type="dxa"/>
            <w:tcBorders>
              <w:top w:val="nil"/>
              <w:left w:val="nil"/>
              <w:bottom w:val="single" w:sz="8" w:space="0" w:color="000000"/>
              <w:right w:val="single" w:sz="4" w:space="0" w:color="000000"/>
            </w:tcBorders>
            <w:shd w:val="clear" w:color="auto" w:fill="FFFFFF"/>
            <w:vAlign w:val="center"/>
          </w:tcPr>
          <w:p w14:paraId="696439D9"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11,040</w:t>
            </w:r>
          </w:p>
        </w:tc>
        <w:tc>
          <w:tcPr>
            <w:tcW w:w="846" w:type="dxa"/>
            <w:tcBorders>
              <w:top w:val="nil"/>
              <w:left w:val="nil"/>
              <w:bottom w:val="single" w:sz="8" w:space="0" w:color="000000"/>
              <w:right w:val="single" w:sz="8" w:space="0" w:color="000000"/>
            </w:tcBorders>
            <w:shd w:val="clear" w:color="auto" w:fill="FFFFFF"/>
            <w:vAlign w:val="center"/>
          </w:tcPr>
          <w:p w14:paraId="450C370A"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11,715</w:t>
            </w:r>
          </w:p>
        </w:tc>
        <w:tc>
          <w:tcPr>
            <w:tcW w:w="846" w:type="dxa"/>
            <w:tcBorders>
              <w:top w:val="nil"/>
              <w:left w:val="nil"/>
              <w:bottom w:val="single" w:sz="8" w:space="0" w:color="000000"/>
              <w:right w:val="single" w:sz="8" w:space="0" w:color="000000"/>
            </w:tcBorders>
            <w:shd w:val="clear" w:color="auto" w:fill="FFFFFF"/>
            <w:vAlign w:val="center"/>
          </w:tcPr>
          <w:p w14:paraId="00A8421E"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Merriweather" w:hAnsi="Sylfaen" w:cs="Merriweather"/>
                <w:b/>
                <w:sz w:val="18"/>
                <w:szCs w:val="18"/>
              </w:rPr>
              <w:t>12,607</w:t>
            </w:r>
          </w:p>
        </w:tc>
      </w:tr>
    </w:tbl>
    <w:p w14:paraId="7A3FDDAA" w14:textId="77777777" w:rsidR="0023367B" w:rsidRPr="0031743C" w:rsidRDefault="0023367B" w:rsidP="000E4F31">
      <w:pPr>
        <w:jc w:val="center"/>
        <w:rPr>
          <w:rFonts w:ascii="Sylfaen" w:eastAsia="Merriweather" w:hAnsi="Sylfaen" w:cs="Merriweather"/>
          <w:b/>
        </w:rPr>
      </w:pPr>
    </w:p>
    <w:p w14:paraId="7F27B3BF" w14:textId="77777777" w:rsidR="0023367B" w:rsidRPr="0031743C" w:rsidRDefault="00185C05" w:rsidP="000E4F31">
      <w:pPr>
        <w:jc w:val="center"/>
        <w:rPr>
          <w:rFonts w:ascii="Sylfaen" w:eastAsia="Merriweather" w:hAnsi="Sylfaen" w:cs="Merriweather"/>
          <w:b/>
        </w:rPr>
      </w:pPr>
      <w:r w:rsidRPr="0031743C">
        <w:rPr>
          <w:rFonts w:ascii="Sylfaen" w:eastAsia="Arial Unicode MS" w:hAnsi="Sylfaen" w:cs="Arial Unicode MS"/>
          <w:b/>
        </w:rPr>
        <w:t>მოგება-ზარალის ანგარიშგება</w:t>
      </w:r>
    </w:p>
    <w:p w14:paraId="3127A34B" w14:textId="77777777" w:rsidR="0023367B" w:rsidRPr="00422E1C" w:rsidRDefault="00422E1C" w:rsidP="00422E1C">
      <w:pPr>
        <w:jc w:val="center"/>
        <w:rPr>
          <w:rFonts w:ascii="Sylfaen" w:eastAsia="Arial Unicode MS" w:hAnsi="Sylfaen" w:cs="Arial Unicode MS"/>
          <w:i/>
          <w:lang w:val="en-US"/>
        </w:rPr>
      </w:pPr>
      <w:r w:rsidRPr="00422E1C">
        <w:rPr>
          <w:rFonts w:ascii="Sylfaen" w:eastAsia="Arial Unicode MS" w:hAnsi="Sylfaen" w:cs="Arial Unicode MS"/>
          <w:i/>
          <w:lang w:val="en-US"/>
        </w:rPr>
        <w:t xml:space="preserve">                                                                                                                                                         </w:t>
      </w:r>
      <w:r w:rsidR="00185C05" w:rsidRPr="00422E1C">
        <w:rPr>
          <w:rFonts w:ascii="Sylfaen" w:eastAsia="Arial Unicode MS" w:hAnsi="Sylfaen" w:cs="Arial Unicode MS"/>
          <w:i/>
        </w:rPr>
        <w:t xml:space="preserve">მლნ </w:t>
      </w:r>
      <w:r w:rsidRPr="00422E1C">
        <w:rPr>
          <w:rFonts w:ascii="Sylfaen" w:eastAsia="Arial Unicode MS" w:hAnsi="Sylfaen" w:cs="Arial Unicode MS"/>
          <w:i/>
        </w:rPr>
        <w:t>ლარ</w:t>
      </w:r>
      <w:r w:rsidR="00185C05" w:rsidRPr="00422E1C">
        <w:rPr>
          <w:rFonts w:ascii="Sylfaen" w:eastAsia="Arial Unicode MS" w:hAnsi="Sylfaen" w:cs="Arial Unicode MS"/>
          <w:i/>
        </w:rPr>
        <w:t>ი</w:t>
      </w:r>
    </w:p>
    <w:tbl>
      <w:tblPr>
        <w:tblStyle w:val="87"/>
        <w:tblW w:w="9787" w:type="dxa"/>
        <w:tblInd w:w="-5" w:type="dxa"/>
        <w:tblLayout w:type="fixed"/>
        <w:tblLook w:val="0400" w:firstRow="0" w:lastRow="0" w:firstColumn="0" w:lastColumn="0" w:noHBand="0" w:noVBand="1"/>
      </w:tblPr>
      <w:tblGrid>
        <w:gridCol w:w="3895"/>
        <w:gridCol w:w="840"/>
        <w:gridCol w:w="840"/>
        <w:gridCol w:w="840"/>
        <w:gridCol w:w="840"/>
        <w:gridCol w:w="840"/>
        <w:gridCol w:w="846"/>
        <w:gridCol w:w="846"/>
      </w:tblGrid>
      <w:tr w:rsidR="0023367B" w:rsidRPr="0031743C" w14:paraId="291D5832" w14:textId="77777777">
        <w:trPr>
          <w:trHeight w:val="290"/>
        </w:trPr>
        <w:tc>
          <w:tcPr>
            <w:tcW w:w="3895" w:type="dxa"/>
            <w:tcBorders>
              <w:top w:val="nil"/>
              <w:left w:val="nil"/>
              <w:bottom w:val="single" w:sz="4" w:space="0" w:color="000000"/>
              <w:right w:val="nil"/>
            </w:tcBorders>
            <w:shd w:val="clear" w:color="auto" w:fill="FFFFFF"/>
            <w:vAlign w:val="bottom"/>
          </w:tcPr>
          <w:p w14:paraId="58B0464B" w14:textId="77777777" w:rsidR="0023367B" w:rsidRPr="0031743C" w:rsidRDefault="0023367B" w:rsidP="000E4F31">
            <w:pPr>
              <w:spacing w:line="240" w:lineRule="auto"/>
              <w:rPr>
                <w:rFonts w:ascii="Sylfaen" w:eastAsia="Merriweather" w:hAnsi="Sylfaen" w:cs="Merriweather"/>
                <w:color w:val="000000"/>
              </w:rPr>
            </w:pPr>
          </w:p>
        </w:tc>
        <w:tc>
          <w:tcPr>
            <w:tcW w:w="840" w:type="dxa"/>
            <w:tcBorders>
              <w:top w:val="nil"/>
              <w:left w:val="nil"/>
              <w:bottom w:val="single" w:sz="4" w:space="0" w:color="000000"/>
              <w:right w:val="nil"/>
            </w:tcBorders>
            <w:shd w:val="clear" w:color="auto" w:fill="FFFFFF"/>
            <w:vAlign w:val="bottom"/>
          </w:tcPr>
          <w:p w14:paraId="7D85811C" w14:textId="77777777" w:rsidR="0023367B" w:rsidRPr="0031743C" w:rsidRDefault="0023367B" w:rsidP="000E4F31">
            <w:pPr>
              <w:spacing w:line="240" w:lineRule="auto"/>
              <w:rPr>
                <w:rFonts w:ascii="Sylfaen" w:eastAsia="Merriweather" w:hAnsi="Sylfaen" w:cs="Merriweather"/>
                <w:color w:val="000000"/>
              </w:rPr>
            </w:pPr>
          </w:p>
        </w:tc>
        <w:tc>
          <w:tcPr>
            <w:tcW w:w="840" w:type="dxa"/>
            <w:tcBorders>
              <w:top w:val="nil"/>
              <w:left w:val="nil"/>
              <w:bottom w:val="single" w:sz="4" w:space="0" w:color="000000"/>
              <w:right w:val="nil"/>
            </w:tcBorders>
            <w:shd w:val="clear" w:color="auto" w:fill="FFFFFF"/>
            <w:vAlign w:val="bottom"/>
          </w:tcPr>
          <w:p w14:paraId="05B71586"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5BC15D04"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241A4A28"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1F9BA2FF"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6" w:type="dxa"/>
            <w:tcBorders>
              <w:top w:val="nil"/>
              <w:left w:val="nil"/>
              <w:bottom w:val="single" w:sz="4" w:space="0" w:color="000000"/>
              <w:right w:val="nil"/>
            </w:tcBorders>
            <w:shd w:val="clear" w:color="auto" w:fill="FFFFFF"/>
            <w:vAlign w:val="bottom"/>
          </w:tcPr>
          <w:p w14:paraId="30C8C889" w14:textId="77777777" w:rsidR="0023367B" w:rsidRPr="0031743C" w:rsidRDefault="0023367B" w:rsidP="000E4F31">
            <w:pPr>
              <w:spacing w:line="240" w:lineRule="auto"/>
              <w:rPr>
                <w:rFonts w:ascii="Sylfaen" w:eastAsia="Merriweather" w:hAnsi="Sylfaen" w:cs="Merriweather"/>
                <w:color w:val="000000"/>
              </w:rPr>
            </w:pPr>
          </w:p>
        </w:tc>
        <w:tc>
          <w:tcPr>
            <w:tcW w:w="846" w:type="dxa"/>
            <w:tcBorders>
              <w:top w:val="nil"/>
              <w:left w:val="nil"/>
              <w:bottom w:val="single" w:sz="4" w:space="0" w:color="000000"/>
              <w:right w:val="nil"/>
            </w:tcBorders>
            <w:shd w:val="clear" w:color="auto" w:fill="FFFFFF"/>
            <w:vAlign w:val="bottom"/>
          </w:tcPr>
          <w:p w14:paraId="21C1F694" w14:textId="77777777" w:rsidR="0023367B" w:rsidRPr="0031743C" w:rsidRDefault="0023367B" w:rsidP="000E4F31">
            <w:pPr>
              <w:spacing w:line="240" w:lineRule="auto"/>
              <w:rPr>
                <w:rFonts w:ascii="Sylfaen" w:eastAsia="Merriweather" w:hAnsi="Sylfaen" w:cs="Merriweather"/>
                <w:color w:val="000000"/>
              </w:rPr>
            </w:pPr>
          </w:p>
        </w:tc>
      </w:tr>
      <w:tr w:rsidR="0023367B" w:rsidRPr="0031743C" w14:paraId="3B52508A" w14:textId="77777777">
        <w:trPr>
          <w:trHeight w:val="290"/>
        </w:trPr>
        <w:tc>
          <w:tcPr>
            <w:tcW w:w="3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D342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ნაერთი (მარაბდა-კარწახის რკინიგზის გარეშე)</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5B82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63B5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F083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A113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488C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14EC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color w:val="000000"/>
                <w:sz w:val="18"/>
                <w:szCs w:val="18"/>
              </w:rPr>
              <w:t>2020</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72EFD"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2021</w:t>
            </w:r>
          </w:p>
        </w:tc>
      </w:tr>
      <w:tr w:rsidR="0023367B" w:rsidRPr="0031743C" w14:paraId="6F80FFC3" w14:textId="77777777">
        <w:trPr>
          <w:trHeight w:val="290"/>
        </w:trPr>
        <w:tc>
          <w:tcPr>
            <w:tcW w:w="3895"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5FE8938D"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შემოსავალი</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787164C2"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2,316</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31334CD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2,513</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18173FA7"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2,776</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4EF1ACF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2,824</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2884EAD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3,170</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E3186DC"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3,599</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D0F501C"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4,472</w:t>
            </w:r>
          </w:p>
        </w:tc>
      </w:tr>
      <w:tr w:rsidR="0023367B" w:rsidRPr="0031743C" w14:paraId="268B57D6"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42E0C185"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საოპერაციო შემოსავალი</w:t>
            </w:r>
          </w:p>
        </w:tc>
        <w:tc>
          <w:tcPr>
            <w:tcW w:w="840" w:type="dxa"/>
            <w:tcBorders>
              <w:top w:val="nil"/>
              <w:left w:val="nil"/>
              <w:bottom w:val="single" w:sz="4" w:space="0" w:color="000000"/>
              <w:right w:val="single" w:sz="4" w:space="0" w:color="000000"/>
            </w:tcBorders>
            <w:shd w:val="clear" w:color="auto" w:fill="FFFFFF"/>
            <w:vAlign w:val="center"/>
          </w:tcPr>
          <w:p w14:paraId="436CD18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2,196</w:t>
            </w:r>
          </w:p>
        </w:tc>
        <w:tc>
          <w:tcPr>
            <w:tcW w:w="840" w:type="dxa"/>
            <w:tcBorders>
              <w:top w:val="nil"/>
              <w:left w:val="nil"/>
              <w:bottom w:val="single" w:sz="4" w:space="0" w:color="000000"/>
              <w:right w:val="single" w:sz="4" w:space="0" w:color="000000"/>
            </w:tcBorders>
            <w:shd w:val="clear" w:color="auto" w:fill="FFFFFF"/>
            <w:vAlign w:val="center"/>
          </w:tcPr>
          <w:p w14:paraId="40AEE31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2,339</w:t>
            </w:r>
          </w:p>
        </w:tc>
        <w:tc>
          <w:tcPr>
            <w:tcW w:w="840" w:type="dxa"/>
            <w:tcBorders>
              <w:top w:val="nil"/>
              <w:left w:val="nil"/>
              <w:bottom w:val="single" w:sz="4" w:space="0" w:color="000000"/>
              <w:right w:val="single" w:sz="4" w:space="0" w:color="000000"/>
            </w:tcBorders>
            <w:shd w:val="clear" w:color="auto" w:fill="FFFFFF"/>
            <w:vAlign w:val="center"/>
          </w:tcPr>
          <w:p w14:paraId="104AA1E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2,605</w:t>
            </w:r>
          </w:p>
        </w:tc>
        <w:tc>
          <w:tcPr>
            <w:tcW w:w="840" w:type="dxa"/>
            <w:tcBorders>
              <w:top w:val="nil"/>
              <w:left w:val="nil"/>
              <w:bottom w:val="single" w:sz="4" w:space="0" w:color="000000"/>
              <w:right w:val="single" w:sz="4" w:space="0" w:color="000000"/>
            </w:tcBorders>
            <w:shd w:val="clear" w:color="auto" w:fill="FFFFFF"/>
            <w:vAlign w:val="center"/>
          </w:tcPr>
          <w:p w14:paraId="1A32E04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2,636</w:t>
            </w:r>
          </w:p>
        </w:tc>
        <w:tc>
          <w:tcPr>
            <w:tcW w:w="840" w:type="dxa"/>
            <w:tcBorders>
              <w:top w:val="nil"/>
              <w:left w:val="nil"/>
              <w:bottom w:val="single" w:sz="4" w:space="0" w:color="000000"/>
              <w:right w:val="single" w:sz="4" w:space="0" w:color="000000"/>
            </w:tcBorders>
            <w:shd w:val="clear" w:color="auto" w:fill="FFFFFF"/>
            <w:vAlign w:val="center"/>
          </w:tcPr>
          <w:p w14:paraId="2CD211A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2,943</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11FD018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3,064</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23140A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3,688</w:t>
            </w:r>
          </w:p>
        </w:tc>
      </w:tr>
      <w:tr w:rsidR="0023367B" w:rsidRPr="0031743C" w14:paraId="49A4CE38"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4AB5738D"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არასაოპერაციო შემოსავალი</w:t>
            </w:r>
          </w:p>
        </w:tc>
        <w:tc>
          <w:tcPr>
            <w:tcW w:w="840" w:type="dxa"/>
            <w:tcBorders>
              <w:top w:val="nil"/>
              <w:left w:val="nil"/>
              <w:bottom w:val="single" w:sz="4" w:space="0" w:color="000000"/>
              <w:right w:val="single" w:sz="4" w:space="0" w:color="000000"/>
            </w:tcBorders>
            <w:shd w:val="clear" w:color="auto" w:fill="FFFFFF"/>
            <w:vAlign w:val="center"/>
          </w:tcPr>
          <w:p w14:paraId="2E1EB4A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120</w:t>
            </w:r>
          </w:p>
        </w:tc>
        <w:tc>
          <w:tcPr>
            <w:tcW w:w="840" w:type="dxa"/>
            <w:tcBorders>
              <w:top w:val="nil"/>
              <w:left w:val="nil"/>
              <w:bottom w:val="single" w:sz="4" w:space="0" w:color="000000"/>
              <w:right w:val="single" w:sz="4" w:space="0" w:color="000000"/>
            </w:tcBorders>
            <w:shd w:val="clear" w:color="auto" w:fill="FFFFFF"/>
            <w:vAlign w:val="center"/>
          </w:tcPr>
          <w:p w14:paraId="6B0528A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173</w:t>
            </w:r>
          </w:p>
        </w:tc>
        <w:tc>
          <w:tcPr>
            <w:tcW w:w="840" w:type="dxa"/>
            <w:tcBorders>
              <w:top w:val="nil"/>
              <w:left w:val="nil"/>
              <w:bottom w:val="single" w:sz="4" w:space="0" w:color="000000"/>
              <w:right w:val="single" w:sz="4" w:space="0" w:color="000000"/>
            </w:tcBorders>
            <w:shd w:val="clear" w:color="auto" w:fill="FFFFFF"/>
            <w:vAlign w:val="center"/>
          </w:tcPr>
          <w:p w14:paraId="3FF4B10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171</w:t>
            </w:r>
          </w:p>
        </w:tc>
        <w:tc>
          <w:tcPr>
            <w:tcW w:w="840" w:type="dxa"/>
            <w:tcBorders>
              <w:top w:val="nil"/>
              <w:left w:val="nil"/>
              <w:bottom w:val="single" w:sz="4" w:space="0" w:color="000000"/>
              <w:right w:val="single" w:sz="4" w:space="0" w:color="000000"/>
            </w:tcBorders>
            <w:shd w:val="clear" w:color="auto" w:fill="FFFFFF"/>
            <w:vAlign w:val="center"/>
          </w:tcPr>
          <w:p w14:paraId="293771C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188</w:t>
            </w:r>
          </w:p>
        </w:tc>
        <w:tc>
          <w:tcPr>
            <w:tcW w:w="840" w:type="dxa"/>
            <w:tcBorders>
              <w:top w:val="nil"/>
              <w:left w:val="nil"/>
              <w:bottom w:val="single" w:sz="4" w:space="0" w:color="000000"/>
              <w:right w:val="single" w:sz="4" w:space="0" w:color="000000"/>
            </w:tcBorders>
            <w:shd w:val="clear" w:color="auto" w:fill="FFFFFF"/>
            <w:vAlign w:val="center"/>
          </w:tcPr>
          <w:p w14:paraId="4F14567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227</w:t>
            </w:r>
          </w:p>
        </w:tc>
        <w:tc>
          <w:tcPr>
            <w:tcW w:w="846" w:type="dxa"/>
            <w:tcBorders>
              <w:top w:val="nil"/>
              <w:left w:val="nil"/>
              <w:bottom w:val="single" w:sz="4" w:space="0" w:color="000000"/>
              <w:right w:val="single" w:sz="8" w:space="0" w:color="000000"/>
            </w:tcBorders>
            <w:shd w:val="clear" w:color="auto" w:fill="FFFFFF"/>
            <w:vAlign w:val="center"/>
          </w:tcPr>
          <w:p w14:paraId="5A45695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535</w:t>
            </w:r>
          </w:p>
        </w:tc>
        <w:tc>
          <w:tcPr>
            <w:tcW w:w="846" w:type="dxa"/>
            <w:tcBorders>
              <w:top w:val="nil"/>
              <w:left w:val="nil"/>
              <w:bottom w:val="single" w:sz="4" w:space="0" w:color="000000"/>
              <w:right w:val="single" w:sz="8" w:space="0" w:color="000000"/>
            </w:tcBorders>
            <w:shd w:val="clear" w:color="auto" w:fill="FFFFFF"/>
            <w:vAlign w:val="center"/>
          </w:tcPr>
          <w:p w14:paraId="33E7409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784</w:t>
            </w:r>
          </w:p>
        </w:tc>
      </w:tr>
      <w:tr w:rsidR="0023367B" w:rsidRPr="0031743C" w14:paraId="26556132"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5288287D" w14:textId="77777777" w:rsidR="0023367B" w:rsidRPr="0031743C" w:rsidRDefault="00185C05" w:rsidP="000E4F31">
            <w:pPr>
              <w:spacing w:line="240" w:lineRule="auto"/>
              <w:rPr>
                <w:rFonts w:ascii="Sylfaen" w:eastAsia="Merriweather" w:hAnsi="Sylfaen" w:cs="Merriweather"/>
                <w:color w:val="000000"/>
                <w:sz w:val="18"/>
                <w:szCs w:val="18"/>
              </w:rPr>
            </w:pPr>
            <w:r w:rsidRPr="0031743C">
              <w:rPr>
                <w:rFonts w:ascii="Sylfaen" w:eastAsia="Arial Unicode MS" w:hAnsi="Sylfaen" w:cs="Arial Unicode MS"/>
                <w:sz w:val="18"/>
                <w:szCs w:val="18"/>
              </w:rPr>
              <w:t>მ.შ.კურსთაშორისი სხვაობით მიღ.მოგება</w:t>
            </w:r>
          </w:p>
        </w:tc>
        <w:tc>
          <w:tcPr>
            <w:tcW w:w="840" w:type="dxa"/>
            <w:tcBorders>
              <w:top w:val="nil"/>
              <w:left w:val="nil"/>
              <w:bottom w:val="single" w:sz="4" w:space="0" w:color="000000"/>
              <w:right w:val="single" w:sz="4" w:space="0" w:color="000000"/>
            </w:tcBorders>
            <w:shd w:val="clear" w:color="auto" w:fill="FFFFFF"/>
            <w:vAlign w:val="center"/>
          </w:tcPr>
          <w:p w14:paraId="4C861DB3"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502E3125"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5</w:t>
            </w:r>
          </w:p>
        </w:tc>
        <w:tc>
          <w:tcPr>
            <w:tcW w:w="840" w:type="dxa"/>
            <w:tcBorders>
              <w:top w:val="nil"/>
              <w:left w:val="nil"/>
              <w:bottom w:val="single" w:sz="4" w:space="0" w:color="000000"/>
              <w:right w:val="single" w:sz="4" w:space="0" w:color="000000"/>
            </w:tcBorders>
            <w:shd w:val="clear" w:color="auto" w:fill="FFFFFF"/>
            <w:vAlign w:val="center"/>
          </w:tcPr>
          <w:p w14:paraId="17203F78"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7</w:t>
            </w:r>
          </w:p>
        </w:tc>
        <w:tc>
          <w:tcPr>
            <w:tcW w:w="840" w:type="dxa"/>
            <w:tcBorders>
              <w:top w:val="nil"/>
              <w:left w:val="nil"/>
              <w:bottom w:val="single" w:sz="4" w:space="0" w:color="000000"/>
              <w:right w:val="single" w:sz="4" w:space="0" w:color="000000"/>
            </w:tcBorders>
            <w:shd w:val="clear" w:color="auto" w:fill="FFFFFF"/>
            <w:vAlign w:val="center"/>
          </w:tcPr>
          <w:p w14:paraId="4B2FAF1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5</w:t>
            </w:r>
          </w:p>
        </w:tc>
        <w:tc>
          <w:tcPr>
            <w:tcW w:w="840" w:type="dxa"/>
            <w:tcBorders>
              <w:top w:val="nil"/>
              <w:left w:val="nil"/>
              <w:bottom w:val="single" w:sz="4" w:space="0" w:color="000000"/>
              <w:right w:val="single" w:sz="4" w:space="0" w:color="000000"/>
            </w:tcBorders>
            <w:shd w:val="clear" w:color="auto" w:fill="FFFFFF"/>
            <w:vAlign w:val="center"/>
          </w:tcPr>
          <w:p w14:paraId="7F5BFC29"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37</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6E59AB2"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15</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16C646C"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515</w:t>
            </w:r>
          </w:p>
        </w:tc>
      </w:tr>
      <w:tr w:rsidR="0023367B" w:rsidRPr="0031743C" w14:paraId="1AC04003"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47E8C76"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ხარჯი</w:t>
            </w:r>
          </w:p>
        </w:tc>
        <w:tc>
          <w:tcPr>
            <w:tcW w:w="840" w:type="dxa"/>
            <w:tcBorders>
              <w:top w:val="nil"/>
              <w:left w:val="nil"/>
              <w:bottom w:val="single" w:sz="4" w:space="0" w:color="000000"/>
              <w:right w:val="single" w:sz="4" w:space="0" w:color="000000"/>
            </w:tcBorders>
            <w:shd w:val="clear" w:color="auto" w:fill="FFFFFF"/>
            <w:vAlign w:val="center"/>
          </w:tcPr>
          <w:p w14:paraId="75DF67C6"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2,771</w:t>
            </w:r>
          </w:p>
        </w:tc>
        <w:tc>
          <w:tcPr>
            <w:tcW w:w="840" w:type="dxa"/>
            <w:tcBorders>
              <w:top w:val="nil"/>
              <w:left w:val="nil"/>
              <w:bottom w:val="single" w:sz="4" w:space="0" w:color="000000"/>
              <w:right w:val="single" w:sz="4" w:space="0" w:color="000000"/>
            </w:tcBorders>
            <w:shd w:val="clear" w:color="auto" w:fill="FFFFFF"/>
            <w:vAlign w:val="center"/>
          </w:tcPr>
          <w:p w14:paraId="169D2020"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2,841</w:t>
            </w:r>
          </w:p>
        </w:tc>
        <w:tc>
          <w:tcPr>
            <w:tcW w:w="840" w:type="dxa"/>
            <w:tcBorders>
              <w:top w:val="nil"/>
              <w:left w:val="nil"/>
              <w:bottom w:val="single" w:sz="4" w:space="0" w:color="000000"/>
              <w:right w:val="single" w:sz="4" w:space="0" w:color="000000"/>
            </w:tcBorders>
            <w:shd w:val="clear" w:color="auto" w:fill="FFFFFF"/>
            <w:vAlign w:val="center"/>
          </w:tcPr>
          <w:p w14:paraId="24E63595"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3,518</w:t>
            </w:r>
          </w:p>
        </w:tc>
        <w:tc>
          <w:tcPr>
            <w:tcW w:w="840" w:type="dxa"/>
            <w:tcBorders>
              <w:top w:val="nil"/>
              <w:left w:val="nil"/>
              <w:bottom w:val="single" w:sz="4" w:space="0" w:color="000000"/>
              <w:right w:val="single" w:sz="4" w:space="0" w:color="000000"/>
            </w:tcBorders>
            <w:shd w:val="clear" w:color="auto" w:fill="FFFFFF"/>
            <w:vAlign w:val="center"/>
          </w:tcPr>
          <w:p w14:paraId="2EA25352"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3,534</w:t>
            </w:r>
          </w:p>
        </w:tc>
        <w:tc>
          <w:tcPr>
            <w:tcW w:w="840" w:type="dxa"/>
            <w:tcBorders>
              <w:top w:val="nil"/>
              <w:left w:val="nil"/>
              <w:bottom w:val="single" w:sz="4" w:space="0" w:color="000000"/>
              <w:right w:val="single" w:sz="4" w:space="0" w:color="000000"/>
            </w:tcBorders>
            <w:shd w:val="clear" w:color="auto" w:fill="FFFFFF"/>
            <w:vAlign w:val="center"/>
          </w:tcPr>
          <w:p w14:paraId="2463417D"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3,223</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ED423F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4,355</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B738B9F"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4,095</w:t>
            </w:r>
          </w:p>
        </w:tc>
      </w:tr>
      <w:tr w:rsidR="0023367B" w:rsidRPr="0031743C" w14:paraId="55340A61" w14:textId="77777777" w:rsidTr="005C11AF">
        <w:trPr>
          <w:trHeight w:val="290"/>
        </w:trPr>
        <w:tc>
          <w:tcPr>
            <w:tcW w:w="3895" w:type="dxa"/>
            <w:tcBorders>
              <w:top w:val="nil"/>
              <w:left w:val="single" w:sz="8" w:space="0" w:color="000000"/>
              <w:bottom w:val="single" w:sz="4" w:space="0" w:color="auto"/>
              <w:right w:val="single" w:sz="4" w:space="0" w:color="000000"/>
            </w:tcBorders>
            <w:shd w:val="clear" w:color="auto" w:fill="FFFFFF"/>
            <w:vAlign w:val="bottom"/>
          </w:tcPr>
          <w:p w14:paraId="5C646045" w14:textId="77777777" w:rsidR="0023367B" w:rsidRPr="0031743C" w:rsidRDefault="00185C05" w:rsidP="000E4F31">
            <w:pPr>
              <w:spacing w:line="240" w:lineRule="auto"/>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საოპერაციო ხარჯი</w:t>
            </w:r>
          </w:p>
        </w:tc>
        <w:tc>
          <w:tcPr>
            <w:tcW w:w="840" w:type="dxa"/>
            <w:tcBorders>
              <w:top w:val="nil"/>
              <w:left w:val="nil"/>
              <w:bottom w:val="single" w:sz="4" w:space="0" w:color="auto"/>
              <w:right w:val="single" w:sz="4" w:space="0" w:color="000000"/>
            </w:tcBorders>
            <w:shd w:val="clear" w:color="auto" w:fill="FFFFFF"/>
            <w:vAlign w:val="center"/>
          </w:tcPr>
          <w:p w14:paraId="11CE253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2,069</w:t>
            </w:r>
          </w:p>
        </w:tc>
        <w:tc>
          <w:tcPr>
            <w:tcW w:w="840" w:type="dxa"/>
            <w:tcBorders>
              <w:top w:val="nil"/>
              <w:left w:val="nil"/>
              <w:bottom w:val="single" w:sz="4" w:space="0" w:color="auto"/>
              <w:right w:val="single" w:sz="4" w:space="0" w:color="000000"/>
            </w:tcBorders>
            <w:shd w:val="clear" w:color="auto" w:fill="FFFFFF"/>
            <w:vAlign w:val="center"/>
          </w:tcPr>
          <w:p w14:paraId="2C7662E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2,340</w:t>
            </w:r>
          </w:p>
        </w:tc>
        <w:tc>
          <w:tcPr>
            <w:tcW w:w="840" w:type="dxa"/>
            <w:tcBorders>
              <w:top w:val="nil"/>
              <w:left w:val="nil"/>
              <w:bottom w:val="single" w:sz="4" w:space="0" w:color="auto"/>
              <w:right w:val="single" w:sz="4" w:space="0" w:color="000000"/>
            </w:tcBorders>
            <w:shd w:val="clear" w:color="auto" w:fill="FFFFFF"/>
            <w:vAlign w:val="center"/>
          </w:tcPr>
          <w:p w14:paraId="54BD336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3,134</w:t>
            </w:r>
          </w:p>
        </w:tc>
        <w:tc>
          <w:tcPr>
            <w:tcW w:w="840" w:type="dxa"/>
            <w:tcBorders>
              <w:top w:val="nil"/>
              <w:left w:val="nil"/>
              <w:bottom w:val="single" w:sz="4" w:space="0" w:color="auto"/>
              <w:right w:val="single" w:sz="4" w:space="0" w:color="000000"/>
            </w:tcBorders>
            <w:shd w:val="clear" w:color="auto" w:fill="FFFFFF"/>
            <w:vAlign w:val="center"/>
          </w:tcPr>
          <w:p w14:paraId="7969B71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3,244</w:t>
            </w:r>
          </w:p>
        </w:tc>
        <w:tc>
          <w:tcPr>
            <w:tcW w:w="840" w:type="dxa"/>
            <w:tcBorders>
              <w:top w:val="nil"/>
              <w:left w:val="nil"/>
              <w:bottom w:val="single" w:sz="4" w:space="0" w:color="auto"/>
              <w:right w:val="single" w:sz="4" w:space="0" w:color="000000"/>
            </w:tcBorders>
            <w:shd w:val="clear" w:color="auto" w:fill="FFFFFF"/>
            <w:vAlign w:val="center"/>
          </w:tcPr>
          <w:p w14:paraId="67A1711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2,806</w:t>
            </w:r>
          </w:p>
        </w:tc>
        <w:tc>
          <w:tcPr>
            <w:tcW w:w="846" w:type="dxa"/>
            <w:tcBorders>
              <w:top w:val="nil"/>
              <w:left w:val="single" w:sz="4" w:space="0" w:color="000000"/>
              <w:bottom w:val="single" w:sz="4" w:space="0" w:color="auto"/>
              <w:right w:val="single" w:sz="8" w:space="0" w:color="000000"/>
            </w:tcBorders>
            <w:shd w:val="clear" w:color="auto" w:fill="FFFFFF"/>
            <w:vAlign w:val="center"/>
          </w:tcPr>
          <w:p w14:paraId="377CCF9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3,270</w:t>
            </w:r>
          </w:p>
        </w:tc>
        <w:tc>
          <w:tcPr>
            <w:tcW w:w="846" w:type="dxa"/>
            <w:tcBorders>
              <w:top w:val="nil"/>
              <w:left w:val="single" w:sz="4" w:space="0" w:color="000000"/>
              <w:bottom w:val="single" w:sz="4" w:space="0" w:color="auto"/>
              <w:right w:val="single" w:sz="8" w:space="0" w:color="000000"/>
            </w:tcBorders>
            <w:shd w:val="clear" w:color="auto" w:fill="FFFFFF"/>
            <w:vAlign w:val="center"/>
          </w:tcPr>
          <w:p w14:paraId="4A34588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3,656</w:t>
            </w:r>
          </w:p>
        </w:tc>
      </w:tr>
      <w:tr w:rsidR="0023367B" w:rsidRPr="0031743C" w14:paraId="11C02EDD" w14:textId="77777777" w:rsidTr="005C11AF">
        <w:trPr>
          <w:trHeight w:val="290"/>
        </w:trPr>
        <w:tc>
          <w:tcPr>
            <w:tcW w:w="3895" w:type="dxa"/>
            <w:tcBorders>
              <w:top w:val="single" w:sz="4" w:space="0" w:color="auto"/>
              <w:left w:val="single" w:sz="8" w:space="0" w:color="000000"/>
              <w:bottom w:val="single" w:sz="4" w:space="0" w:color="000000"/>
              <w:right w:val="single" w:sz="4" w:space="0" w:color="000000"/>
            </w:tcBorders>
            <w:shd w:val="clear" w:color="auto" w:fill="FFFFFF"/>
            <w:vAlign w:val="bottom"/>
          </w:tcPr>
          <w:p w14:paraId="487F09F3"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ცვეთა/ამორტიზაცია</w:t>
            </w:r>
          </w:p>
        </w:tc>
        <w:tc>
          <w:tcPr>
            <w:tcW w:w="840" w:type="dxa"/>
            <w:tcBorders>
              <w:top w:val="single" w:sz="4" w:space="0" w:color="auto"/>
              <w:left w:val="nil"/>
              <w:bottom w:val="single" w:sz="4" w:space="0" w:color="000000"/>
              <w:right w:val="single" w:sz="4" w:space="0" w:color="000000"/>
            </w:tcBorders>
            <w:shd w:val="clear" w:color="auto" w:fill="FFFFFF"/>
            <w:vAlign w:val="center"/>
          </w:tcPr>
          <w:p w14:paraId="4CAD798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182</w:t>
            </w:r>
          </w:p>
        </w:tc>
        <w:tc>
          <w:tcPr>
            <w:tcW w:w="840" w:type="dxa"/>
            <w:tcBorders>
              <w:top w:val="single" w:sz="4" w:space="0" w:color="auto"/>
              <w:left w:val="nil"/>
              <w:bottom w:val="single" w:sz="4" w:space="0" w:color="000000"/>
              <w:right w:val="single" w:sz="4" w:space="0" w:color="000000"/>
            </w:tcBorders>
            <w:shd w:val="clear" w:color="auto" w:fill="FFFFFF"/>
            <w:vAlign w:val="center"/>
          </w:tcPr>
          <w:p w14:paraId="361C307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289</w:t>
            </w:r>
          </w:p>
        </w:tc>
        <w:tc>
          <w:tcPr>
            <w:tcW w:w="840" w:type="dxa"/>
            <w:tcBorders>
              <w:top w:val="single" w:sz="4" w:space="0" w:color="auto"/>
              <w:left w:val="nil"/>
              <w:bottom w:val="single" w:sz="4" w:space="0" w:color="000000"/>
              <w:right w:val="single" w:sz="4" w:space="0" w:color="000000"/>
            </w:tcBorders>
            <w:shd w:val="clear" w:color="auto" w:fill="FFFFFF"/>
            <w:vAlign w:val="center"/>
          </w:tcPr>
          <w:p w14:paraId="727C522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313</w:t>
            </w:r>
          </w:p>
        </w:tc>
        <w:tc>
          <w:tcPr>
            <w:tcW w:w="840" w:type="dxa"/>
            <w:tcBorders>
              <w:top w:val="single" w:sz="4" w:space="0" w:color="auto"/>
              <w:left w:val="nil"/>
              <w:bottom w:val="single" w:sz="4" w:space="0" w:color="000000"/>
              <w:right w:val="single" w:sz="4" w:space="0" w:color="000000"/>
            </w:tcBorders>
            <w:shd w:val="clear" w:color="auto" w:fill="FFFFFF"/>
            <w:vAlign w:val="center"/>
          </w:tcPr>
          <w:p w14:paraId="26692F0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315</w:t>
            </w:r>
          </w:p>
        </w:tc>
        <w:tc>
          <w:tcPr>
            <w:tcW w:w="840" w:type="dxa"/>
            <w:tcBorders>
              <w:top w:val="single" w:sz="4" w:space="0" w:color="auto"/>
              <w:left w:val="nil"/>
              <w:bottom w:val="single" w:sz="4" w:space="0" w:color="000000"/>
              <w:right w:val="single" w:sz="4" w:space="0" w:color="000000"/>
            </w:tcBorders>
            <w:shd w:val="clear" w:color="auto" w:fill="FFFFFF"/>
            <w:vAlign w:val="center"/>
          </w:tcPr>
          <w:p w14:paraId="2C3D557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277</w:t>
            </w:r>
          </w:p>
        </w:tc>
        <w:tc>
          <w:tcPr>
            <w:tcW w:w="846" w:type="dxa"/>
            <w:tcBorders>
              <w:top w:val="single" w:sz="4" w:space="0" w:color="auto"/>
              <w:left w:val="single" w:sz="4" w:space="0" w:color="000000"/>
              <w:bottom w:val="single" w:sz="4" w:space="0" w:color="000000"/>
              <w:right w:val="single" w:sz="8" w:space="0" w:color="000000"/>
            </w:tcBorders>
            <w:shd w:val="clear" w:color="auto" w:fill="FFFFFF"/>
            <w:vAlign w:val="center"/>
          </w:tcPr>
          <w:p w14:paraId="4803913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352</w:t>
            </w:r>
          </w:p>
        </w:tc>
        <w:tc>
          <w:tcPr>
            <w:tcW w:w="846" w:type="dxa"/>
            <w:tcBorders>
              <w:top w:val="single" w:sz="4" w:space="0" w:color="auto"/>
              <w:left w:val="single" w:sz="4" w:space="0" w:color="000000"/>
              <w:bottom w:val="single" w:sz="4" w:space="0" w:color="000000"/>
              <w:right w:val="single" w:sz="8" w:space="0" w:color="000000"/>
            </w:tcBorders>
            <w:shd w:val="clear" w:color="auto" w:fill="FFFFFF"/>
            <w:vAlign w:val="center"/>
          </w:tcPr>
          <w:p w14:paraId="4BE7AC0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314</w:t>
            </w:r>
          </w:p>
        </w:tc>
      </w:tr>
      <w:tr w:rsidR="0023367B" w:rsidRPr="0031743C" w14:paraId="5B2E8EE7"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14D29A59" w14:textId="77777777" w:rsidR="0023367B" w:rsidRPr="0031743C" w:rsidRDefault="00185C05" w:rsidP="000E4F31">
            <w:pPr>
              <w:spacing w:line="240" w:lineRule="auto"/>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არასაოპერაციო ხარჯი</w:t>
            </w:r>
          </w:p>
        </w:tc>
        <w:tc>
          <w:tcPr>
            <w:tcW w:w="840" w:type="dxa"/>
            <w:tcBorders>
              <w:top w:val="nil"/>
              <w:left w:val="nil"/>
              <w:bottom w:val="single" w:sz="4" w:space="0" w:color="000000"/>
              <w:right w:val="single" w:sz="4" w:space="0" w:color="000000"/>
            </w:tcBorders>
            <w:shd w:val="clear" w:color="auto" w:fill="FFFFFF"/>
            <w:vAlign w:val="center"/>
          </w:tcPr>
          <w:p w14:paraId="6E77F57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702</w:t>
            </w:r>
          </w:p>
        </w:tc>
        <w:tc>
          <w:tcPr>
            <w:tcW w:w="840" w:type="dxa"/>
            <w:tcBorders>
              <w:top w:val="nil"/>
              <w:left w:val="nil"/>
              <w:bottom w:val="single" w:sz="4" w:space="0" w:color="000000"/>
              <w:right w:val="single" w:sz="4" w:space="0" w:color="000000"/>
            </w:tcBorders>
            <w:shd w:val="clear" w:color="auto" w:fill="FFFFFF"/>
            <w:vAlign w:val="center"/>
          </w:tcPr>
          <w:p w14:paraId="0B0FB0D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500</w:t>
            </w:r>
          </w:p>
        </w:tc>
        <w:tc>
          <w:tcPr>
            <w:tcW w:w="840" w:type="dxa"/>
            <w:tcBorders>
              <w:top w:val="nil"/>
              <w:left w:val="nil"/>
              <w:bottom w:val="single" w:sz="4" w:space="0" w:color="000000"/>
              <w:right w:val="single" w:sz="4" w:space="0" w:color="000000"/>
            </w:tcBorders>
            <w:shd w:val="clear" w:color="auto" w:fill="FFFFFF"/>
            <w:vAlign w:val="center"/>
          </w:tcPr>
          <w:p w14:paraId="7400ECC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384</w:t>
            </w:r>
          </w:p>
        </w:tc>
        <w:tc>
          <w:tcPr>
            <w:tcW w:w="840" w:type="dxa"/>
            <w:tcBorders>
              <w:top w:val="nil"/>
              <w:left w:val="nil"/>
              <w:bottom w:val="single" w:sz="4" w:space="0" w:color="000000"/>
              <w:right w:val="single" w:sz="4" w:space="0" w:color="000000"/>
            </w:tcBorders>
            <w:shd w:val="clear" w:color="auto" w:fill="FFFFFF"/>
            <w:vAlign w:val="center"/>
          </w:tcPr>
          <w:p w14:paraId="62881D4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290</w:t>
            </w:r>
          </w:p>
        </w:tc>
        <w:tc>
          <w:tcPr>
            <w:tcW w:w="840" w:type="dxa"/>
            <w:tcBorders>
              <w:top w:val="nil"/>
              <w:left w:val="nil"/>
              <w:bottom w:val="single" w:sz="4" w:space="0" w:color="000000"/>
              <w:right w:val="single" w:sz="4" w:space="0" w:color="000000"/>
            </w:tcBorders>
            <w:shd w:val="clear" w:color="auto" w:fill="FFFFFF"/>
            <w:vAlign w:val="center"/>
          </w:tcPr>
          <w:p w14:paraId="1AD8133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417</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E6630C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1,085</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16AD9B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440</w:t>
            </w:r>
          </w:p>
        </w:tc>
      </w:tr>
      <w:tr w:rsidR="0023367B" w:rsidRPr="0031743C" w14:paraId="2A2B0E9C"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242D1CD2"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მ.შ.საპროცენტო ხარჯი</w:t>
            </w:r>
          </w:p>
        </w:tc>
        <w:tc>
          <w:tcPr>
            <w:tcW w:w="840" w:type="dxa"/>
            <w:tcBorders>
              <w:top w:val="nil"/>
              <w:left w:val="nil"/>
              <w:bottom w:val="single" w:sz="4" w:space="0" w:color="000000"/>
              <w:right w:val="single" w:sz="4" w:space="0" w:color="000000"/>
            </w:tcBorders>
            <w:shd w:val="clear" w:color="auto" w:fill="FFFFFF"/>
            <w:vAlign w:val="center"/>
          </w:tcPr>
          <w:p w14:paraId="71B7632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131</w:t>
            </w:r>
          </w:p>
        </w:tc>
        <w:tc>
          <w:tcPr>
            <w:tcW w:w="840" w:type="dxa"/>
            <w:tcBorders>
              <w:top w:val="nil"/>
              <w:left w:val="nil"/>
              <w:bottom w:val="single" w:sz="4" w:space="0" w:color="000000"/>
              <w:right w:val="single" w:sz="4" w:space="0" w:color="000000"/>
            </w:tcBorders>
            <w:shd w:val="clear" w:color="auto" w:fill="FFFFFF"/>
            <w:vAlign w:val="center"/>
          </w:tcPr>
          <w:p w14:paraId="2363B83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213</w:t>
            </w:r>
          </w:p>
        </w:tc>
        <w:tc>
          <w:tcPr>
            <w:tcW w:w="840" w:type="dxa"/>
            <w:tcBorders>
              <w:top w:val="nil"/>
              <w:left w:val="nil"/>
              <w:bottom w:val="single" w:sz="4" w:space="0" w:color="000000"/>
              <w:right w:val="single" w:sz="4" w:space="0" w:color="000000"/>
            </w:tcBorders>
            <w:shd w:val="clear" w:color="auto" w:fill="FFFFFF"/>
            <w:vAlign w:val="center"/>
          </w:tcPr>
          <w:p w14:paraId="439F094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200</w:t>
            </w:r>
          </w:p>
        </w:tc>
        <w:tc>
          <w:tcPr>
            <w:tcW w:w="840" w:type="dxa"/>
            <w:tcBorders>
              <w:top w:val="nil"/>
              <w:left w:val="nil"/>
              <w:bottom w:val="single" w:sz="4" w:space="0" w:color="000000"/>
              <w:right w:val="single" w:sz="4" w:space="0" w:color="000000"/>
            </w:tcBorders>
            <w:shd w:val="clear" w:color="auto" w:fill="FFFFFF"/>
            <w:vAlign w:val="center"/>
          </w:tcPr>
          <w:p w14:paraId="473470F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160</w:t>
            </w:r>
          </w:p>
        </w:tc>
        <w:tc>
          <w:tcPr>
            <w:tcW w:w="840" w:type="dxa"/>
            <w:tcBorders>
              <w:top w:val="nil"/>
              <w:left w:val="nil"/>
              <w:bottom w:val="single" w:sz="4" w:space="0" w:color="000000"/>
              <w:right w:val="single" w:sz="4" w:space="0" w:color="000000"/>
            </w:tcBorders>
            <w:shd w:val="clear" w:color="auto" w:fill="FFFFFF"/>
            <w:vAlign w:val="center"/>
          </w:tcPr>
          <w:p w14:paraId="41DF859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7147FA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415</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2871A09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343</w:t>
            </w:r>
          </w:p>
        </w:tc>
      </w:tr>
      <w:tr w:rsidR="0023367B" w:rsidRPr="0031743C" w14:paraId="0F28310E"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50DC4845"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მ.შ. კურსთაშორის სხვაობით მიღ. ზარალი</w:t>
            </w:r>
          </w:p>
        </w:tc>
        <w:tc>
          <w:tcPr>
            <w:tcW w:w="840" w:type="dxa"/>
            <w:tcBorders>
              <w:top w:val="nil"/>
              <w:left w:val="nil"/>
              <w:bottom w:val="single" w:sz="4" w:space="0" w:color="000000"/>
              <w:right w:val="single" w:sz="4" w:space="0" w:color="000000"/>
            </w:tcBorders>
            <w:shd w:val="clear" w:color="auto" w:fill="FFFFFF"/>
            <w:vAlign w:val="center"/>
          </w:tcPr>
          <w:p w14:paraId="2DCD517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423</w:t>
            </w:r>
          </w:p>
        </w:tc>
        <w:tc>
          <w:tcPr>
            <w:tcW w:w="840" w:type="dxa"/>
            <w:tcBorders>
              <w:top w:val="nil"/>
              <w:left w:val="nil"/>
              <w:bottom w:val="single" w:sz="4" w:space="0" w:color="000000"/>
              <w:right w:val="single" w:sz="4" w:space="0" w:color="000000"/>
            </w:tcBorders>
            <w:shd w:val="clear" w:color="auto" w:fill="FFFFFF"/>
            <w:vAlign w:val="center"/>
          </w:tcPr>
          <w:p w14:paraId="38BBFAC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243</w:t>
            </w:r>
          </w:p>
        </w:tc>
        <w:tc>
          <w:tcPr>
            <w:tcW w:w="840" w:type="dxa"/>
            <w:tcBorders>
              <w:top w:val="nil"/>
              <w:left w:val="nil"/>
              <w:bottom w:val="single" w:sz="4" w:space="0" w:color="000000"/>
              <w:right w:val="single" w:sz="4" w:space="0" w:color="000000"/>
            </w:tcBorders>
            <w:shd w:val="clear" w:color="auto" w:fill="FFFFFF"/>
            <w:vAlign w:val="center"/>
          </w:tcPr>
          <w:p w14:paraId="1E8FAFD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90</w:t>
            </w:r>
          </w:p>
        </w:tc>
        <w:tc>
          <w:tcPr>
            <w:tcW w:w="840" w:type="dxa"/>
            <w:tcBorders>
              <w:top w:val="nil"/>
              <w:left w:val="nil"/>
              <w:bottom w:val="single" w:sz="4" w:space="0" w:color="000000"/>
              <w:right w:val="single" w:sz="4" w:space="0" w:color="000000"/>
            </w:tcBorders>
            <w:shd w:val="clear" w:color="auto" w:fill="FFFFFF"/>
            <w:vAlign w:val="center"/>
          </w:tcPr>
          <w:p w14:paraId="095A341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70</w:t>
            </w:r>
          </w:p>
        </w:tc>
        <w:tc>
          <w:tcPr>
            <w:tcW w:w="840" w:type="dxa"/>
            <w:tcBorders>
              <w:top w:val="nil"/>
              <w:left w:val="nil"/>
              <w:bottom w:val="single" w:sz="4" w:space="0" w:color="000000"/>
              <w:right w:val="single" w:sz="4" w:space="0" w:color="000000"/>
            </w:tcBorders>
            <w:shd w:val="clear" w:color="auto" w:fill="FFFFFF"/>
            <w:vAlign w:val="center"/>
          </w:tcPr>
          <w:p w14:paraId="648BF29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7E5C40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623</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749EE79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16</w:t>
            </w:r>
          </w:p>
        </w:tc>
      </w:tr>
      <w:tr w:rsidR="0023367B" w:rsidRPr="0031743C" w14:paraId="0CB9E344"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13EE906C"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სხვა დანარჩენი არასაოპერაციო ხარჯი</w:t>
            </w:r>
          </w:p>
        </w:tc>
        <w:tc>
          <w:tcPr>
            <w:tcW w:w="840" w:type="dxa"/>
            <w:tcBorders>
              <w:top w:val="nil"/>
              <w:left w:val="nil"/>
              <w:bottom w:val="single" w:sz="4" w:space="0" w:color="000000"/>
              <w:right w:val="single" w:sz="4" w:space="0" w:color="000000"/>
            </w:tcBorders>
            <w:shd w:val="clear" w:color="auto" w:fill="FFFFFF"/>
            <w:vAlign w:val="center"/>
          </w:tcPr>
          <w:p w14:paraId="42274AC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148</w:t>
            </w:r>
          </w:p>
        </w:tc>
        <w:tc>
          <w:tcPr>
            <w:tcW w:w="840" w:type="dxa"/>
            <w:tcBorders>
              <w:top w:val="nil"/>
              <w:left w:val="nil"/>
              <w:bottom w:val="single" w:sz="4" w:space="0" w:color="000000"/>
              <w:right w:val="single" w:sz="4" w:space="0" w:color="000000"/>
            </w:tcBorders>
            <w:shd w:val="clear" w:color="auto" w:fill="FFFFFF"/>
            <w:vAlign w:val="center"/>
          </w:tcPr>
          <w:p w14:paraId="786BF84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45</w:t>
            </w:r>
          </w:p>
        </w:tc>
        <w:tc>
          <w:tcPr>
            <w:tcW w:w="840" w:type="dxa"/>
            <w:tcBorders>
              <w:top w:val="nil"/>
              <w:left w:val="nil"/>
              <w:bottom w:val="single" w:sz="4" w:space="0" w:color="000000"/>
              <w:right w:val="single" w:sz="4" w:space="0" w:color="000000"/>
            </w:tcBorders>
            <w:shd w:val="clear" w:color="auto" w:fill="FFFFFF"/>
            <w:vAlign w:val="center"/>
          </w:tcPr>
          <w:p w14:paraId="612082A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95</w:t>
            </w:r>
          </w:p>
        </w:tc>
        <w:tc>
          <w:tcPr>
            <w:tcW w:w="840" w:type="dxa"/>
            <w:tcBorders>
              <w:top w:val="nil"/>
              <w:left w:val="nil"/>
              <w:bottom w:val="single" w:sz="4" w:space="0" w:color="000000"/>
              <w:right w:val="single" w:sz="4" w:space="0" w:color="000000"/>
            </w:tcBorders>
            <w:shd w:val="clear" w:color="auto" w:fill="FFFFFF"/>
            <w:vAlign w:val="center"/>
          </w:tcPr>
          <w:p w14:paraId="3741FA6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60</w:t>
            </w:r>
          </w:p>
        </w:tc>
        <w:tc>
          <w:tcPr>
            <w:tcW w:w="840" w:type="dxa"/>
            <w:tcBorders>
              <w:top w:val="nil"/>
              <w:left w:val="nil"/>
              <w:bottom w:val="single" w:sz="4" w:space="0" w:color="000000"/>
              <w:right w:val="single" w:sz="4" w:space="0" w:color="000000"/>
            </w:tcBorders>
            <w:shd w:val="clear" w:color="auto" w:fill="FFFFFF"/>
            <w:vAlign w:val="center"/>
          </w:tcPr>
          <w:p w14:paraId="792FBC7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43</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75E483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50</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7066E1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40</w:t>
            </w:r>
          </w:p>
        </w:tc>
      </w:tr>
      <w:tr w:rsidR="0023367B" w:rsidRPr="0031743C" w14:paraId="6B959BB9"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52504DB1"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მოგება დაბეგვრამდე</w:t>
            </w:r>
          </w:p>
        </w:tc>
        <w:tc>
          <w:tcPr>
            <w:tcW w:w="840" w:type="dxa"/>
            <w:tcBorders>
              <w:top w:val="nil"/>
              <w:left w:val="nil"/>
              <w:bottom w:val="single" w:sz="4" w:space="0" w:color="000000"/>
              <w:right w:val="single" w:sz="4" w:space="0" w:color="000000"/>
            </w:tcBorders>
            <w:shd w:val="clear" w:color="auto" w:fill="FFFFFF"/>
            <w:vAlign w:val="center"/>
          </w:tcPr>
          <w:p w14:paraId="6DC15CA9"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-455</w:t>
            </w:r>
          </w:p>
        </w:tc>
        <w:tc>
          <w:tcPr>
            <w:tcW w:w="840" w:type="dxa"/>
            <w:tcBorders>
              <w:top w:val="nil"/>
              <w:left w:val="nil"/>
              <w:bottom w:val="single" w:sz="4" w:space="0" w:color="000000"/>
              <w:right w:val="single" w:sz="4" w:space="0" w:color="000000"/>
            </w:tcBorders>
            <w:shd w:val="clear" w:color="auto" w:fill="FFFFFF"/>
            <w:vAlign w:val="center"/>
          </w:tcPr>
          <w:p w14:paraId="2E0CA5AC"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-328</w:t>
            </w:r>
          </w:p>
        </w:tc>
        <w:tc>
          <w:tcPr>
            <w:tcW w:w="840" w:type="dxa"/>
            <w:tcBorders>
              <w:top w:val="nil"/>
              <w:left w:val="nil"/>
              <w:bottom w:val="single" w:sz="4" w:space="0" w:color="000000"/>
              <w:right w:val="single" w:sz="4" w:space="0" w:color="000000"/>
            </w:tcBorders>
            <w:shd w:val="clear" w:color="auto" w:fill="FFFFFF"/>
            <w:vAlign w:val="center"/>
          </w:tcPr>
          <w:p w14:paraId="363C8F1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-742</w:t>
            </w:r>
          </w:p>
        </w:tc>
        <w:tc>
          <w:tcPr>
            <w:tcW w:w="840" w:type="dxa"/>
            <w:tcBorders>
              <w:top w:val="nil"/>
              <w:left w:val="nil"/>
              <w:bottom w:val="single" w:sz="4" w:space="0" w:color="000000"/>
              <w:right w:val="single" w:sz="4" w:space="0" w:color="000000"/>
            </w:tcBorders>
            <w:shd w:val="clear" w:color="auto" w:fill="FFFFFF"/>
            <w:vAlign w:val="center"/>
          </w:tcPr>
          <w:p w14:paraId="4C49B2B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-710</w:t>
            </w:r>
          </w:p>
        </w:tc>
        <w:tc>
          <w:tcPr>
            <w:tcW w:w="840" w:type="dxa"/>
            <w:tcBorders>
              <w:top w:val="nil"/>
              <w:left w:val="nil"/>
              <w:bottom w:val="single" w:sz="4" w:space="0" w:color="000000"/>
              <w:right w:val="single" w:sz="4" w:space="0" w:color="000000"/>
            </w:tcBorders>
            <w:shd w:val="clear" w:color="auto" w:fill="FFFFFF"/>
            <w:vAlign w:val="center"/>
          </w:tcPr>
          <w:p w14:paraId="42598552"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-53</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F5C8422"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-756</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B461B6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376</w:t>
            </w:r>
          </w:p>
        </w:tc>
      </w:tr>
      <w:tr w:rsidR="0023367B" w:rsidRPr="0031743C" w14:paraId="762BDEC4"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65840496" w14:textId="77777777" w:rsidR="0023367B" w:rsidRPr="0031743C" w:rsidRDefault="00185C05" w:rsidP="000E4F31">
            <w:pPr>
              <w:spacing w:line="240" w:lineRule="auto"/>
              <w:ind w:firstLine="180"/>
              <w:rPr>
                <w:rFonts w:ascii="Sylfaen" w:eastAsia="Merriweather" w:hAnsi="Sylfaen" w:cs="Merriweather"/>
                <w:color w:val="000000"/>
                <w:sz w:val="18"/>
                <w:szCs w:val="18"/>
              </w:rPr>
            </w:pPr>
            <w:r w:rsidRPr="0031743C">
              <w:rPr>
                <w:rFonts w:ascii="Sylfaen" w:eastAsia="Arial Unicode MS" w:hAnsi="Sylfaen" w:cs="Arial Unicode MS"/>
                <w:color w:val="000000"/>
                <w:sz w:val="18"/>
                <w:szCs w:val="18"/>
              </w:rPr>
              <w:t>მოგების გადასახადი</w:t>
            </w:r>
          </w:p>
        </w:tc>
        <w:tc>
          <w:tcPr>
            <w:tcW w:w="840" w:type="dxa"/>
            <w:tcBorders>
              <w:top w:val="nil"/>
              <w:left w:val="nil"/>
              <w:bottom w:val="single" w:sz="4" w:space="0" w:color="000000"/>
              <w:right w:val="single" w:sz="4" w:space="0" w:color="000000"/>
            </w:tcBorders>
            <w:shd w:val="clear" w:color="auto" w:fill="FFFFFF"/>
            <w:vAlign w:val="center"/>
          </w:tcPr>
          <w:p w14:paraId="14B0DC6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w:t>
            </w:r>
          </w:p>
        </w:tc>
        <w:tc>
          <w:tcPr>
            <w:tcW w:w="840" w:type="dxa"/>
            <w:tcBorders>
              <w:top w:val="nil"/>
              <w:left w:val="nil"/>
              <w:bottom w:val="single" w:sz="4" w:space="0" w:color="000000"/>
              <w:right w:val="single" w:sz="4" w:space="0" w:color="000000"/>
            </w:tcBorders>
            <w:shd w:val="clear" w:color="auto" w:fill="FFFFFF"/>
            <w:vAlign w:val="center"/>
          </w:tcPr>
          <w:p w14:paraId="600493E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w:t>
            </w:r>
          </w:p>
        </w:tc>
        <w:tc>
          <w:tcPr>
            <w:tcW w:w="840" w:type="dxa"/>
            <w:tcBorders>
              <w:top w:val="nil"/>
              <w:left w:val="nil"/>
              <w:bottom w:val="single" w:sz="4" w:space="0" w:color="000000"/>
              <w:right w:val="single" w:sz="4" w:space="0" w:color="000000"/>
            </w:tcBorders>
            <w:shd w:val="clear" w:color="auto" w:fill="FFFFFF"/>
            <w:vAlign w:val="center"/>
          </w:tcPr>
          <w:p w14:paraId="2AAA735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w:t>
            </w:r>
          </w:p>
        </w:tc>
        <w:tc>
          <w:tcPr>
            <w:tcW w:w="840" w:type="dxa"/>
            <w:tcBorders>
              <w:top w:val="nil"/>
              <w:left w:val="nil"/>
              <w:bottom w:val="single" w:sz="4" w:space="0" w:color="000000"/>
              <w:right w:val="single" w:sz="4" w:space="0" w:color="000000"/>
            </w:tcBorders>
            <w:shd w:val="clear" w:color="auto" w:fill="FFFFFF"/>
            <w:vAlign w:val="center"/>
          </w:tcPr>
          <w:p w14:paraId="6816839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w:t>
            </w:r>
          </w:p>
        </w:tc>
        <w:tc>
          <w:tcPr>
            <w:tcW w:w="840" w:type="dxa"/>
            <w:tcBorders>
              <w:top w:val="nil"/>
              <w:left w:val="nil"/>
              <w:bottom w:val="single" w:sz="4" w:space="0" w:color="000000"/>
              <w:right w:val="single" w:sz="4" w:space="0" w:color="000000"/>
            </w:tcBorders>
            <w:shd w:val="clear" w:color="auto" w:fill="FFFFFF"/>
            <w:vAlign w:val="center"/>
          </w:tcPr>
          <w:p w14:paraId="42C385F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1F7E29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7DBDD1F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2</w:t>
            </w:r>
          </w:p>
        </w:tc>
      </w:tr>
      <w:tr w:rsidR="0023367B" w:rsidRPr="0031743C" w14:paraId="086568AA" w14:textId="77777777">
        <w:trPr>
          <w:trHeight w:val="300"/>
        </w:trPr>
        <w:tc>
          <w:tcPr>
            <w:tcW w:w="3895" w:type="dxa"/>
            <w:tcBorders>
              <w:top w:val="nil"/>
              <w:left w:val="single" w:sz="8" w:space="0" w:color="000000"/>
              <w:bottom w:val="single" w:sz="8" w:space="0" w:color="000000"/>
              <w:right w:val="single" w:sz="4" w:space="0" w:color="000000"/>
            </w:tcBorders>
            <w:shd w:val="clear" w:color="auto" w:fill="FFFFFF"/>
            <w:vAlign w:val="bottom"/>
          </w:tcPr>
          <w:p w14:paraId="0C0E0BB4" w14:textId="77777777" w:rsidR="0023367B" w:rsidRPr="0031743C" w:rsidRDefault="00185C05" w:rsidP="000E4F31">
            <w:pPr>
              <w:spacing w:line="240" w:lineRule="auto"/>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წმინდა მოგება</w:t>
            </w:r>
          </w:p>
        </w:tc>
        <w:tc>
          <w:tcPr>
            <w:tcW w:w="840" w:type="dxa"/>
            <w:tcBorders>
              <w:top w:val="nil"/>
              <w:left w:val="nil"/>
              <w:bottom w:val="single" w:sz="8" w:space="0" w:color="000000"/>
              <w:right w:val="single" w:sz="4" w:space="0" w:color="000000"/>
            </w:tcBorders>
            <w:shd w:val="clear" w:color="auto" w:fill="FFFFFF"/>
            <w:vAlign w:val="center"/>
          </w:tcPr>
          <w:p w14:paraId="11E3ADAB"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-454</w:t>
            </w:r>
          </w:p>
        </w:tc>
        <w:tc>
          <w:tcPr>
            <w:tcW w:w="840" w:type="dxa"/>
            <w:tcBorders>
              <w:top w:val="nil"/>
              <w:left w:val="nil"/>
              <w:bottom w:val="single" w:sz="8" w:space="0" w:color="000000"/>
              <w:right w:val="single" w:sz="4" w:space="0" w:color="000000"/>
            </w:tcBorders>
            <w:shd w:val="clear" w:color="auto" w:fill="FFFFFF"/>
            <w:vAlign w:val="center"/>
          </w:tcPr>
          <w:p w14:paraId="668A3237"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-333</w:t>
            </w:r>
          </w:p>
        </w:tc>
        <w:tc>
          <w:tcPr>
            <w:tcW w:w="840" w:type="dxa"/>
            <w:tcBorders>
              <w:top w:val="nil"/>
              <w:left w:val="nil"/>
              <w:bottom w:val="single" w:sz="8" w:space="0" w:color="000000"/>
              <w:right w:val="single" w:sz="4" w:space="0" w:color="000000"/>
            </w:tcBorders>
            <w:shd w:val="clear" w:color="auto" w:fill="FFFFFF"/>
            <w:vAlign w:val="center"/>
          </w:tcPr>
          <w:p w14:paraId="5EB5518E"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-746</w:t>
            </w:r>
          </w:p>
        </w:tc>
        <w:tc>
          <w:tcPr>
            <w:tcW w:w="840" w:type="dxa"/>
            <w:tcBorders>
              <w:top w:val="nil"/>
              <w:left w:val="nil"/>
              <w:bottom w:val="single" w:sz="8" w:space="0" w:color="000000"/>
              <w:right w:val="single" w:sz="4" w:space="0" w:color="000000"/>
            </w:tcBorders>
            <w:shd w:val="clear" w:color="auto" w:fill="FFFFFF"/>
            <w:vAlign w:val="center"/>
          </w:tcPr>
          <w:p w14:paraId="6D068BCD"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-713</w:t>
            </w:r>
          </w:p>
        </w:tc>
        <w:tc>
          <w:tcPr>
            <w:tcW w:w="840" w:type="dxa"/>
            <w:tcBorders>
              <w:top w:val="nil"/>
              <w:left w:val="nil"/>
              <w:bottom w:val="single" w:sz="8" w:space="0" w:color="000000"/>
              <w:right w:val="single" w:sz="4" w:space="0" w:color="000000"/>
            </w:tcBorders>
            <w:shd w:val="clear" w:color="auto" w:fill="FFFFFF"/>
            <w:vAlign w:val="center"/>
          </w:tcPr>
          <w:p w14:paraId="2F2E21CC"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-55</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17D35F5C"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-692</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22FE148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413</w:t>
            </w:r>
          </w:p>
        </w:tc>
      </w:tr>
    </w:tbl>
    <w:p w14:paraId="356D0665" w14:textId="77777777" w:rsidR="0023367B" w:rsidRPr="0031743C" w:rsidRDefault="0023367B" w:rsidP="000E4F31">
      <w:pPr>
        <w:jc w:val="center"/>
        <w:rPr>
          <w:rFonts w:ascii="Sylfaen" w:eastAsia="Merriweather" w:hAnsi="Sylfaen" w:cs="Merriweather"/>
          <w:b/>
        </w:rPr>
      </w:pPr>
    </w:p>
    <w:p w14:paraId="329B12DB" w14:textId="77777777" w:rsidR="0023367B" w:rsidRPr="0031743C" w:rsidRDefault="0023367B" w:rsidP="000E4F31">
      <w:pPr>
        <w:jc w:val="center"/>
        <w:rPr>
          <w:rFonts w:ascii="Sylfaen" w:eastAsia="Merriweather" w:hAnsi="Sylfaen" w:cs="Merriweather"/>
          <w:b/>
        </w:rPr>
      </w:pPr>
    </w:p>
    <w:p w14:paraId="022F1DF3" w14:textId="77777777" w:rsidR="0023367B" w:rsidRPr="0031743C" w:rsidRDefault="00185C05" w:rsidP="000E4F31">
      <w:pPr>
        <w:jc w:val="center"/>
        <w:rPr>
          <w:rFonts w:ascii="Sylfaen" w:eastAsia="Merriweather" w:hAnsi="Sylfaen" w:cs="Merriweather"/>
          <w:b/>
        </w:rPr>
      </w:pPr>
      <w:r w:rsidRPr="0031743C">
        <w:rPr>
          <w:rFonts w:ascii="Sylfaen" w:eastAsia="Arial Unicode MS" w:hAnsi="Sylfaen" w:cs="Arial Unicode MS"/>
          <w:b/>
        </w:rPr>
        <w:t>ფინანსური კოეფიციენტები</w:t>
      </w:r>
    </w:p>
    <w:tbl>
      <w:tblPr>
        <w:tblStyle w:val="86"/>
        <w:tblW w:w="9787" w:type="dxa"/>
        <w:tblInd w:w="-5" w:type="dxa"/>
        <w:tblLayout w:type="fixed"/>
        <w:tblLook w:val="0400" w:firstRow="0" w:lastRow="0" w:firstColumn="0" w:lastColumn="0" w:noHBand="0" w:noVBand="1"/>
      </w:tblPr>
      <w:tblGrid>
        <w:gridCol w:w="3895"/>
        <w:gridCol w:w="840"/>
        <w:gridCol w:w="840"/>
        <w:gridCol w:w="840"/>
        <w:gridCol w:w="840"/>
        <w:gridCol w:w="840"/>
        <w:gridCol w:w="846"/>
        <w:gridCol w:w="846"/>
      </w:tblGrid>
      <w:tr w:rsidR="0023367B" w:rsidRPr="0031743C" w14:paraId="052DCFFD" w14:textId="77777777">
        <w:trPr>
          <w:trHeight w:val="290"/>
        </w:trPr>
        <w:tc>
          <w:tcPr>
            <w:tcW w:w="3895" w:type="dxa"/>
            <w:tcBorders>
              <w:top w:val="nil"/>
              <w:left w:val="nil"/>
              <w:bottom w:val="single" w:sz="4" w:space="0" w:color="000000"/>
              <w:right w:val="nil"/>
            </w:tcBorders>
            <w:shd w:val="clear" w:color="auto" w:fill="FFFFFF"/>
            <w:vAlign w:val="bottom"/>
          </w:tcPr>
          <w:p w14:paraId="649CA434"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6854502F"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0594FE22"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3FE616C6"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79047B26"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3BF55D1C"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6" w:type="dxa"/>
            <w:tcBorders>
              <w:top w:val="nil"/>
              <w:left w:val="nil"/>
              <w:bottom w:val="single" w:sz="4" w:space="0" w:color="000000"/>
              <w:right w:val="nil"/>
            </w:tcBorders>
            <w:shd w:val="clear" w:color="auto" w:fill="FFFFFF"/>
            <w:vAlign w:val="bottom"/>
          </w:tcPr>
          <w:p w14:paraId="4F01E233"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6" w:type="dxa"/>
            <w:tcBorders>
              <w:top w:val="nil"/>
              <w:left w:val="nil"/>
              <w:bottom w:val="single" w:sz="4" w:space="0" w:color="000000"/>
              <w:right w:val="nil"/>
            </w:tcBorders>
            <w:shd w:val="clear" w:color="auto" w:fill="FFFFFF"/>
            <w:vAlign w:val="bottom"/>
          </w:tcPr>
          <w:p w14:paraId="164F8F01" w14:textId="77777777" w:rsidR="0023367B" w:rsidRPr="0031743C" w:rsidRDefault="0023367B" w:rsidP="000E4F31">
            <w:pPr>
              <w:spacing w:line="240" w:lineRule="auto"/>
              <w:rPr>
                <w:rFonts w:ascii="Sylfaen" w:eastAsia="Merriweather" w:hAnsi="Sylfaen" w:cs="Merriweather"/>
                <w:color w:val="000000"/>
              </w:rPr>
            </w:pPr>
          </w:p>
        </w:tc>
      </w:tr>
      <w:tr w:rsidR="0023367B" w:rsidRPr="0031743C" w14:paraId="04EDF785" w14:textId="77777777">
        <w:trPr>
          <w:trHeight w:val="290"/>
        </w:trPr>
        <w:tc>
          <w:tcPr>
            <w:tcW w:w="3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0E05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ნაერთი (მარაბდა-კარწახის რკინიგზის გარეშე)</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B7C1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45C5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660B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9761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3FB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AB2E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D930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37704625" w14:textId="77777777">
        <w:trPr>
          <w:trHeight w:val="290"/>
        </w:trPr>
        <w:tc>
          <w:tcPr>
            <w:tcW w:w="8941" w:type="dxa"/>
            <w:gridSpan w:val="7"/>
            <w:tcBorders>
              <w:top w:val="single" w:sz="4" w:space="0" w:color="000000"/>
              <w:left w:val="single" w:sz="8" w:space="0" w:color="000000"/>
              <w:bottom w:val="single" w:sz="4" w:space="0" w:color="000000"/>
              <w:right w:val="single" w:sz="8" w:space="0" w:color="000000"/>
            </w:tcBorders>
            <w:shd w:val="clear" w:color="auto" w:fill="FFFFFF"/>
            <w:vAlign w:val="bottom"/>
          </w:tcPr>
          <w:p w14:paraId="383D4E7B"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Arial Unicode MS" w:hAnsi="Sylfaen" w:cs="Arial Unicode MS"/>
                <w:b/>
                <w:color w:val="000000"/>
                <w:sz w:val="18"/>
                <w:szCs w:val="18"/>
              </w:rPr>
              <w:t>რენტაბელობა</w:t>
            </w:r>
          </w:p>
        </w:tc>
        <w:tc>
          <w:tcPr>
            <w:tcW w:w="846"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22F8A21F" w14:textId="77777777" w:rsidR="0023367B" w:rsidRPr="0031743C" w:rsidRDefault="0023367B" w:rsidP="000E4F31">
            <w:pPr>
              <w:widowControl w:val="0"/>
              <w:pBdr>
                <w:top w:val="nil"/>
                <w:left w:val="nil"/>
                <w:bottom w:val="nil"/>
                <w:right w:val="nil"/>
                <w:between w:val="nil"/>
              </w:pBdr>
              <w:rPr>
                <w:rFonts w:ascii="Sylfaen" w:eastAsia="Merriweather" w:hAnsi="Sylfaen" w:cs="Merriweather"/>
                <w:b/>
                <w:color w:val="000000"/>
                <w:sz w:val="18"/>
                <w:szCs w:val="18"/>
              </w:rPr>
            </w:pPr>
          </w:p>
        </w:tc>
      </w:tr>
      <w:tr w:rsidR="0023367B" w:rsidRPr="0031743C" w14:paraId="76463217"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693FCCD6"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40" w:type="dxa"/>
            <w:tcBorders>
              <w:top w:val="nil"/>
              <w:left w:val="nil"/>
              <w:bottom w:val="single" w:sz="4" w:space="0" w:color="000000"/>
              <w:right w:val="single" w:sz="4" w:space="0" w:color="000000"/>
            </w:tcBorders>
            <w:shd w:val="clear" w:color="auto" w:fill="FFFFFF"/>
            <w:vAlign w:val="center"/>
          </w:tcPr>
          <w:p w14:paraId="4FA20DF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w:t>
            </w:r>
          </w:p>
        </w:tc>
        <w:tc>
          <w:tcPr>
            <w:tcW w:w="840" w:type="dxa"/>
            <w:tcBorders>
              <w:top w:val="nil"/>
              <w:left w:val="nil"/>
              <w:bottom w:val="single" w:sz="4" w:space="0" w:color="000000"/>
              <w:right w:val="single" w:sz="4" w:space="0" w:color="000000"/>
            </w:tcBorders>
            <w:shd w:val="clear" w:color="auto" w:fill="FFFFFF"/>
            <w:vAlign w:val="center"/>
          </w:tcPr>
          <w:p w14:paraId="16FE05D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w:t>
            </w:r>
          </w:p>
        </w:tc>
        <w:tc>
          <w:tcPr>
            <w:tcW w:w="840" w:type="dxa"/>
            <w:tcBorders>
              <w:top w:val="nil"/>
              <w:left w:val="nil"/>
              <w:bottom w:val="single" w:sz="4" w:space="0" w:color="000000"/>
              <w:right w:val="single" w:sz="4" w:space="0" w:color="000000"/>
            </w:tcBorders>
            <w:shd w:val="clear" w:color="auto" w:fill="FFFFFF"/>
            <w:vAlign w:val="center"/>
          </w:tcPr>
          <w:p w14:paraId="2A31AA9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w:t>
            </w:r>
          </w:p>
        </w:tc>
        <w:tc>
          <w:tcPr>
            <w:tcW w:w="840" w:type="dxa"/>
            <w:tcBorders>
              <w:top w:val="nil"/>
              <w:left w:val="nil"/>
              <w:bottom w:val="single" w:sz="4" w:space="0" w:color="000000"/>
              <w:right w:val="single" w:sz="4" w:space="0" w:color="000000"/>
            </w:tcBorders>
            <w:shd w:val="clear" w:color="auto" w:fill="FFFFFF"/>
            <w:vAlign w:val="center"/>
          </w:tcPr>
          <w:p w14:paraId="4E696AB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0" w:type="dxa"/>
            <w:tcBorders>
              <w:top w:val="nil"/>
              <w:left w:val="nil"/>
              <w:bottom w:val="single" w:sz="4" w:space="0" w:color="000000"/>
              <w:right w:val="single" w:sz="4" w:space="0" w:color="000000"/>
            </w:tcBorders>
            <w:shd w:val="clear" w:color="auto" w:fill="FFFFFF"/>
            <w:vAlign w:val="center"/>
          </w:tcPr>
          <w:p w14:paraId="3D30F4B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A289CF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231BA2E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18%</w:t>
            </w:r>
          </w:p>
        </w:tc>
      </w:tr>
      <w:tr w:rsidR="0023367B" w:rsidRPr="0031743C" w14:paraId="790A97EF"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7DFC8DF1"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40" w:type="dxa"/>
            <w:tcBorders>
              <w:top w:val="nil"/>
              <w:left w:val="nil"/>
              <w:bottom w:val="single" w:sz="4" w:space="0" w:color="000000"/>
              <w:right w:val="single" w:sz="4" w:space="0" w:color="000000"/>
            </w:tcBorders>
            <w:shd w:val="clear" w:color="auto" w:fill="FFFFFF"/>
            <w:vAlign w:val="center"/>
          </w:tcPr>
          <w:p w14:paraId="5CDE64D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47%</w:t>
            </w:r>
          </w:p>
        </w:tc>
        <w:tc>
          <w:tcPr>
            <w:tcW w:w="840" w:type="dxa"/>
            <w:tcBorders>
              <w:top w:val="nil"/>
              <w:left w:val="nil"/>
              <w:bottom w:val="single" w:sz="4" w:space="0" w:color="000000"/>
              <w:right w:val="single" w:sz="4" w:space="0" w:color="000000"/>
            </w:tcBorders>
            <w:shd w:val="clear" w:color="auto" w:fill="FFFFFF"/>
            <w:vAlign w:val="center"/>
          </w:tcPr>
          <w:p w14:paraId="5ACF638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w:t>
            </w:r>
          </w:p>
        </w:tc>
        <w:tc>
          <w:tcPr>
            <w:tcW w:w="840" w:type="dxa"/>
            <w:tcBorders>
              <w:top w:val="nil"/>
              <w:left w:val="nil"/>
              <w:bottom w:val="single" w:sz="4" w:space="0" w:color="000000"/>
              <w:right w:val="single" w:sz="4" w:space="0" w:color="000000"/>
            </w:tcBorders>
            <w:shd w:val="clear" w:color="auto" w:fill="FFFFFF"/>
            <w:vAlign w:val="center"/>
          </w:tcPr>
          <w:p w14:paraId="612ACAB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w:t>
            </w:r>
          </w:p>
        </w:tc>
        <w:tc>
          <w:tcPr>
            <w:tcW w:w="840" w:type="dxa"/>
            <w:tcBorders>
              <w:top w:val="nil"/>
              <w:left w:val="nil"/>
              <w:bottom w:val="single" w:sz="4" w:space="0" w:color="000000"/>
              <w:right w:val="single" w:sz="4" w:space="0" w:color="000000"/>
            </w:tcBorders>
            <w:shd w:val="clear" w:color="auto" w:fill="FFFFFF"/>
            <w:vAlign w:val="center"/>
          </w:tcPr>
          <w:p w14:paraId="41B0056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18CB42D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48CFFB7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DEEB10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-9%</w:t>
            </w:r>
          </w:p>
        </w:tc>
      </w:tr>
      <w:tr w:rsidR="0023367B" w:rsidRPr="0031743C" w14:paraId="44F81440"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26739ACB"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40" w:type="dxa"/>
            <w:tcBorders>
              <w:top w:val="nil"/>
              <w:left w:val="nil"/>
              <w:bottom w:val="single" w:sz="4" w:space="0" w:color="000000"/>
              <w:right w:val="single" w:sz="4" w:space="0" w:color="000000"/>
            </w:tcBorders>
            <w:shd w:val="clear" w:color="auto" w:fill="FFFFFF"/>
            <w:vAlign w:val="center"/>
          </w:tcPr>
          <w:p w14:paraId="3C06380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w:t>
            </w:r>
          </w:p>
        </w:tc>
        <w:tc>
          <w:tcPr>
            <w:tcW w:w="840" w:type="dxa"/>
            <w:tcBorders>
              <w:top w:val="nil"/>
              <w:left w:val="nil"/>
              <w:bottom w:val="single" w:sz="4" w:space="0" w:color="000000"/>
              <w:right w:val="single" w:sz="4" w:space="0" w:color="000000"/>
            </w:tcBorders>
            <w:shd w:val="clear" w:color="auto" w:fill="FFFFFF"/>
            <w:vAlign w:val="center"/>
          </w:tcPr>
          <w:p w14:paraId="55A0866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0A506AF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-20%</w:t>
            </w:r>
          </w:p>
        </w:tc>
        <w:tc>
          <w:tcPr>
            <w:tcW w:w="840" w:type="dxa"/>
            <w:tcBorders>
              <w:top w:val="nil"/>
              <w:left w:val="nil"/>
              <w:bottom w:val="single" w:sz="4" w:space="0" w:color="000000"/>
              <w:right w:val="single" w:sz="4" w:space="0" w:color="000000"/>
            </w:tcBorders>
            <w:shd w:val="clear" w:color="auto" w:fill="FFFFFF"/>
            <w:vAlign w:val="center"/>
          </w:tcPr>
          <w:p w14:paraId="4A2562B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w:t>
            </w:r>
          </w:p>
        </w:tc>
        <w:tc>
          <w:tcPr>
            <w:tcW w:w="840" w:type="dxa"/>
            <w:tcBorders>
              <w:top w:val="nil"/>
              <w:left w:val="nil"/>
              <w:bottom w:val="single" w:sz="4" w:space="0" w:color="000000"/>
              <w:right w:val="single" w:sz="4" w:space="0" w:color="000000"/>
            </w:tcBorders>
            <w:shd w:val="clear" w:color="auto" w:fill="FFFFFF"/>
            <w:vAlign w:val="center"/>
          </w:tcPr>
          <w:p w14:paraId="174A166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1049245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102D6D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w:t>
            </w:r>
          </w:p>
        </w:tc>
      </w:tr>
      <w:tr w:rsidR="0023367B" w:rsidRPr="0031743C" w14:paraId="449C14D6"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7C2DAC8B"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ROA</w:t>
            </w:r>
          </w:p>
        </w:tc>
        <w:tc>
          <w:tcPr>
            <w:tcW w:w="840" w:type="dxa"/>
            <w:tcBorders>
              <w:top w:val="nil"/>
              <w:left w:val="nil"/>
              <w:bottom w:val="single" w:sz="4" w:space="0" w:color="000000"/>
              <w:right w:val="single" w:sz="4" w:space="0" w:color="000000"/>
            </w:tcBorders>
            <w:shd w:val="clear" w:color="auto" w:fill="FFFFFF"/>
            <w:vAlign w:val="center"/>
          </w:tcPr>
          <w:p w14:paraId="7F4153C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w:t>
            </w:r>
          </w:p>
        </w:tc>
        <w:tc>
          <w:tcPr>
            <w:tcW w:w="840" w:type="dxa"/>
            <w:tcBorders>
              <w:top w:val="nil"/>
              <w:left w:val="nil"/>
              <w:bottom w:val="single" w:sz="4" w:space="0" w:color="000000"/>
              <w:right w:val="single" w:sz="4" w:space="0" w:color="000000"/>
            </w:tcBorders>
            <w:shd w:val="clear" w:color="auto" w:fill="FFFFFF"/>
            <w:vAlign w:val="center"/>
          </w:tcPr>
          <w:p w14:paraId="08378F6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w:t>
            </w:r>
          </w:p>
        </w:tc>
        <w:tc>
          <w:tcPr>
            <w:tcW w:w="840" w:type="dxa"/>
            <w:tcBorders>
              <w:top w:val="nil"/>
              <w:left w:val="nil"/>
              <w:bottom w:val="single" w:sz="4" w:space="0" w:color="000000"/>
              <w:right w:val="single" w:sz="4" w:space="0" w:color="000000"/>
            </w:tcBorders>
            <w:shd w:val="clear" w:color="auto" w:fill="FFFFFF"/>
            <w:vAlign w:val="center"/>
          </w:tcPr>
          <w:p w14:paraId="5685060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w:t>
            </w:r>
          </w:p>
        </w:tc>
        <w:tc>
          <w:tcPr>
            <w:tcW w:w="840" w:type="dxa"/>
            <w:tcBorders>
              <w:top w:val="nil"/>
              <w:left w:val="nil"/>
              <w:bottom w:val="single" w:sz="4" w:space="0" w:color="000000"/>
              <w:right w:val="single" w:sz="4" w:space="0" w:color="000000"/>
            </w:tcBorders>
            <w:shd w:val="clear" w:color="auto" w:fill="FFFFFF"/>
            <w:vAlign w:val="center"/>
          </w:tcPr>
          <w:p w14:paraId="48445F4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w:t>
            </w:r>
          </w:p>
        </w:tc>
        <w:tc>
          <w:tcPr>
            <w:tcW w:w="840" w:type="dxa"/>
            <w:tcBorders>
              <w:top w:val="nil"/>
              <w:left w:val="nil"/>
              <w:bottom w:val="single" w:sz="4" w:space="0" w:color="000000"/>
              <w:right w:val="single" w:sz="4" w:space="0" w:color="000000"/>
            </w:tcBorders>
            <w:shd w:val="clear" w:color="auto" w:fill="FFFFFF"/>
            <w:vAlign w:val="center"/>
          </w:tcPr>
          <w:p w14:paraId="02081DD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0C6E261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78B7F76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w:t>
            </w:r>
          </w:p>
        </w:tc>
      </w:tr>
      <w:tr w:rsidR="0023367B" w:rsidRPr="0031743C" w14:paraId="1AF6F883"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2D8373A"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ROE</w:t>
            </w:r>
          </w:p>
        </w:tc>
        <w:tc>
          <w:tcPr>
            <w:tcW w:w="840" w:type="dxa"/>
            <w:tcBorders>
              <w:top w:val="nil"/>
              <w:left w:val="nil"/>
              <w:bottom w:val="single" w:sz="4" w:space="0" w:color="000000"/>
              <w:right w:val="single" w:sz="4" w:space="0" w:color="000000"/>
            </w:tcBorders>
            <w:shd w:val="clear" w:color="auto" w:fill="FFFFFF"/>
            <w:vAlign w:val="center"/>
          </w:tcPr>
          <w:p w14:paraId="2BCB6B9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w:t>
            </w:r>
          </w:p>
        </w:tc>
        <w:tc>
          <w:tcPr>
            <w:tcW w:w="840" w:type="dxa"/>
            <w:tcBorders>
              <w:top w:val="nil"/>
              <w:left w:val="nil"/>
              <w:bottom w:val="single" w:sz="4" w:space="0" w:color="000000"/>
              <w:right w:val="single" w:sz="4" w:space="0" w:color="000000"/>
            </w:tcBorders>
            <w:shd w:val="clear" w:color="auto" w:fill="FFFFFF"/>
            <w:vAlign w:val="center"/>
          </w:tcPr>
          <w:p w14:paraId="35EC1AB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w:t>
            </w:r>
          </w:p>
        </w:tc>
        <w:tc>
          <w:tcPr>
            <w:tcW w:w="840" w:type="dxa"/>
            <w:tcBorders>
              <w:top w:val="nil"/>
              <w:left w:val="nil"/>
              <w:bottom w:val="single" w:sz="4" w:space="0" w:color="000000"/>
              <w:right w:val="single" w:sz="4" w:space="0" w:color="000000"/>
            </w:tcBorders>
            <w:shd w:val="clear" w:color="auto" w:fill="FFFFFF"/>
            <w:vAlign w:val="center"/>
          </w:tcPr>
          <w:p w14:paraId="3DC9863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w:t>
            </w:r>
          </w:p>
        </w:tc>
        <w:tc>
          <w:tcPr>
            <w:tcW w:w="840" w:type="dxa"/>
            <w:tcBorders>
              <w:top w:val="nil"/>
              <w:left w:val="nil"/>
              <w:bottom w:val="single" w:sz="4" w:space="0" w:color="000000"/>
              <w:right w:val="single" w:sz="4" w:space="0" w:color="000000"/>
            </w:tcBorders>
            <w:shd w:val="clear" w:color="auto" w:fill="FFFFFF"/>
            <w:vAlign w:val="center"/>
          </w:tcPr>
          <w:p w14:paraId="772DE9F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w:t>
            </w:r>
          </w:p>
        </w:tc>
        <w:tc>
          <w:tcPr>
            <w:tcW w:w="840" w:type="dxa"/>
            <w:tcBorders>
              <w:top w:val="nil"/>
              <w:left w:val="nil"/>
              <w:bottom w:val="single" w:sz="4" w:space="0" w:color="000000"/>
              <w:right w:val="single" w:sz="4" w:space="0" w:color="000000"/>
            </w:tcBorders>
            <w:shd w:val="clear" w:color="auto" w:fill="FFFFFF"/>
            <w:vAlign w:val="center"/>
          </w:tcPr>
          <w:p w14:paraId="3776166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48464D8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4C19F5C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7%</w:t>
            </w:r>
          </w:p>
        </w:tc>
      </w:tr>
      <w:tr w:rsidR="0023367B" w:rsidRPr="0031743C" w14:paraId="15165449"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0FA880ED"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4E66B49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121%</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552A593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115%</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54AEAAA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80%</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4BD6215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77%</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70CAABF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115%</w:t>
            </w:r>
          </w:p>
        </w:tc>
        <w:tc>
          <w:tcPr>
            <w:tcW w:w="846" w:type="dxa"/>
            <w:tcBorders>
              <w:top w:val="nil"/>
              <w:left w:val="single" w:sz="4" w:space="0" w:color="000000"/>
              <w:bottom w:val="single" w:sz="4" w:space="0" w:color="000000"/>
              <w:right w:val="single" w:sz="4" w:space="0" w:color="000000"/>
            </w:tcBorders>
            <w:shd w:val="clear" w:color="auto" w:fill="FFFFFF"/>
            <w:vAlign w:val="center"/>
          </w:tcPr>
          <w:p w14:paraId="2A3367D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110%</w:t>
            </w:r>
          </w:p>
        </w:tc>
        <w:tc>
          <w:tcPr>
            <w:tcW w:w="846" w:type="dxa"/>
            <w:tcBorders>
              <w:top w:val="nil"/>
              <w:left w:val="single" w:sz="4" w:space="0" w:color="000000"/>
              <w:bottom w:val="single" w:sz="4" w:space="0" w:color="000000"/>
              <w:right w:val="single" w:sz="4" w:space="0" w:color="000000"/>
            </w:tcBorders>
            <w:shd w:val="clear" w:color="auto" w:fill="FFFFFF"/>
            <w:vAlign w:val="center"/>
          </w:tcPr>
          <w:p w14:paraId="11235F9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122%</w:t>
            </w:r>
          </w:p>
        </w:tc>
      </w:tr>
      <w:tr w:rsidR="0023367B" w:rsidRPr="0031743C" w14:paraId="0688E5A0" w14:textId="77777777">
        <w:trPr>
          <w:trHeight w:val="290"/>
        </w:trPr>
        <w:tc>
          <w:tcPr>
            <w:tcW w:w="8941" w:type="dxa"/>
            <w:gridSpan w:val="7"/>
            <w:tcBorders>
              <w:top w:val="single" w:sz="4" w:space="0" w:color="000000"/>
              <w:left w:val="single" w:sz="8" w:space="0" w:color="000000"/>
              <w:bottom w:val="single" w:sz="4" w:space="0" w:color="000000"/>
              <w:right w:val="single" w:sz="8" w:space="0" w:color="000000"/>
            </w:tcBorders>
            <w:shd w:val="clear" w:color="auto" w:fill="FFFFFF"/>
            <w:vAlign w:val="bottom"/>
          </w:tcPr>
          <w:p w14:paraId="14AC2BB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c>
          <w:tcPr>
            <w:tcW w:w="846"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2C16ECD8" w14:textId="77777777" w:rsidR="0023367B" w:rsidRPr="0031743C" w:rsidRDefault="0023367B" w:rsidP="000E4F31">
            <w:pPr>
              <w:widowControl w:val="0"/>
              <w:pBdr>
                <w:top w:val="nil"/>
                <w:left w:val="nil"/>
                <w:bottom w:val="nil"/>
                <w:right w:val="nil"/>
                <w:between w:val="nil"/>
              </w:pBdr>
              <w:rPr>
                <w:rFonts w:ascii="Sylfaen" w:eastAsia="Merriweather" w:hAnsi="Sylfaen" w:cs="Merriweather"/>
                <w:b/>
                <w:sz w:val="18"/>
                <w:szCs w:val="18"/>
              </w:rPr>
            </w:pPr>
          </w:p>
        </w:tc>
      </w:tr>
      <w:tr w:rsidR="0023367B" w:rsidRPr="0031743C" w14:paraId="0163A76D"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4CDDE5B8"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40" w:type="dxa"/>
            <w:tcBorders>
              <w:top w:val="nil"/>
              <w:left w:val="nil"/>
              <w:bottom w:val="single" w:sz="4" w:space="0" w:color="000000"/>
              <w:right w:val="single" w:sz="4" w:space="0" w:color="000000"/>
            </w:tcBorders>
            <w:shd w:val="clear" w:color="auto" w:fill="FFFFFF"/>
            <w:vAlign w:val="center"/>
          </w:tcPr>
          <w:p w14:paraId="77C29F5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279%</w:t>
            </w:r>
          </w:p>
        </w:tc>
        <w:tc>
          <w:tcPr>
            <w:tcW w:w="840" w:type="dxa"/>
            <w:tcBorders>
              <w:top w:val="nil"/>
              <w:left w:val="nil"/>
              <w:bottom w:val="single" w:sz="4" w:space="0" w:color="000000"/>
              <w:right w:val="single" w:sz="4" w:space="0" w:color="000000"/>
            </w:tcBorders>
            <w:shd w:val="clear" w:color="auto" w:fill="FFFFFF"/>
            <w:vAlign w:val="center"/>
          </w:tcPr>
          <w:p w14:paraId="0067516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228%</w:t>
            </w:r>
          </w:p>
        </w:tc>
        <w:tc>
          <w:tcPr>
            <w:tcW w:w="840" w:type="dxa"/>
            <w:tcBorders>
              <w:top w:val="nil"/>
              <w:left w:val="nil"/>
              <w:bottom w:val="single" w:sz="4" w:space="0" w:color="000000"/>
              <w:right w:val="single" w:sz="4" w:space="0" w:color="000000"/>
            </w:tcBorders>
            <w:shd w:val="clear" w:color="auto" w:fill="FFFFFF"/>
            <w:vAlign w:val="center"/>
          </w:tcPr>
          <w:p w14:paraId="16AAA7E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209%</w:t>
            </w:r>
          </w:p>
        </w:tc>
        <w:tc>
          <w:tcPr>
            <w:tcW w:w="840" w:type="dxa"/>
            <w:tcBorders>
              <w:top w:val="nil"/>
              <w:left w:val="nil"/>
              <w:bottom w:val="single" w:sz="4" w:space="0" w:color="000000"/>
              <w:right w:val="single" w:sz="4" w:space="0" w:color="000000"/>
            </w:tcBorders>
            <w:shd w:val="clear" w:color="auto" w:fill="FFFFFF"/>
            <w:vAlign w:val="center"/>
          </w:tcPr>
          <w:p w14:paraId="2BF6EC7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141%</w:t>
            </w:r>
          </w:p>
        </w:tc>
        <w:tc>
          <w:tcPr>
            <w:tcW w:w="840" w:type="dxa"/>
            <w:tcBorders>
              <w:top w:val="nil"/>
              <w:left w:val="nil"/>
              <w:bottom w:val="single" w:sz="4" w:space="0" w:color="000000"/>
              <w:right w:val="single" w:sz="4" w:space="0" w:color="000000"/>
            </w:tcBorders>
            <w:shd w:val="clear" w:color="auto" w:fill="FFFFFF"/>
            <w:vAlign w:val="center"/>
          </w:tcPr>
          <w:p w14:paraId="3ADB040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216%</w:t>
            </w:r>
          </w:p>
        </w:tc>
        <w:tc>
          <w:tcPr>
            <w:tcW w:w="846" w:type="dxa"/>
            <w:tcBorders>
              <w:top w:val="nil"/>
              <w:left w:val="nil"/>
              <w:bottom w:val="single" w:sz="4" w:space="0" w:color="000000"/>
              <w:right w:val="single" w:sz="8" w:space="0" w:color="000000"/>
            </w:tcBorders>
            <w:shd w:val="clear" w:color="auto" w:fill="FFFFFF"/>
            <w:vAlign w:val="center"/>
          </w:tcPr>
          <w:p w14:paraId="7F37632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102%</w:t>
            </w:r>
          </w:p>
        </w:tc>
        <w:tc>
          <w:tcPr>
            <w:tcW w:w="846" w:type="dxa"/>
            <w:tcBorders>
              <w:top w:val="nil"/>
              <w:left w:val="nil"/>
              <w:bottom w:val="single" w:sz="4" w:space="0" w:color="000000"/>
              <w:right w:val="single" w:sz="8" w:space="0" w:color="000000"/>
            </w:tcBorders>
            <w:shd w:val="clear" w:color="auto" w:fill="FFFFFF"/>
            <w:vAlign w:val="center"/>
          </w:tcPr>
          <w:p w14:paraId="0AE4AA3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120%</w:t>
            </w:r>
          </w:p>
        </w:tc>
      </w:tr>
      <w:tr w:rsidR="0023367B" w:rsidRPr="0031743C" w14:paraId="5159448E" w14:textId="77777777">
        <w:trPr>
          <w:trHeight w:val="290"/>
        </w:trPr>
        <w:tc>
          <w:tcPr>
            <w:tcW w:w="8941" w:type="dxa"/>
            <w:gridSpan w:val="7"/>
            <w:tcBorders>
              <w:top w:val="single" w:sz="4" w:space="0" w:color="000000"/>
              <w:left w:val="single" w:sz="8" w:space="0" w:color="000000"/>
              <w:bottom w:val="single" w:sz="4" w:space="0" w:color="000000"/>
              <w:right w:val="single" w:sz="8" w:space="0" w:color="000000"/>
            </w:tcBorders>
            <w:shd w:val="clear" w:color="auto" w:fill="FFFFFF"/>
            <w:vAlign w:val="bottom"/>
          </w:tcPr>
          <w:p w14:paraId="671ABC1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c>
          <w:tcPr>
            <w:tcW w:w="846"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07AEA0BE" w14:textId="77777777" w:rsidR="0023367B" w:rsidRPr="0031743C" w:rsidRDefault="0023367B" w:rsidP="000E4F31">
            <w:pPr>
              <w:widowControl w:val="0"/>
              <w:pBdr>
                <w:top w:val="nil"/>
                <w:left w:val="nil"/>
                <w:bottom w:val="nil"/>
                <w:right w:val="nil"/>
                <w:between w:val="nil"/>
              </w:pBdr>
              <w:rPr>
                <w:rFonts w:ascii="Sylfaen" w:eastAsia="Merriweather" w:hAnsi="Sylfaen" w:cs="Merriweather"/>
                <w:b/>
                <w:sz w:val="18"/>
                <w:szCs w:val="18"/>
              </w:rPr>
            </w:pPr>
          </w:p>
        </w:tc>
      </w:tr>
      <w:tr w:rsidR="0023367B" w:rsidRPr="0031743C" w14:paraId="3CA7C486"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68A7E9E1"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40" w:type="dxa"/>
            <w:tcBorders>
              <w:top w:val="nil"/>
              <w:left w:val="nil"/>
              <w:bottom w:val="single" w:sz="4" w:space="0" w:color="000000"/>
              <w:right w:val="single" w:sz="4" w:space="0" w:color="000000"/>
            </w:tcBorders>
            <w:shd w:val="clear" w:color="auto" w:fill="FFFFFF"/>
            <w:vAlign w:val="center"/>
          </w:tcPr>
          <w:p w14:paraId="0CC444F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79%</w:t>
            </w:r>
          </w:p>
        </w:tc>
        <w:tc>
          <w:tcPr>
            <w:tcW w:w="840" w:type="dxa"/>
            <w:tcBorders>
              <w:top w:val="nil"/>
              <w:left w:val="nil"/>
              <w:bottom w:val="single" w:sz="4" w:space="0" w:color="000000"/>
              <w:right w:val="single" w:sz="4" w:space="0" w:color="000000"/>
            </w:tcBorders>
            <w:shd w:val="clear" w:color="auto" w:fill="FFFFFF"/>
            <w:vAlign w:val="center"/>
          </w:tcPr>
          <w:p w14:paraId="6096849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93%</w:t>
            </w:r>
          </w:p>
        </w:tc>
        <w:tc>
          <w:tcPr>
            <w:tcW w:w="840" w:type="dxa"/>
            <w:tcBorders>
              <w:top w:val="nil"/>
              <w:left w:val="nil"/>
              <w:bottom w:val="single" w:sz="4" w:space="0" w:color="000000"/>
              <w:right w:val="single" w:sz="4" w:space="0" w:color="000000"/>
            </w:tcBorders>
            <w:shd w:val="clear" w:color="auto" w:fill="FFFFFF"/>
            <w:vAlign w:val="center"/>
          </w:tcPr>
          <w:p w14:paraId="096A161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97%</w:t>
            </w:r>
          </w:p>
        </w:tc>
        <w:tc>
          <w:tcPr>
            <w:tcW w:w="840" w:type="dxa"/>
            <w:tcBorders>
              <w:top w:val="nil"/>
              <w:left w:val="nil"/>
              <w:bottom w:val="single" w:sz="4" w:space="0" w:color="000000"/>
              <w:right w:val="single" w:sz="4" w:space="0" w:color="000000"/>
            </w:tcBorders>
            <w:shd w:val="clear" w:color="auto" w:fill="FFFFFF"/>
            <w:vAlign w:val="center"/>
          </w:tcPr>
          <w:p w14:paraId="45DE136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111%</w:t>
            </w:r>
          </w:p>
        </w:tc>
        <w:tc>
          <w:tcPr>
            <w:tcW w:w="840" w:type="dxa"/>
            <w:tcBorders>
              <w:top w:val="nil"/>
              <w:left w:val="nil"/>
              <w:bottom w:val="single" w:sz="4" w:space="0" w:color="000000"/>
              <w:right w:val="single" w:sz="4" w:space="0" w:color="000000"/>
            </w:tcBorders>
            <w:shd w:val="clear" w:color="auto" w:fill="FFFFFF"/>
            <w:vAlign w:val="center"/>
          </w:tcPr>
          <w:p w14:paraId="739BF05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114%</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0615A0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144%</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1C8BA8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109%</w:t>
            </w:r>
          </w:p>
        </w:tc>
      </w:tr>
      <w:tr w:rsidR="0023367B" w:rsidRPr="0031743C" w14:paraId="1EB1D469" w14:textId="77777777">
        <w:trPr>
          <w:trHeight w:val="300"/>
        </w:trPr>
        <w:tc>
          <w:tcPr>
            <w:tcW w:w="3895" w:type="dxa"/>
            <w:tcBorders>
              <w:top w:val="nil"/>
              <w:left w:val="single" w:sz="8" w:space="0" w:color="000000"/>
              <w:bottom w:val="single" w:sz="8" w:space="0" w:color="000000"/>
              <w:right w:val="single" w:sz="4" w:space="0" w:color="000000"/>
            </w:tcBorders>
            <w:shd w:val="clear" w:color="auto" w:fill="FFFFFF"/>
            <w:vAlign w:val="bottom"/>
          </w:tcPr>
          <w:p w14:paraId="0B2B249F"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40" w:type="dxa"/>
            <w:tcBorders>
              <w:top w:val="nil"/>
              <w:left w:val="nil"/>
              <w:bottom w:val="single" w:sz="8" w:space="0" w:color="000000"/>
              <w:right w:val="single" w:sz="4" w:space="0" w:color="000000"/>
            </w:tcBorders>
            <w:shd w:val="clear" w:color="auto" w:fill="FFFFFF"/>
            <w:vAlign w:val="center"/>
          </w:tcPr>
          <w:p w14:paraId="1128965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-346%</w:t>
            </w:r>
          </w:p>
        </w:tc>
        <w:tc>
          <w:tcPr>
            <w:tcW w:w="840" w:type="dxa"/>
            <w:tcBorders>
              <w:top w:val="nil"/>
              <w:left w:val="nil"/>
              <w:bottom w:val="single" w:sz="8" w:space="0" w:color="000000"/>
              <w:right w:val="single" w:sz="4" w:space="0" w:color="000000"/>
            </w:tcBorders>
            <w:shd w:val="clear" w:color="auto" w:fill="FFFFFF"/>
            <w:vAlign w:val="center"/>
          </w:tcPr>
          <w:p w14:paraId="5D1D6D3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-156%</w:t>
            </w:r>
          </w:p>
        </w:tc>
        <w:tc>
          <w:tcPr>
            <w:tcW w:w="840" w:type="dxa"/>
            <w:tcBorders>
              <w:top w:val="nil"/>
              <w:left w:val="nil"/>
              <w:bottom w:val="single" w:sz="8" w:space="0" w:color="000000"/>
              <w:right w:val="single" w:sz="4" w:space="0" w:color="000000"/>
            </w:tcBorders>
            <w:shd w:val="clear" w:color="auto" w:fill="FFFFFF"/>
            <w:vAlign w:val="center"/>
          </w:tcPr>
          <w:p w14:paraId="4CF495E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-373%</w:t>
            </w:r>
          </w:p>
        </w:tc>
        <w:tc>
          <w:tcPr>
            <w:tcW w:w="840" w:type="dxa"/>
            <w:tcBorders>
              <w:top w:val="nil"/>
              <w:left w:val="nil"/>
              <w:bottom w:val="single" w:sz="8" w:space="0" w:color="000000"/>
              <w:right w:val="single" w:sz="4" w:space="0" w:color="000000"/>
            </w:tcBorders>
            <w:shd w:val="clear" w:color="auto" w:fill="FFFFFF"/>
            <w:vAlign w:val="center"/>
          </w:tcPr>
          <w:p w14:paraId="5E268E9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-446%</w:t>
            </w:r>
          </w:p>
        </w:tc>
        <w:tc>
          <w:tcPr>
            <w:tcW w:w="840" w:type="dxa"/>
            <w:tcBorders>
              <w:top w:val="nil"/>
              <w:left w:val="nil"/>
              <w:bottom w:val="single" w:sz="8" w:space="0" w:color="000000"/>
              <w:right w:val="single" w:sz="4" w:space="0" w:color="000000"/>
            </w:tcBorders>
            <w:shd w:val="clear" w:color="auto" w:fill="FFFFFF"/>
            <w:vAlign w:val="center"/>
          </w:tcPr>
          <w:p w14:paraId="0839E78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-34%</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30737B8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-167%</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5957F72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120%</w:t>
            </w:r>
          </w:p>
        </w:tc>
      </w:tr>
    </w:tbl>
    <w:p w14:paraId="272E84EE" w14:textId="77777777" w:rsidR="0023367B" w:rsidRPr="0031743C" w:rsidRDefault="0023367B" w:rsidP="000E4F31">
      <w:pPr>
        <w:rPr>
          <w:rFonts w:ascii="Sylfaen" w:eastAsia="Merriweather" w:hAnsi="Sylfaen" w:cs="Merriweather"/>
        </w:rPr>
      </w:pPr>
    </w:p>
    <w:p w14:paraId="3EAE6E8F" w14:textId="77777777" w:rsidR="0023367B" w:rsidRPr="0031743C" w:rsidRDefault="0023367B" w:rsidP="000E4F31">
      <w:pPr>
        <w:rPr>
          <w:rFonts w:ascii="Sylfaen" w:eastAsia="Merriweather" w:hAnsi="Sylfaen" w:cs="Merriweather"/>
        </w:rPr>
      </w:pPr>
    </w:p>
    <w:p w14:paraId="44D44475" w14:textId="77777777" w:rsidR="0023367B" w:rsidRPr="0031743C" w:rsidRDefault="0023367B" w:rsidP="000E4F31">
      <w:pPr>
        <w:tabs>
          <w:tab w:val="left" w:pos="6804"/>
        </w:tabs>
        <w:rPr>
          <w:rFonts w:ascii="Sylfaen" w:eastAsia="Merriweather" w:hAnsi="Sylfaen" w:cs="Merriweather"/>
        </w:rPr>
      </w:pPr>
    </w:p>
    <w:p w14:paraId="1E53148C" w14:textId="77777777" w:rsidR="0023367B" w:rsidRPr="0031743C" w:rsidRDefault="00185C05" w:rsidP="000E4F31">
      <w:pPr>
        <w:tabs>
          <w:tab w:val="left" w:pos="6804"/>
        </w:tabs>
        <w:rPr>
          <w:rFonts w:ascii="Sylfaen" w:eastAsia="Merriweather" w:hAnsi="Sylfaen" w:cs="Merriweather"/>
        </w:rPr>
      </w:pPr>
      <w:r w:rsidRPr="0031743C">
        <w:rPr>
          <w:rFonts w:ascii="Sylfaen" w:eastAsia="Arial Unicode MS" w:hAnsi="Sylfaen" w:cs="Arial Unicode MS"/>
          <w:b/>
          <w:sz w:val="24"/>
          <w:szCs w:val="24"/>
        </w:rPr>
        <w:t>სახელმწიფო საწარმოთა რისკის რეიტინგი</w:t>
      </w:r>
    </w:p>
    <w:p w14:paraId="744802BE" w14:textId="77777777" w:rsidR="0023367B" w:rsidRPr="0031743C" w:rsidRDefault="0023367B" w:rsidP="000E4F31">
      <w:pPr>
        <w:tabs>
          <w:tab w:val="left" w:pos="6804"/>
        </w:tabs>
        <w:rPr>
          <w:rFonts w:ascii="Sylfaen" w:eastAsia="Merriweather" w:hAnsi="Sylfaen" w:cs="Merriweather"/>
        </w:rPr>
      </w:pPr>
    </w:p>
    <w:tbl>
      <w:tblPr>
        <w:tblStyle w:val="85"/>
        <w:tblW w:w="108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71"/>
        <w:gridCol w:w="2663"/>
        <w:gridCol w:w="932"/>
        <w:gridCol w:w="933"/>
        <w:gridCol w:w="933"/>
        <w:gridCol w:w="933"/>
        <w:gridCol w:w="933"/>
        <w:gridCol w:w="933"/>
        <w:gridCol w:w="1067"/>
        <w:gridCol w:w="1067"/>
      </w:tblGrid>
      <w:tr w:rsidR="0023367B" w:rsidRPr="0031743C" w14:paraId="17581D2E" w14:textId="77777777">
        <w:trPr>
          <w:trHeight w:val="113"/>
          <w:tblHeader/>
        </w:trPr>
        <w:tc>
          <w:tcPr>
            <w:tcW w:w="472" w:type="dxa"/>
            <w:shd w:val="clear" w:color="auto" w:fill="auto"/>
            <w:tcMar>
              <w:top w:w="100" w:type="dxa"/>
              <w:left w:w="100" w:type="dxa"/>
              <w:bottom w:w="100" w:type="dxa"/>
              <w:right w:w="100" w:type="dxa"/>
            </w:tcMar>
          </w:tcPr>
          <w:p w14:paraId="099E2298"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Cardo" w:hAnsi="Sylfaen" w:cs="Cardo"/>
                <w:sz w:val="18"/>
                <w:szCs w:val="18"/>
              </w:rPr>
              <w:t>Ν</w:t>
            </w:r>
          </w:p>
        </w:tc>
        <w:tc>
          <w:tcPr>
            <w:tcW w:w="2663" w:type="dxa"/>
            <w:shd w:val="clear" w:color="auto" w:fill="auto"/>
            <w:tcMar>
              <w:top w:w="100" w:type="dxa"/>
              <w:left w:w="100" w:type="dxa"/>
              <w:bottom w:w="100" w:type="dxa"/>
              <w:right w:w="100" w:type="dxa"/>
            </w:tcMar>
          </w:tcPr>
          <w:p w14:paraId="12A1E688"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საწარმოს დასახელება</w:t>
            </w:r>
          </w:p>
        </w:tc>
        <w:tc>
          <w:tcPr>
            <w:tcW w:w="932" w:type="dxa"/>
            <w:shd w:val="clear" w:color="auto" w:fill="auto"/>
            <w:tcMar>
              <w:top w:w="100" w:type="dxa"/>
              <w:left w:w="100" w:type="dxa"/>
              <w:bottom w:w="100" w:type="dxa"/>
              <w:right w:w="100" w:type="dxa"/>
            </w:tcMar>
          </w:tcPr>
          <w:p w14:paraId="6815A38E"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2014</w:t>
            </w:r>
          </w:p>
        </w:tc>
        <w:tc>
          <w:tcPr>
            <w:tcW w:w="932" w:type="dxa"/>
            <w:shd w:val="clear" w:color="auto" w:fill="auto"/>
            <w:tcMar>
              <w:top w:w="100" w:type="dxa"/>
              <w:left w:w="100" w:type="dxa"/>
              <w:bottom w:w="100" w:type="dxa"/>
              <w:right w:w="100" w:type="dxa"/>
            </w:tcMar>
          </w:tcPr>
          <w:p w14:paraId="2130689D"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932" w:type="dxa"/>
            <w:shd w:val="clear" w:color="auto" w:fill="auto"/>
            <w:tcMar>
              <w:top w:w="100" w:type="dxa"/>
              <w:left w:w="100" w:type="dxa"/>
              <w:bottom w:w="100" w:type="dxa"/>
              <w:right w:w="100" w:type="dxa"/>
            </w:tcMar>
          </w:tcPr>
          <w:p w14:paraId="592A0355"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932" w:type="dxa"/>
            <w:shd w:val="clear" w:color="auto" w:fill="auto"/>
            <w:tcMar>
              <w:top w:w="100" w:type="dxa"/>
              <w:left w:w="100" w:type="dxa"/>
              <w:bottom w:w="100" w:type="dxa"/>
              <w:right w:w="100" w:type="dxa"/>
            </w:tcMar>
          </w:tcPr>
          <w:p w14:paraId="3BCECBD7"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932" w:type="dxa"/>
            <w:shd w:val="clear" w:color="auto" w:fill="auto"/>
            <w:tcMar>
              <w:top w:w="100" w:type="dxa"/>
              <w:left w:w="100" w:type="dxa"/>
              <w:bottom w:w="100" w:type="dxa"/>
              <w:right w:w="100" w:type="dxa"/>
            </w:tcMar>
          </w:tcPr>
          <w:p w14:paraId="076EC988"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932" w:type="dxa"/>
            <w:shd w:val="clear" w:color="auto" w:fill="auto"/>
            <w:tcMar>
              <w:top w:w="100" w:type="dxa"/>
              <w:left w:w="100" w:type="dxa"/>
              <w:bottom w:w="100" w:type="dxa"/>
              <w:right w:w="100" w:type="dxa"/>
            </w:tcMar>
          </w:tcPr>
          <w:p w14:paraId="40361264"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1066" w:type="dxa"/>
            <w:shd w:val="clear" w:color="auto" w:fill="auto"/>
            <w:tcMar>
              <w:top w:w="100" w:type="dxa"/>
              <w:left w:w="100" w:type="dxa"/>
              <w:bottom w:w="100" w:type="dxa"/>
              <w:right w:w="100" w:type="dxa"/>
            </w:tcMar>
          </w:tcPr>
          <w:p w14:paraId="756C51B4"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 xml:space="preserve"> 2020</w:t>
            </w:r>
          </w:p>
          <w:p w14:paraId="57875C40"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 xml:space="preserve"> </w:t>
            </w:r>
          </w:p>
        </w:tc>
        <w:tc>
          <w:tcPr>
            <w:tcW w:w="1066" w:type="dxa"/>
            <w:shd w:val="clear" w:color="auto" w:fill="auto"/>
            <w:tcMar>
              <w:top w:w="100" w:type="dxa"/>
              <w:left w:w="100" w:type="dxa"/>
              <w:bottom w:w="100" w:type="dxa"/>
              <w:right w:w="100" w:type="dxa"/>
            </w:tcMar>
          </w:tcPr>
          <w:p w14:paraId="7EEAF8CF"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5D22933A" w14:textId="77777777">
        <w:trPr>
          <w:trHeight w:val="113"/>
        </w:trPr>
        <w:tc>
          <w:tcPr>
            <w:tcW w:w="472" w:type="dxa"/>
            <w:shd w:val="clear" w:color="auto" w:fill="auto"/>
            <w:tcMar>
              <w:top w:w="100" w:type="dxa"/>
              <w:left w:w="100" w:type="dxa"/>
              <w:bottom w:w="100" w:type="dxa"/>
              <w:right w:w="100" w:type="dxa"/>
            </w:tcMar>
          </w:tcPr>
          <w:p w14:paraId="2A642A7B"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2663" w:type="dxa"/>
            <w:shd w:val="clear" w:color="auto" w:fill="auto"/>
            <w:tcMar>
              <w:top w:w="100" w:type="dxa"/>
              <w:left w:w="100" w:type="dxa"/>
              <w:bottom w:w="100" w:type="dxa"/>
              <w:right w:w="100" w:type="dxa"/>
            </w:tcMar>
          </w:tcPr>
          <w:p w14:paraId="5FBE7012"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სს საქართველოს ნავთობისა და გაზის კორპორაცია</w:t>
            </w:r>
          </w:p>
        </w:tc>
        <w:tc>
          <w:tcPr>
            <w:tcW w:w="932" w:type="dxa"/>
            <w:shd w:val="clear" w:color="auto" w:fill="00B050"/>
            <w:tcMar>
              <w:top w:w="100" w:type="dxa"/>
              <w:left w:w="100" w:type="dxa"/>
              <w:bottom w:w="100" w:type="dxa"/>
              <w:right w:w="100" w:type="dxa"/>
            </w:tcMar>
          </w:tcPr>
          <w:p w14:paraId="27DE5601"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932" w:type="dxa"/>
            <w:shd w:val="clear" w:color="auto" w:fill="FFFF00"/>
            <w:tcMar>
              <w:top w:w="100" w:type="dxa"/>
              <w:left w:w="100" w:type="dxa"/>
              <w:bottom w:w="100" w:type="dxa"/>
              <w:right w:w="100" w:type="dxa"/>
            </w:tcMar>
          </w:tcPr>
          <w:p w14:paraId="17963AAF"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795608A3"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00B050"/>
            <w:tcMar>
              <w:top w:w="100" w:type="dxa"/>
              <w:left w:w="100" w:type="dxa"/>
              <w:bottom w:w="100" w:type="dxa"/>
              <w:right w:w="100" w:type="dxa"/>
            </w:tcMar>
          </w:tcPr>
          <w:p w14:paraId="749656D7"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932" w:type="dxa"/>
            <w:shd w:val="clear" w:color="auto" w:fill="00B050"/>
            <w:tcMar>
              <w:top w:w="100" w:type="dxa"/>
              <w:left w:w="100" w:type="dxa"/>
              <w:bottom w:w="100" w:type="dxa"/>
              <w:right w:w="100" w:type="dxa"/>
            </w:tcMar>
          </w:tcPr>
          <w:p w14:paraId="468E593C"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932" w:type="dxa"/>
            <w:shd w:val="clear" w:color="auto" w:fill="FF0000"/>
            <w:tcMar>
              <w:top w:w="100" w:type="dxa"/>
              <w:left w:w="100" w:type="dxa"/>
              <w:bottom w:w="100" w:type="dxa"/>
              <w:right w:w="100" w:type="dxa"/>
            </w:tcMar>
          </w:tcPr>
          <w:p w14:paraId="5E02389F"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28"/>
                <w:szCs w:val="28"/>
                <w:vertAlign w:val="superscript"/>
              </w:rPr>
            </w:pPr>
            <w:r w:rsidRPr="0031743C">
              <w:rPr>
                <w:rFonts w:ascii="Sylfaen" w:eastAsia="Arial Unicode MS" w:hAnsi="Sylfaen" w:cs="Arial Unicode MS"/>
                <w:b/>
                <w:sz w:val="18"/>
                <w:szCs w:val="18"/>
              </w:rPr>
              <w:t>მაღალი</w:t>
            </w:r>
            <w:r w:rsidRPr="0031743C">
              <w:rPr>
                <w:rFonts w:ascii="Sylfaen" w:eastAsia="Merriweather" w:hAnsi="Sylfaen" w:cs="Merriweather"/>
                <w:b/>
                <w:sz w:val="18"/>
                <w:szCs w:val="18"/>
                <w:vertAlign w:val="superscript"/>
              </w:rPr>
              <w:footnoteReference w:id="3"/>
            </w:r>
          </w:p>
        </w:tc>
        <w:tc>
          <w:tcPr>
            <w:tcW w:w="1066" w:type="dxa"/>
            <w:shd w:val="clear" w:color="auto" w:fill="FF0000"/>
            <w:tcMar>
              <w:top w:w="100" w:type="dxa"/>
              <w:left w:w="100" w:type="dxa"/>
              <w:bottom w:w="100" w:type="dxa"/>
              <w:right w:w="100" w:type="dxa"/>
            </w:tcMar>
          </w:tcPr>
          <w:p w14:paraId="16432633"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 xml:space="preserve">   მაღალი</w:t>
            </w:r>
          </w:p>
        </w:tc>
        <w:tc>
          <w:tcPr>
            <w:tcW w:w="1066" w:type="dxa"/>
            <w:shd w:val="clear" w:color="auto" w:fill="FF0000"/>
            <w:tcMar>
              <w:top w:w="100" w:type="dxa"/>
              <w:left w:w="100" w:type="dxa"/>
              <w:bottom w:w="100" w:type="dxa"/>
              <w:right w:w="100" w:type="dxa"/>
            </w:tcMar>
          </w:tcPr>
          <w:p w14:paraId="291D1E5D"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მაღალი</w:t>
            </w:r>
          </w:p>
        </w:tc>
      </w:tr>
      <w:tr w:rsidR="0023367B" w:rsidRPr="0031743C" w14:paraId="09D69F28" w14:textId="77777777">
        <w:trPr>
          <w:trHeight w:val="113"/>
        </w:trPr>
        <w:tc>
          <w:tcPr>
            <w:tcW w:w="472" w:type="dxa"/>
            <w:shd w:val="clear" w:color="auto" w:fill="auto"/>
            <w:tcMar>
              <w:top w:w="100" w:type="dxa"/>
              <w:left w:w="100" w:type="dxa"/>
              <w:bottom w:w="100" w:type="dxa"/>
              <w:right w:w="100" w:type="dxa"/>
            </w:tcMar>
          </w:tcPr>
          <w:p w14:paraId="1276EFD0"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2663" w:type="dxa"/>
            <w:shd w:val="clear" w:color="auto" w:fill="auto"/>
            <w:tcMar>
              <w:top w:w="100" w:type="dxa"/>
              <w:left w:w="100" w:type="dxa"/>
              <w:bottom w:w="100" w:type="dxa"/>
              <w:right w:w="100" w:type="dxa"/>
            </w:tcMar>
          </w:tcPr>
          <w:p w14:paraId="77DACCEF"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სს საქართველოს რკინიგზა</w:t>
            </w:r>
          </w:p>
        </w:tc>
        <w:tc>
          <w:tcPr>
            <w:tcW w:w="932" w:type="dxa"/>
            <w:shd w:val="clear" w:color="auto" w:fill="FFFF00"/>
            <w:tcMar>
              <w:top w:w="100" w:type="dxa"/>
              <w:left w:w="100" w:type="dxa"/>
              <w:bottom w:w="100" w:type="dxa"/>
              <w:right w:w="100" w:type="dxa"/>
            </w:tcMar>
          </w:tcPr>
          <w:p w14:paraId="1FF4ECE1"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1230378D"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5ECFDE75"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C00000"/>
            <w:tcMar>
              <w:top w:w="100" w:type="dxa"/>
              <w:left w:w="100" w:type="dxa"/>
              <w:bottom w:w="100" w:type="dxa"/>
              <w:right w:w="100" w:type="dxa"/>
            </w:tcMar>
          </w:tcPr>
          <w:p w14:paraId="67961E38"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051243E2"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FF0000"/>
            <w:tcMar>
              <w:top w:w="100" w:type="dxa"/>
              <w:left w:w="100" w:type="dxa"/>
              <w:bottom w:w="100" w:type="dxa"/>
              <w:right w:w="100" w:type="dxa"/>
            </w:tcMar>
          </w:tcPr>
          <w:p w14:paraId="28C2DA0B"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მაღალი</w:t>
            </w:r>
          </w:p>
        </w:tc>
        <w:tc>
          <w:tcPr>
            <w:tcW w:w="1066" w:type="dxa"/>
            <w:shd w:val="clear" w:color="auto" w:fill="FF0000"/>
            <w:tcMar>
              <w:top w:w="100" w:type="dxa"/>
              <w:left w:w="100" w:type="dxa"/>
              <w:bottom w:w="100" w:type="dxa"/>
              <w:right w:w="100" w:type="dxa"/>
            </w:tcMar>
          </w:tcPr>
          <w:p w14:paraId="5633A087"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მაღალი</w:t>
            </w:r>
          </w:p>
        </w:tc>
        <w:tc>
          <w:tcPr>
            <w:tcW w:w="1066" w:type="dxa"/>
            <w:shd w:val="clear" w:color="auto" w:fill="FFFF00"/>
            <w:tcMar>
              <w:top w:w="100" w:type="dxa"/>
              <w:left w:w="100" w:type="dxa"/>
              <w:bottom w:w="100" w:type="dxa"/>
              <w:right w:w="100" w:type="dxa"/>
            </w:tcMar>
          </w:tcPr>
          <w:p w14:paraId="15A22E4B"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highlight w:val="yellow"/>
              </w:rPr>
            </w:pPr>
            <w:r w:rsidRPr="0031743C">
              <w:rPr>
                <w:rFonts w:ascii="Sylfaen" w:eastAsia="Arial Unicode MS" w:hAnsi="Sylfaen" w:cs="Arial Unicode MS"/>
                <w:b/>
                <w:sz w:val="18"/>
                <w:szCs w:val="18"/>
                <w:highlight w:val="yellow"/>
              </w:rPr>
              <w:t>საშუალო</w:t>
            </w:r>
          </w:p>
        </w:tc>
      </w:tr>
      <w:tr w:rsidR="0023367B" w:rsidRPr="0031743C" w14:paraId="414EFE53" w14:textId="77777777">
        <w:trPr>
          <w:trHeight w:val="113"/>
        </w:trPr>
        <w:tc>
          <w:tcPr>
            <w:tcW w:w="472" w:type="dxa"/>
            <w:shd w:val="clear" w:color="auto" w:fill="auto"/>
            <w:tcMar>
              <w:top w:w="100" w:type="dxa"/>
              <w:left w:w="100" w:type="dxa"/>
              <w:bottom w:w="100" w:type="dxa"/>
              <w:right w:w="100" w:type="dxa"/>
            </w:tcMar>
          </w:tcPr>
          <w:p w14:paraId="09A485F2"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2663" w:type="dxa"/>
            <w:shd w:val="clear" w:color="auto" w:fill="auto"/>
            <w:tcMar>
              <w:top w:w="100" w:type="dxa"/>
              <w:left w:w="100" w:type="dxa"/>
              <w:bottom w:w="100" w:type="dxa"/>
              <w:right w:w="100" w:type="dxa"/>
            </w:tcMar>
          </w:tcPr>
          <w:p w14:paraId="07B3422D"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სს საქართველოს სახელმწიფო ელექტროსისტემა</w:t>
            </w:r>
          </w:p>
        </w:tc>
        <w:tc>
          <w:tcPr>
            <w:tcW w:w="932" w:type="dxa"/>
            <w:shd w:val="clear" w:color="auto" w:fill="C00000"/>
            <w:tcMar>
              <w:top w:w="100" w:type="dxa"/>
              <w:left w:w="100" w:type="dxa"/>
              <w:bottom w:w="100" w:type="dxa"/>
              <w:right w:w="100" w:type="dxa"/>
            </w:tcMar>
          </w:tcPr>
          <w:p w14:paraId="02FE60BD"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73D1E276"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55E9C4BA"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042CE7B8"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49C230A5"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39D109A0"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1066" w:type="dxa"/>
            <w:shd w:val="clear" w:color="auto" w:fill="FFFF00"/>
            <w:tcMar>
              <w:top w:w="100" w:type="dxa"/>
              <w:left w:w="100" w:type="dxa"/>
              <w:bottom w:w="100" w:type="dxa"/>
              <w:right w:w="100" w:type="dxa"/>
            </w:tcMar>
          </w:tcPr>
          <w:p w14:paraId="236B173E"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 xml:space="preserve">  საშუალო </w:t>
            </w:r>
          </w:p>
        </w:tc>
        <w:tc>
          <w:tcPr>
            <w:tcW w:w="1066" w:type="dxa"/>
            <w:shd w:val="clear" w:color="auto" w:fill="FFFF00"/>
            <w:tcMar>
              <w:top w:w="100" w:type="dxa"/>
              <w:left w:w="100" w:type="dxa"/>
              <w:bottom w:w="100" w:type="dxa"/>
              <w:right w:w="100" w:type="dxa"/>
            </w:tcMar>
          </w:tcPr>
          <w:p w14:paraId="5E677060"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r>
      <w:tr w:rsidR="0023367B" w:rsidRPr="0031743C" w14:paraId="050AAEA3" w14:textId="77777777">
        <w:trPr>
          <w:trHeight w:val="113"/>
        </w:trPr>
        <w:tc>
          <w:tcPr>
            <w:tcW w:w="472" w:type="dxa"/>
            <w:shd w:val="clear" w:color="auto" w:fill="auto"/>
            <w:tcMar>
              <w:top w:w="100" w:type="dxa"/>
              <w:left w:w="100" w:type="dxa"/>
              <w:bottom w:w="100" w:type="dxa"/>
              <w:right w:w="100" w:type="dxa"/>
            </w:tcMar>
          </w:tcPr>
          <w:p w14:paraId="0E7F7BC4"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2663" w:type="dxa"/>
            <w:shd w:val="clear" w:color="auto" w:fill="auto"/>
            <w:tcMar>
              <w:top w:w="100" w:type="dxa"/>
              <w:left w:w="100" w:type="dxa"/>
              <w:bottom w:w="100" w:type="dxa"/>
              <w:right w:w="100" w:type="dxa"/>
            </w:tcMar>
          </w:tcPr>
          <w:p w14:paraId="4BBBB7DD"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შპს ენერგოტრანსი</w:t>
            </w:r>
          </w:p>
        </w:tc>
        <w:tc>
          <w:tcPr>
            <w:tcW w:w="932" w:type="dxa"/>
            <w:shd w:val="clear" w:color="auto" w:fill="C00000"/>
            <w:tcMar>
              <w:top w:w="100" w:type="dxa"/>
              <w:left w:w="100" w:type="dxa"/>
              <w:bottom w:w="100" w:type="dxa"/>
              <w:right w:w="100" w:type="dxa"/>
            </w:tcMar>
          </w:tcPr>
          <w:p w14:paraId="7B8972D2"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6306E4D0"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1A84E997"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7801FA27"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7EE6A220"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70E69E7B"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1066" w:type="dxa"/>
            <w:shd w:val="clear" w:color="auto" w:fill="FFFFFF"/>
            <w:tcMar>
              <w:top w:w="100" w:type="dxa"/>
              <w:left w:w="100" w:type="dxa"/>
              <w:bottom w:w="100" w:type="dxa"/>
              <w:right w:w="100" w:type="dxa"/>
            </w:tcMar>
          </w:tcPr>
          <w:p w14:paraId="5A5AD46F"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 xml:space="preserve"> </w:t>
            </w:r>
          </w:p>
        </w:tc>
        <w:tc>
          <w:tcPr>
            <w:tcW w:w="1066" w:type="dxa"/>
            <w:shd w:val="clear" w:color="auto" w:fill="FFFFFF"/>
            <w:tcMar>
              <w:top w:w="100" w:type="dxa"/>
              <w:left w:w="100" w:type="dxa"/>
              <w:bottom w:w="100" w:type="dxa"/>
              <w:right w:w="100" w:type="dxa"/>
            </w:tcMar>
          </w:tcPr>
          <w:p w14:paraId="69949AFC" w14:textId="77777777" w:rsidR="0023367B" w:rsidRPr="0031743C" w:rsidRDefault="0023367B" w:rsidP="000E4F31">
            <w:pPr>
              <w:tabs>
                <w:tab w:val="left" w:pos="6804"/>
              </w:tabs>
              <w:spacing w:before="240" w:after="240" w:line="360" w:lineRule="auto"/>
              <w:jc w:val="center"/>
              <w:rPr>
                <w:rFonts w:ascii="Sylfaen" w:eastAsia="Merriweather" w:hAnsi="Sylfaen" w:cs="Merriweather"/>
                <w:b/>
                <w:sz w:val="18"/>
                <w:szCs w:val="18"/>
              </w:rPr>
            </w:pPr>
          </w:p>
        </w:tc>
      </w:tr>
      <w:tr w:rsidR="0023367B" w:rsidRPr="0031743C" w14:paraId="246731CA" w14:textId="77777777">
        <w:trPr>
          <w:trHeight w:val="113"/>
        </w:trPr>
        <w:tc>
          <w:tcPr>
            <w:tcW w:w="472" w:type="dxa"/>
            <w:shd w:val="clear" w:color="auto" w:fill="auto"/>
            <w:tcMar>
              <w:top w:w="100" w:type="dxa"/>
              <w:left w:w="100" w:type="dxa"/>
              <w:bottom w:w="100" w:type="dxa"/>
              <w:right w:w="100" w:type="dxa"/>
            </w:tcMar>
          </w:tcPr>
          <w:p w14:paraId="05DA44B6"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2663" w:type="dxa"/>
            <w:shd w:val="clear" w:color="auto" w:fill="auto"/>
            <w:tcMar>
              <w:top w:w="100" w:type="dxa"/>
              <w:left w:w="100" w:type="dxa"/>
              <w:bottom w:w="100" w:type="dxa"/>
              <w:right w:w="100" w:type="dxa"/>
            </w:tcMar>
          </w:tcPr>
          <w:p w14:paraId="218AB503"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შპს საქართველოს გაერთიანებული წყალმომარაგების კომპანია</w:t>
            </w:r>
          </w:p>
        </w:tc>
        <w:tc>
          <w:tcPr>
            <w:tcW w:w="932" w:type="dxa"/>
            <w:shd w:val="clear" w:color="auto" w:fill="FFFF00"/>
            <w:tcMar>
              <w:top w:w="100" w:type="dxa"/>
              <w:left w:w="100" w:type="dxa"/>
              <w:bottom w:w="100" w:type="dxa"/>
              <w:right w:w="100" w:type="dxa"/>
            </w:tcMar>
          </w:tcPr>
          <w:p w14:paraId="614F0516"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C00000"/>
            <w:tcMar>
              <w:top w:w="100" w:type="dxa"/>
              <w:left w:w="100" w:type="dxa"/>
              <w:bottom w:w="100" w:type="dxa"/>
              <w:right w:w="100" w:type="dxa"/>
            </w:tcMar>
          </w:tcPr>
          <w:p w14:paraId="2F830465"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504C63A4"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1D977953"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57162A76"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0867CB62"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1066" w:type="dxa"/>
            <w:shd w:val="clear" w:color="auto" w:fill="FF0000"/>
            <w:tcMar>
              <w:top w:w="100" w:type="dxa"/>
              <w:left w:w="100" w:type="dxa"/>
              <w:bottom w:w="100" w:type="dxa"/>
              <w:right w:w="100" w:type="dxa"/>
            </w:tcMar>
          </w:tcPr>
          <w:p w14:paraId="10F23244"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 xml:space="preserve"> </w:t>
            </w:r>
          </w:p>
          <w:p w14:paraId="367F0F01"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მაღალი</w:t>
            </w:r>
          </w:p>
        </w:tc>
        <w:tc>
          <w:tcPr>
            <w:tcW w:w="1066" w:type="dxa"/>
            <w:shd w:val="clear" w:color="auto" w:fill="FFFF00"/>
            <w:tcMar>
              <w:top w:w="100" w:type="dxa"/>
              <w:left w:w="100" w:type="dxa"/>
              <w:bottom w:w="100" w:type="dxa"/>
              <w:right w:w="100" w:type="dxa"/>
            </w:tcMar>
          </w:tcPr>
          <w:p w14:paraId="436F6AF6"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r>
      <w:tr w:rsidR="0023367B" w:rsidRPr="0031743C" w14:paraId="7688D4CD" w14:textId="77777777">
        <w:trPr>
          <w:trHeight w:val="113"/>
        </w:trPr>
        <w:tc>
          <w:tcPr>
            <w:tcW w:w="472" w:type="dxa"/>
            <w:shd w:val="clear" w:color="auto" w:fill="auto"/>
            <w:tcMar>
              <w:top w:w="100" w:type="dxa"/>
              <w:left w:w="100" w:type="dxa"/>
              <w:bottom w:w="100" w:type="dxa"/>
              <w:right w:w="100" w:type="dxa"/>
            </w:tcMar>
          </w:tcPr>
          <w:p w14:paraId="25EDE4BB"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2663" w:type="dxa"/>
            <w:shd w:val="clear" w:color="auto" w:fill="auto"/>
            <w:tcMar>
              <w:top w:w="100" w:type="dxa"/>
              <w:left w:w="100" w:type="dxa"/>
              <w:bottom w:w="100" w:type="dxa"/>
              <w:right w:w="100" w:type="dxa"/>
            </w:tcMar>
          </w:tcPr>
          <w:p w14:paraId="326CA550"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შპს ენგურჰესი</w:t>
            </w:r>
          </w:p>
        </w:tc>
        <w:tc>
          <w:tcPr>
            <w:tcW w:w="932" w:type="dxa"/>
            <w:shd w:val="clear" w:color="auto" w:fill="FFFF00"/>
            <w:tcMar>
              <w:top w:w="100" w:type="dxa"/>
              <w:left w:w="100" w:type="dxa"/>
              <w:bottom w:w="100" w:type="dxa"/>
              <w:right w:w="100" w:type="dxa"/>
            </w:tcMar>
          </w:tcPr>
          <w:p w14:paraId="0D0EBD91"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098B0C71"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C00000"/>
            <w:tcMar>
              <w:top w:w="100" w:type="dxa"/>
              <w:left w:w="100" w:type="dxa"/>
              <w:bottom w:w="100" w:type="dxa"/>
              <w:right w:w="100" w:type="dxa"/>
            </w:tcMar>
          </w:tcPr>
          <w:p w14:paraId="3668F756"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FFFF00"/>
            <w:tcMar>
              <w:top w:w="100" w:type="dxa"/>
              <w:left w:w="100" w:type="dxa"/>
              <w:bottom w:w="100" w:type="dxa"/>
              <w:right w:w="100" w:type="dxa"/>
            </w:tcMar>
          </w:tcPr>
          <w:p w14:paraId="73E55F21"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417F5A5E"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4DBA98D8"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1066" w:type="dxa"/>
            <w:shd w:val="clear" w:color="auto" w:fill="C00000"/>
            <w:tcMar>
              <w:top w:w="100" w:type="dxa"/>
              <w:left w:w="100" w:type="dxa"/>
              <w:bottom w:w="100" w:type="dxa"/>
              <w:right w:w="100" w:type="dxa"/>
            </w:tcMar>
          </w:tcPr>
          <w:p w14:paraId="0A86885D"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1066" w:type="dxa"/>
            <w:shd w:val="clear" w:color="auto" w:fill="FFFF00"/>
            <w:tcMar>
              <w:top w:w="100" w:type="dxa"/>
              <w:left w:w="100" w:type="dxa"/>
              <w:bottom w:w="100" w:type="dxa"/>
              <w:right w:w="100" w:type="dxa"/>
            </w:tcMar>
          </w:tcPr>
          <w:p w14:paraId="662A0EDB"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r>
      <w:tr w:rsidR="0023367B" w:rsidRPr="0031743C" w14:paraId="0950E2F9" w14:textId="77777777">
        <w:trPr>
          <w:trHeight w:val="113"/>
        </w:trPr>
        <w:tc>
          <w:tcPr>
            <w:tcW w:w="472" w:type="dxa"/>
            <w:shd w:val="clear" w:color="auto" w:fill="auto"/>
            <w:tcMar>
              <w:top w:w="100" w:type="dxa"/>
              <w:left w:w="100" w:type="dxa"/>
              <w:bottom w:w="100" w:type="dxa"/>
              <w:right w:w="100" w:type="dxa"/>
            </w:tcMar>
          </w:tcPr>
          <w:p w14:paraId="7A58B63A"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lastRenderedPageBreak/>
              <w:t>7</w:t>
            </w:r>
          </w:p>
        </w:tc>
        <w:tc>
          <w:tcPr>
            <w:tcW w:w="2663" w:type="dxa"/>
            <w:shd w:val="clear" w:color="auto" w:fill="auto"/>
            <w:tcMar>
              <w:top w:w="100" w:type="dxa"/>
              <w:left w:w="100" w:type="dxa"/>
              <w:bottom w:w="100" w:type="dxa"/>
              <w:right w:w="100" w:type="dxa"/>
            </w:tcMar>
          </w:tcPr>
          <w:p w14:paraId="3853D5B8"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სს ელექტროენერგეტიკული სისტემის კომერციული ოპერატორი</w:t>
            </w:r>
          </w:p>
        </w:tc>
        <w:tc>
          <w:tcPr>
            <w:tcW w:w="932" w:type="dxa"/>
            <w:shd w:val="clear" w:color="auto" w:fill="FFFF00"/>
            <w:tcMar>
              <w:top w:w="100" w:type="dxa"/>
              <w:left w:w="100" w:type="dxa"/>
              <w:bottom w:w="100" w:type="dxa"/>
              <w:right w:w="100" w:type="dxa"/>
            </w:tcMar>
          </w:tcPr>
          <w:p w14:paraId="033AB70F"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C00000"/>
            <w:tcMar>
              <w:top w:w="100" w:type="dxa"/>
              <w:left w:w="100" w:type="dxa"/>
              <w:bottom w:w="100" w:type="dxa"/>
              <w:right w:w="100" w:type="dxa"/>
            </w:tcMar>
          </w:tcPr>
          <w:p w14:paraId="7E8D6B4D"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FFFF00"/>
            <w:tcMar>
              <w:top w:w="100" w:type="dxa"/>
              <w:left w:w="100" w:type="dxa"/>
              <w:bottom w:w="100" w:type="dxa"/>
              <w:right w:w="100" w:type="dxa"/>
            </w:tcMar>
          </w:tcPr>
          <w:p w14:paraId="125A534D"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2E3A71C9"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132C0A6F"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C00000"/>
            <w:tcMar>
              <w:top w:w="100" w:type="dxa"/>
              <w:left w:w="100" w:type="dxa"/>
              <w:bottom w:w="100" w:type="dxa"/>
              <w:right w:w="100" w:type="dxa"/>
            </w:tcMar>
          </w:tcPr>
          <w:p w14:paraId="1B98F2B5"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r w:rsidRPr="0031743C">
              <w:rPr>
                <w:rFonts w:ascii="Sylfaen" w:eastAsia="Merriweather" w:hAnsi="Sylfaen" w:cs="Merriweather"/>
                <w:b/>
                <w:sz w:val="18"/>
                <w:szCs w:val="18"/>
                <w:vertAlign w:val="superscript"/>
              </w:rPr>
              <w:footnoteReference w:id="4"/>
            </w:r>
          </w:p>
        </w:tc>
        <w:tc>
          <w:tcPr>
            <w:tcW w:w="1066" w:type="dxa"/>
            <w:shd w:val="clear" w:color="auto" w:fill="C00000"/>
            <w:tcMar>
              <w:top w:w="100" w:type="dxa"/>
              <w:left w:w="100" w:type="dxa"/>
              <w:bottom w:w="100" w:type="dxa"/>
              <w:right w:w="100" w:type="dxa"/>
            </w:tcMar>
          </w:tcPr>
          <w:p w14:paraId="55A3CDF0"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24"/>
                <w:szCs w:val="24"/>
              </w:rPr>
            </w:pPr>
            <w:r w:rsidRPr="0031743C">
              <w:rPr>
                <w:rFonts w:ascii="Sylfaen" w:eastAsia="Arial Unicode MS" w:hAnsi="Sylfaen" w:cs="Arial Unicode MS"/>
                <w:b/>
                <w:sz w:val="18"/>
                <w:szCs w:val="18"/>
              </w:rPr>
              <w:t>ძალიან მაღალი</w:t>
            </w:r>
          </w:p>
        </w:tc>
        <w:tc>
          <w:tcPr>
            <w:tcW w:w="1066" w:type="dxa"/>
            <w:shd w:val="clear" w:color="auto" w:fill="C00000"/>
            <w:tcMar>
              <w:top w:w="100" w:type="dxa"/>
              <w:left w:w="100" w:type="dxa"/>
              <w:bottom w:w="100" w:type="dxa"/>
              <w:right w:w="100" w:type="dxa"/>
            </w:tcMar>
          </w:tcPr>
          <w:p w14:paraId="08205545"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w:t>
            </w:r>
          </w:p>
          <w:p w14:paraId="5B73ECD1"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Arial Unicode MS" w:hAnsi="Sylfaen" w:cs="Arial Unicode MS"/>
                <w:b/>
                <w:sz w:val="18"/>
                <w:szCs w:val="18"/>
              </w:rPr>
              <w:t>მაღალი</w:t>
            </w:r>
          </w:p>
        </w:tc>
      </w:tr>
      <w:tr w:rsidR="0023367B" w:rsidRPr="0031743C" w14:paraId="6A24302B" w14:textId="77777777">
        <w:trPr>
          <w:trHeight w:val="113"/>
        </w:trPr>
        <w:tc>
          <w:tcPr>
            <w:tcW w:w="472" w:type="dxa"/>
            <w:shd w:val="clear" w:color="auto" w:fill="auto"/>
            <w:tcMar>
              <w:top w:w="100" w:type="dxa"/>
              <w:left w:w="100" w:type="dxa"/>
              <w:bottom w:w="100" w:type="dxa"/>
              <w:right w:w="100" w:type="dxa"/>
            </w:tcMar>
          </w:tcPr>
          <w:p w14:paraId="7F202426"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2663" w:type="dxa"/>
            <w:shd w:val="clear" w:color="auto" w:fill="auto"/>
            <w:tcMar>
              <w:top w:w="100" w:type="dxa"/>
              <w:left w:w="100" w:type="dxa"/>
              <w:bottom w:w="100" w:type="dxa"/>
              <w:right w:w="100" w:type="dxa"/>
            </w:tcMar>
          </w:tcPr>
          <w:p w14:paraId="0F17C0C4"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შპს საქართველოს გაზის ტრანსპორტირების კომპანია</w:t>
            </w:r>
          </w:p>
        </w:tc>
        <w:tc>
          <w:tcPr>
            <w:tcW w:w="932" w:type="dxa"/>
            <w:shd w:val="clear" w:color="auto" w:fill="C00000"/>
            <w:tcMar>
              <w:top w:w="100" w:type="dxa"/>
              <w:left w:w="100" w:type="dxa"/>
              <w:bottom w:w="100" w:type="dxa"/>
              <w:right w:w="100" w:type="dxa"/>
            </w:tcMar>
          </w:tcPr>
          <w:p w14:paraId="1D4AD587"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5AEE69F8"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FFFF00"/>
            <w:tcMar>
              <w:top w:w="100" w:type="dxa"/>
              <w:left w:w="100" w:type="dxa"/>
              <w:bottom w:w="100" w:type="dxa"/>
              <w:right w:w="100" w:type="dxa"/>
            </w:tcMar>
          </w:tcPr>
          <w:p w14:paraId="07642557"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27F930B5"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00B050"/>
            <w:tcMar>
              <w:top w:w="100" w:type="dxa"/>
              <w:left w:w="100" w:type="dxa"/>
              <w:bottom w:w="100" w:type="dxa"/>
              <w:right w:w="100" w:type="dxa"/>
            </w:tcMar>
          </w:tcPr>
          <w:p w14:paraId="1DCE48C7"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932" w:type="dxa"/>
            <w:shd w:val="clear" w:color="auto" w:fill="00B050"/>
            <w:tcMar>
              <w:top w:w="100" w:type="dxa"/>
              <w:left w:w="100" w:type="dxa"/>
              <w:bottom w:w="100" w:type="dxa"/>
              <w:right w:w="100" w:type="dxa"/>
            </w:tcMar>
          </w:tcPr>
          <w:p w14:paraId="0DCAB68A"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1066" w:type="dxa"/>
            <w:shd w:val="clear" w:color="auto" w:fill="00B050"/>
            <w:tcMar>
              <w:top w:w="100" w:type="dxa"/>
              <w:left w:w="100" w:type="dxa"/>
              <w:bottom w:w="100" w:type="dxa"/>
              <w:right w:w="100" w:type="dxa"/>
            </w:tcMar>
          </w:tcPr>
          <w:p w14:paraId="34C9811C"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1066" w:type="dxa"/>
            <w:shd w:val="clear" w:color="auto" w:fill="00B050"/>
            <w:tcMar>
              <w:top w:w="100" w:type="dxa"/>
              <w:left w:w="100" w:type="dxa"/>
              <w:bottom w:w="100" w:type="dxa"/>
              <w:right w:w="100" w:type="dxa"/>
            </w:tcMar>
          </w:tcPr>
          <w:p w14:paraId="316AD2C2"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r>
      <w:tr w:rsidR="0023367B" w:rsidRPr="0031743C" w14:paraId="0EB3140C" w14:textId="77777777">
        <w:trPr>
          <w:trHeight w:val="113"/>
        </w:trPr>
        <w:tc>
          <w:tcPr>
            <w:tcW w:w="472" w:type="dxa"/>
            <w:shd w:val="clear" w:color="auto" w:fill="auto"/>
            <w:tcMar>
              <w:top w:w="100" w:type="dxa"/>
              <w:left w:w="100" w:type="dxa"/>
              <w:bottom w:w="100" w:type="dxa"/>
              <w:right w:w="100" w:type="dxa"/>
            </w:tcMar>
          </w:tcPr>
          <w:p w14:paraId="0958DDB5"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2663" w:type="dxa"/>
            <w:shd w:val="clear" w:color="auto" w:fill="auto"/>
            <w:tcMar>
              <w:top w:w="100" w:type="dxa"/>
              <w:left w:w="100" w:type="dxa"/>
              <w:bottom w:w="100" w:type="dxa"/>
              <w:right w:w="100" w:type="dxa"/>
            </w:tcMar>
          </w:tcPr>
          <w:p w14:paraId="313E1470"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შპს მარაბდა-კარწახის რკინიგზა</w:t>
            </w:r>
          </w:p>
        </w:tc>
        <w:tc>
          <w:tcPr>
            <w:tcW w:w="932" w:type="dxa"/>
            <w:shd w:val="clear" w:color="auto" w:fill="C00000"/>
            <w:tcMar>
              <w:top w:w="100" w:type="dxa"/>
              <w:left w:w="100" w:type="dxa"/>
              <w:bottom w:w="100" w:type="dxa"/>
              <w:right w:w="100" w:type="dxa"/>
            </w:tcMar>
          </w:tcPr>
          <w:p w14:paraId="35A2E28E"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44DA4192"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04124BAB"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4CED997D"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52263D5B"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200CA9F2"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1066" w:type="dxa"/>
            <w:shd w:val="clear" w:color="auto" w:fill="C00000"/>
            <w:tcMar>
              <w:top w:w="100" w:type="dxa"/>
              <w:left w:w="100" w:type="dxa"/>
              <w:bottom w:w="100" w:type="dxa"/>
              <w:right w:w="100" w:type="dxa"/>
            </w:tcMar>
          </w:tcPr>
          <w:p w14:paraId="20E0733F"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24"/>
                <w:szCs w:val="24"/>
              </w:rPr>
            </w:pPr>
            <w:r w:rsidRPr="0031743C">
              <w:rPr>
                <w:rFonts w:ascii="Sylfaen" w:eastAsia="Arial Unicode MS" w:hAnsi="Sylfaen" w:cs="Arial Unicode MS"/>
                <w:b/>
                <w:sz w:val="18"/>
                <w:szCs w:val="18"/>
              </w:rPr>
              <w:t>ძალიან მაღალი</w:t>
            </w:r>
          </w:p>
        </w:tc>
        <w:tc>
          <w:tcPr>
            <w:tcW w:w="1066" w:type="dxa"/>
            <w:shd w:val="clear" w:color="auto" w:fill="C00000"/>
            <w:tcMar>
              <w:top w:w="100" w:type="dxa"/>
              <w:left w:w="100" w:type="dxa"/>
              <w:bottom w:w="100" w:type="dxa"/>
              <w:right w:w="100" w:type="dxa"/>
            </w:tcMar>
          </w:tcPr>
          <w:p w14:paraId="5DB1F28E"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24"/>
                <w:szCs w:val="24"/>
              </w:rPr>
            </w:pPr>
            <w:r w:rsidRPr="0031743C">
              <w:rPr>
                <w:rFonts w:ascii="Sylfaen" w:eastAsia="Arial Unicode MS" w:hAnsi="Sylfaen" w:cs="Arial Unicode MS"/>
                <w:b/>
                <w:sz w:val="18"/>
                <w:szCs w:val="18"/>
              </w:rPr>
              <w:t>ძალიან მაღალი</w:t>
            </w:r>
          </w:p>
        </w:tc>
      </w:tr>
      <w:tr w:rsidR="0023367B" w:rsidRPr="0031743C" w14:paraId="468D00D9" w14:textId="77777777">
        <w:trPr>
          <w:trHeight w:val="113"/>
        </w:trPr>
        <w:tc>
          <w:tcPr>
            <w:tcW w:w="472" w:type="dxa"/>
            <w:shd w:val="clear" w:color="auto" w:fill="auto"/>
            <w:tcMar>
              <w:top w:w="100" w:type="dxa"/>
              <w:left w:w="100" w:type="dxa"/>
              <w:bottom w:w="100" w:type="dxa"/>
              <w:right w:w="100" w:type="dxa"/>
            </w:tcMar>
          </w:tcPr>
          <w:p w14:paraId="0714B767"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2663" w:type="dxa"/>
            <w:shd w:val="clear" w:color="auto" w:fill="auto"/>
            <w:tcMar>
              <w:top w:w="100" w:type="dxa"/>
              <w:left w:w="100" w:type="dxa"/>
              <w:bottom w:w="100" w:type="dxa"/>
              <w:right w:w="100" w:type="dxa"/>
            </w:tcMar>
          </w:tcPr>
          <w:p w14:paraId="40CC8FE2"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შპს სახელმწიფო სამშენებლო კომპანია</w:t>
            </w:r>
          </w:p>
        </w:tc>
        <w:tc>
          <w:tcPr>
            <w:tcW w:w="932" w:type="dxa"/>
            <w:shd w:val="clear" w:color="auto" w:fill="C00000"/>
            <w:tcMar>
              <w:top w:w="100" w:type="dxa"/>
              <w:left w:w="100" w:type="dxa"/>
              <w:bottom w:w="100" w:type="dxa"/>
              <w:right w:w="100" w:type="dxa"/>
            </w:tcMar>
          </w:tcPr>
          <w:p w14:paraId="02B8A40D"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FFFF00"/>
            <w:tcMar>
              <w:top w:w="100" w:type="dxa"/>
              <w:left w:w="100" w:type="dxa"/>
              <w:bottom w:w="100" w:type="dxa"/>
              <w:right w:w="100" w:type="dxa"/>
            </w:tcMar>
          </w:tcPr>
          <w:p w14:paraId="007A3D20"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C00000"/>
            <w:tcMar>
              <w:top w:w="100" w:type="dxa"/>
              <w:left w:w="100" w:type="dxa"/>
              <w:bottom w:w="100" w:type="dxa"/>
              <w:right w:w="100" w:type="dxa"/>
            </w:tcMar>
          </w:tcPr>
          <w:p w14:paraId="6C87A328"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FFFF00"/>
            <w:tcMar>
              <w:top w:w="100" w:type="dxa"/>
              <w:left w:w="100" w:type="dxa"/>
              <w:bottom w:w="100" w:type="dxa"/>
              <w:right w:w="100" w:type="dxa"/>
            </w:tcMar>
          </w:tcPr>
          <w:p w14:paraId="2A8B1EA7"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3623AD55"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00B050"/>
            <w:tcMar>
              <w:top w:w="100" w:type="dxa"/>
              <w:left w:w="100" w:type="dxa"/>
              <w:bottom w:w="100" w:type="dxa"/>
              <w:right w:w="100" w:type="dxa"/>
            </w:tcMar>
          </w:tcPr>
          <w:p w14:paraId="11BD665B"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1066" w:type="dxa"/>
            <w:shd w:val="clear" w:color="auto" w:fill="FFFF00"/>
            <w:tcMar>
              <w:top w:w="100" w:type="dxa"/>
              <w:left w:w="100" w:type="dxa"/>
              <w:bottom w:w="100" w:type="dxa"/>
              <w:right w:w="100" w:type="dxa"/>
            </w:tcMar>
          </w:tcPr>
          <w:p w14:paraId="2A0C67AF"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1066" w:type="dxa"/>
            <w:shd w:val="clear" w:color="auto" w:fill="FFFF00"/>
            <w:tcMar>
              <w:top w:w="100" w:type="dxa"/>
              <w:left w:w="100" w:type="dxa"/>
              <w:bottom w:w="100" w:type="dxa"/>
              <w:right w:w="100" w:type="dxa"/>
            </w:tcMar>
          </w:tcPr>
          <w:p w14:paraId="38F26803"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r>
      <w:tr w:rsidR="0023367B" w:rsidRPr="0031743C" w14:paraId="1372089D" w14:textId="77777777">
        <w:trPr>
          <w:trHeight w:val="113"/>
        </w:trPr>
        <w:tc>
          <w:tcPr>
            <w:tcW w:w="472" w:type="dxa"/>
            <w:shd w:val="clear" w:color="auto" w:fill="auto"/>
            <w:tcMar>
              <w:top w:w="100" w:type="dxa"/>
              <w:left w:w="100" w:type="dxa"/>
              <w:bottom w:w="100" w:type="dxa"/>
              <w:right w:w="100" w:type="dxa"/>
            </w:tcMar>
          </w:tcPr>
          <w:p w14:paraId="2A6662CB"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2663" w:type="dxa"/>
            <w:shd w:val="clear" w:color="auto" w:fill="auto"/>
            <w:tcMar>
              <w:top w:w="100" w:type="dxa"/>
              <w:left w:w="100" w:type="dxa"/>
              <w:bottom w:w="100" w:type="dxa"/>
              <w:right w:w="100" w:type="dxa"/>
            </w:tcMar>
          </w:tcPr>
          <w:p w14:paraId="34E8D70B"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სს საპარტნიორო ფონდი</w:t>
            </w:r>
          </w:p>
        </w:tc>
        <w:tc>
          <w:tcPr>
            <w:tcW w:w="932" w:type="dxa"/>
            <w:shd w:val="clear" w:color="auto" w:fill="FFFF00"/>
            <w:tcMar>
              <w:top w:w="100" w:type="dxa"/>
              <w:left w:w="100" w:type="dxa"/>
              <w:bottom w:w="100" w:type="dxa"/>
              <w:right w:w="100" w:type="dxa"/>
            </w:tcMar>
          </w:tcPr>
          <w:p w14:paraId="638E9DE8"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714CB01C"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260D126B"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C00000"/>
            <w:tcMar>
              <w:top w:w="100" w:type="dxa"/>
              <w:left w:w="100" w:type="dxa"/>
              <w:bottom w:w="100" w:type="dxa"/>
              <w:right w:w="100" w:type="dxa"/>
            </w:tcMar>
          </w:tcPr>
          <w:p w14:paraId="5E884A3E"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2D950F48"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FFFF00"/>
            <w:tcMar>
              <w:top w:w="100" w:type="dxa"/>
              <w:left w:w="100" w:type="dxa"/>
              <w:bottom w:w="100" w:type="dxa"/>
              <w:right w:w="100" w:type="dxa"/>
            </w:tcMar>
          </w:tcPr>
          <w:p w14:paraId="4A780011"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1066" w:type="dxa"/>
            <w:shd w:val="clear" w:color="auto" w:fill="FFFF00"/>
            <w:tcMar>
              <w:top w:w="100" w:type="dxa"/>
              <w:left w:w="100" w:type="dxa"/>
              <w:bottom w:w="100" w:type="dxa"/>
              <w:right w:w="100" w:type="dxa"/>
            </w:tcMar>
          </w:tcPr>
          <w:p w14:paraId="78A76DE1"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1066" w:type="dxa"/>
            <w:shd w:val="clear" w:color="auto" w:fill="FFFF00"/>
            <w:tcMar>
              <w:top w:w="100" w:type="dxa"/>
              <w:left w:w="100" w:type="dxa"/>
              <w:bottom w:w="100" w:type="dxa"/>
              <w:right w:w="100" w:type="dxa"/>
            </w:tcMar>
          </w:tcPr>
          <w:p w14:paraId="4A2F4B8C"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r>
      <w:tr w:rsidR="0023367B" w:rsidRPr="0031743C" w14:paraId="7990C243" w14:textId="77777777">
        <w:trPr>
          <w:trHeight w:val="113"/>
        </w:trPr>
        <w:tc>
          <w:tcPr>
            <w:tcW w:w="472" w:type="dxa"/>
            <w:shd w:val="clear" w:color="auto" w:fill="auto"/>
            <w:tcMar>
              <w:top w:w="100" w:type="dxa"/>
              <w:left w:w="100" w:type="dxa"/>
              <w:bottom w:w="100" w:type="dxa"/>
              <w:right w:w="100" w:type="dxa"/>
            </w:tcMar>
          </w:tcPr>
          <w:p w14:paraId="18C11ED8"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2663" w:type="dxa"/>
            <w:shd w:val="clear" w:color="auto" w:fill="auto"/>
            <w:tcMar>
              <w:top w:w="100" w:type="dxa"/>
              <w:left w:w="100" w:type="dxa"/>
              <w:bottom w:w="100" w:type="dxa"/>
              <w:right w:w="100" w:type="dxa"/>
            </w:tcMar>
          </w:tcPr>
          <w:p w14:paraId="43C8F399"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შპს საქართველოს ფოსტა</w:t>
            </w:r>
          </w:p>
        </w:tc>
        <w:tc>
          <w:tcPr>
            <w:tcW w:w="932" w:type="dxa"/>
            <w:shd w:val="clear" w:color="auto" w:fill="FF0000"/>
            <w:tcMar>
              <w:top w:w="100" w:type="dxa"/>
              <w:left w:w="100" w:type="dxa"/>
              <w:bottom w:w="100" w:type="dxa"/>
              <w:right w:w="100" w:type="dxa"/>
            </w:tcMar>
          </w:tcPr>
          <w:p w14:paraId="0F361817"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მაღალი</w:t>
            </w:r>
          </w:p>
        </w:tc>
        <w:tc>
          <w:tcPr>
            <w:tcW w:w="932" w:type="dxa"/>
            <w:shd w:val="clear" w:color="auto" w:fill="FFFF00"/>
            <w:tcMar>
              <w:top w:w="100" w:type="dxa"/>
              <w:left w:w="100" w:type="dxa"/>
              <w:bottom w:w="100" w:type="dxa"/>
              <w:right w:w="100" w:type="dxa"/>
            </w:tcMar>
          </w:tcPr>
          <w:p w14:paraId="2946E63A"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1FFAF792"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0000"/>
            <w:tcMar>
              <w:top w:w="100" w:type="dxa"/>
              <w:left w:w="100" w:type="dxa"/>
              <w:bottom w:w="100" w:type="dxa"/>
              <w:right w:w="100" w:type="dxa"/>
            </w:tcMar>
          </w:tcPr>
          <w:p w14:paraId="79F84DDD"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მაღალი</w:t>
            </w:r>
          </w:p>
        </w:tc>
        <w:tc>
          <w:tcPr>
            <w:tcW w:w="932" w:type="dxa"/>
            <w:shd w:val="clear" w:color="auto" w:fill="FF0000"/>
            <w:tcMar>
              <w:top w:w="100" w:type="dxa"/>
              <w:left w:w="100" w:type="dxa"/>
              <w:bottom w:w="100" w:type="dxa"/>
              <w:right w:w="100" w:type="dxa"/>
            </w:tcMar>
          </w:tcPr>
          <w:p w14:paraId="45D00F78"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მაღალი</w:t>
            </w:r>
          </w:p>
        </w:tc>
        <w:tc>
          <w:tcPr>
            <w:tcW w:w="932" w:type="dxa"/>
            <w:shd w:val="clear" w:color="auto" w:fill="FFFF00"/>
            <w:tcMar>
              <w:top w:w="100" w:type="dxa"/>
              <w:left w:w="100" w:type="dxa"/>
              <w:bottom w:w="100" w:type="dxa"/>
              <w:right w:w="100" w:type="dxa"/>
            </w:tcMar>
          </w:tcPr>
          <w:p w14:paraId="59EE55EB"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1066" w:type="dxa"/>
            <w:shd w:val="clear" w:color="auto" w:fill="00B050"/>
            <w:tcMar>
              <w:top w:w="100" w:type="dxa"/>
              <w:left w:w="100" w:type="dxa"/>
              <w:bottom w:w="100" w:type="dxa"/>
              <w:right w:w="100" w:type="dxa"/>
            </w:tcMar>
          </w:tcPr>
          <w:p w14:paraId="276304B8"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1066" w:type="dxa"/>
            <w:shd w:val="clear" w:color="auto" w:fill="00B050"/>
            <w:tcMar>
              <w:top w:w="100" w:type="dxa"/>
              <w:left w:w="100" w:type="dxa"/>
              <w:bottom w:w="100" w:type="dxa"/>
              <w:right w:w="100" w:type="dxa"/>
            </w:tcMar>
          </w:tcPr>
          <w:p w14:paraId="1CB8D359"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r>
      <w:tr w:rsidR="0023367B" w:rsidRPr="0031743C" w14:paraId="7DD5BD53" w14:textId="77777777">
        <w:trPr>
          <w:trHeight w:val="113"/>
        </w:trPr>
        <w:tc>
          <w:tcPr>
            <w:tcW w:w="472" w:type="dxa"/>
            <w:shd w:val="clear" w:color="auto" w:fill="auto"/>
            <w:tcMar>
              <w:top w:w="100" w:type="dxa"/>
              <w:left w:w="100" w:type="dxa"/>
              <w:bottom w:w="100" w:type="dxa"/>
              <w:right w:w="100" w:type="dxa"/>
            </w:tcMar>
          </w:tcPr>
          <w:p w14:paraId="417988BD"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2663" w:type="dxa"/>
            <w:shd w:val="clear" w:color="auto" w:fill="auto"/>
            <w:tcMar>
              <w:top w:w="100" w:type="dxa"/>
              <w:left w:w="100" w:type="dxa"/>
              <w:bottom w:w="100" w:type="dxa"/>
              <w:right w:w="100" w:type="dxa"/>
            </w:tcMar>
          </w:tcPr>
          <w:p w14:paraId="6E7F9300"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სს გაერთიანებული ენერგეტიკული სისტემა საქრუსენერგო</w:t>
            </w:r>
          </w:p>
        </w:tc>
        <w:tc>
          <w:tcPr>
            <w:tcW w:w="932" w:type="dxa"/>
            <w:shd w:val="clear" w:color="auto" w:fill="FFFF00"/>
            <w:tcMar>
              <w:top w:w="100" w:type="dxa"/>
              <w:left w:w="100" w:type="dxa"/>
              <w:bottom w:w="100" w:type="dxa"/>
              <w:right w:w="100" w:type="dxa"/>
            </w:tcMar>
          </w:tcPr>
          <w:p w14:paraId="2F3746C2"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76A25FB5"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4E3E9DC9"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53380BC0"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00B050"/>
            <w:tcMar>
              <w:top w:w="100" w:type="dxa"/>
              <w:left w:w="100" w:type="dxa"/>
              <w:bottom w:w="100" w:type="dxa"/>
              <w:right w:w="100" w:type="dxa"/>
            </w:tcMar>
          </w:tcPr>
          <w:p w14:paraId="28279586"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932" w:type="dxa"/>
            <w:shd w:val="clear" w:color="auto" w:fill="00B050"/>
            <w:tcMar>
              <w:top w:w="100" w:type="dxa"/>
              <w:left w:w="100" w:type="dxa"/>
              <w:bottom w:w="100" w:type="dxa"/>
              <w:right w:w="100" w:type="dxa"/>
            </w:tcMar>
          </w:tcPr>
          <w:p w14:paraId="11A0082E"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1066" w:type="dxa"/>
            <w:shd w:val="clear" w:color="auto" w:fill="00B050"/>
            <w:tcMar>
              <w:top w:w="100" w:type="dxa"/>
              <w:left w:w="100" w:type="dxa"/>
              <w:bottom w:w="100" w:type="dxa"/>
              <w:right w:w="100" w:type="dxa"/>
            </w:tcMar>
          </w:tcPr>
          <w:p w14:paraId="43667FAA"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1066" w:type="dxa"/>
            <w:shd w:val="clear" w:color="auto" w:fill="00B050"/>
            <w:tcMar>
              <w:top w:w="100" w:type="dxa"/>
              <w:left w:w="100" w:type="dxa"/>
              <w:bottom w:w="100" w:type="dxa"/>
              <w:right w:w="100" w:type="dxa"/>
            </w:tcMar>
          </w:tcPr>
          <w:p w14:paraId="4E3C6404"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r>
      <w:tr w:rsidR="0023367B" w:rsidRPr="0031743C" w14:paraId="1A68555C" w14:textId="77777777">
        <w:trPr>
          <w:trHeight w:val="113"/>
        </w:trPr>
        <w:tc>
          <w:tcPr>
            <w:tcW w:w="472" w:type="dxa"/>
            <w:shd w:val="clear" w:color="auto" w:fill="auto"/>
            <w:tcMar>
              <w:top w:w="100" w:type="dxa"/>
              <w:left w:w="100" w:type="dxa"/>
              <w:bottom w:w="100" w:type="dxa"/>
              <w:right w:w="100" w:type="dxa"/>
            </w:tcMar>
          </w:tcPr>
          <w:p w14:paraId="0BCD0B1F"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2663" w:type="dxa"/>
            <w:shd w:val="clear" w:color="auto" w:fill="auto"/>
            <w:tcMar>
              <w:top w:w="100" w:type="dxa"/>
              <w:left w:w="100" w:type="dxa"/>
              <w:bottom w:w="100" w:type="dxa"/>
              <w:right w:w="100" w:type="dxa"/>
            </w:tcMar>
          </w:tcPr>
          <w:p w14:paraId="54306260"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სს საქართველოს ენერგეტიკის განვითარების ფონდი</w:t>
            </w:r>
          </w:p>
        </w:tc>
        <w:tc>
          <w:tcPr>
            <w:tcW w:w="932" w:type="dxa"/>
            <w:shd w:val="clear" w:color="auto" w:fill="FFFF00"/>
            <w:tcMar>
              <w:top w:w="100" w:type="dxa"/>
              <w:left w:w="100" w:type="dxa"/>
              <w:bottom w:w="100" w:type="dxa"/>
              <w:right w:w="100" w:type="dxa"/>
            </w:tcMar>
          </w:tcPr>
          <w:p w14:paraId="5F3AECF7"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C00000"/>
            <w:tcMar>
              <w:top w:w="100" w:type="dxa"/>
              <w:left w:w="100" w:type="dxa"/>
              <w:bottom w:w="100" w:type="dxa"/>
              <w:right w:w="100" w:type="dxa"/>
            </w:tcMar>
          </w:tcPr>
          <w:p w14:paraId="72A1B5BD"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00B050"/>
            <w:tcMar>
              <w:top w:w="100" w:type="dxa"/>
              <w:left w:w="100" w:type="dxa"/>
              <w:bottom w:w="100" w:type="dxa"/>
              <w:right w:w="100" w:type="dxa"/>
            </w:tcMar>
          </w:tcPr>
          <w:p w14:paraId="40C61716"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932" w:type="dxa"/>
            <w:shd w:val="clear" w:color="auto" w:fill="FFFF00"/>
            <w:tcMar>
              <w:top w:w="100" w:type="dxa"/>
              <w:left w:w="100" w:type="dxa"/>
              <w:bottom w:w="100" w:type="dxa"/>
              <w:right w:w="100" w:type="dxa"/>
            </w:tcMar>
          </w:tcPr>
          <w:p w14:paraId="0A70718D"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16C0D770"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00B050"/>
            <w:tcMar>
              <w:top w:w="100" w:type="dxa"/>
              <w:left w:w="100" w:type="dxa"/>
              <w:bottom w:w="100" w:type="dxa"/>
              <w:right w:w="100" w:type="dxa"/>
            </w:tcMar>
          </w:tcPr>
          <w:p w14:paraId="7F15936A"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1066" w:type="dxa"/>
            <w:shd w:val="clear" w:color="auto" w:fill="00B050"/>
            <w:tcMar>
              <w:top w:w="100" w:type="dxa"/>
              <w:left w:w="100" w:type="dxa"/>
              <w:bottom w:w="100" w:type="dxa"/>
              <w:right w:w="100" w:type="dxa"/>
            </w:tcMar>
          </w:tcPr>
          <w:p w14:paraId="79C53E65"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დაბალი</w:t>
            </w:r>
          </w:p>
        </w:tc>
        <w:tc>
          <w:tcPr>
            <w:tcW w:w="1066" w:type="dxa"/>
            <w:shd w:val="clear" w:color="auto" w:fill="FFFF00"/>
            <w:tcMar>
              <w:top w:w="100" w:type="dxa"/>
              <w:left w:w="100" w:type="dxa"/>
              <w:bottom w:w="100" w:type="dxa"/>
              <w:right w:w="100" w:type="dxa"/>
            </w:tcMar>
          </w:tcPr>
          <w:p w14:paraId="1EF79052"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r>
      <w:tr w:rsidR="0023367B" w:rsidRPr="0031743C" w14:paraId="08371873" w14:textId="77777777">
        <w:trPr>
          <w:trHeight w:val="113"/>
        </w:trPr>
        <w:tc>
          <w:tcPr>
            <w:tcW w:w="472" w:type="dxa"/>
            <w:shd w:val="clear" w:color="auto" w:fill="auto"/>
            <w:tcMar>
              <w:top w:w="100" w:type="dxa"/>
              <w:left w:w="100" w:type="dxa"/>
              <w:bottom w:w="100" w:type="dxa"/>
              <w:right w:w="100" w:type="dxa"/>
            </w:tcMar>
          </w:tcPr>
          <w:p w14:paraId="2F9F6D69"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lastRenderedPageBreak/>
              <w:t>15</w:t>
            </w:r>
          </w:p>
        </w:tc>
        <w:tc>
          <w:tcPr>
            <w:tcW w:w="2663" w:type="dxa"/>
            <w:shd w:val="clear" w:color="auto" w:fill="auto"/>
            <w:tcMar>
              <w:top w:w="100" w:type="dxa"/>
              <w:left w:w="100" w:type="dxa"/>
              <w:bottom w:w="100" w:type="dxa"/>
              <w:right w:w="100" w:type="dxa"/>
            </w:tcMar>
          </w:tcPr>
          <w:p w14:paraId="12351776" w14:textId="77777777" w:rsidR="0023367B" w:rsidRPr="0031743C" w:rsidRDefault="00185C05" w:rsidP="000E4F31">
            <w:pPr>
              <w:tabs>
                <w:tab w:val="left" w:pos="6804"/>
              </w:tabs>
              <w:spacing w:before="240" w:after="240"/>
              <w:rPr>
                <w:rFonts w:ascii="Sylfaen" w:eastAsia="Merriweather" w:hAnsi="Sylfaen" w:cs="Merriweather"/>
                <w:sz w:val="18"/>
                <w:szCs w:val="18"/>
              </w:rPr>
            </w:pPr>
            <w:r w:rsidRPr="0031743C">
              <w:rPr>
                <w:rFonts w:ascii="Sylfaen" w:eastAsia="Arial Unicode MS" w:hAnsi="Sylfaen" w:cs="Arial Unicode MS"/>
                <w:sz w:val="18"/>
                <w:szCs w:val="18"/>
              </w:rPr>
              <w:t>შპს თბილისის სატრანსპორტო კომპანია</w:t>
            </w:r>
          </w:p>
        </w:tc>
        <w:tc>
          <w:tcPr>
            <w:tcW w:w="932" w:type="dxa"/>
            <w:shd w:val="clear" w:color="auto" w:fill="FFFF00"/>
            <w:tcMar>
              <w:top w:w="100" w:type="dxa"/>
              <w:left w:w="100" w:type="dxa"/>
              <w:bottom w:w="100" w:type="dxa"/>
              <w:right w:w="100" w:type="dxa"/>
            </w:tcMar>
          </w:tcPr>
          <w:p w14:paraId="19D1B3D4"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FF00"/>
            <w:tcMar>
              <w:top w:w="100" w:type="dxa"/>
              <w:left w:w="100" w:type="dxa"/>
              <w:bottom w:w="100" w:type="dxa"/>
              <w:right w:w="100" w:type="dxa"/>
            </w:tcMar>
          </w:tcPr>
          <w:p w14:paraId="1CEC9B11"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932" w:type="dxa"/>
            <w:shd w:val="clear" w:color="auto" w:fill="FF0000"/>
            <w:tcMar>
              <w:top w:w="100" w:type="dxa"/>
              <w:left w:w="100" w:type="dxa"/>
              <w:bottom w:w="100" w:type="dxa"/>
              <w:right w:w="100" w:type="dxa"/>
            </w:tcMar>
          </w:tcPr>
          <w:p w14:paraId="3C05A6DB"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მაღალი</w:t>
            </w:r>
          </w:p>
        </w:tc>
        <w:tc>
          <w:tcPr>
            <w:tcW w:w="932" w:type="dxa"/>
            <w:shd w:val="clear" w:color="auto" w:fill="C00000"/>
            <w:tcMar>
              <w:top w:w="100" w:type="dxa"/>
              <w:left w:w="100" w:type="dxa"/>
              <w:bottom w:w="100" w:type="dxa"/>
              <w:right w:w="100" w:type="dxa"/>
            </w:tcMar>
          </w:tcPr>
          <w:p w14:paraId="3FDEE491"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C00000"/>
            <w:tcMar>
              <w:top w:w="100" w:type="dxa"/>
              <w:left w:w="100" w:type="dxa"/>
              <w:bottom w:w="100" w:type="dxa"/>
              <w:right w:w="100" w:type="dxa"/>
            </w:tcMar>
          </w:tcPr>
          <w:p w14:paraId="64F373AD"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ძალიან მაღალი</w:t>
            </w:r>
          </w:p>
        </w:tc>
        <w:tc>
          <w:tcPr>
            <w:tcW w:w="932" w:type="dxa"/>
            <w:shd w:val="clear" w:color="auto" w:fill="FFFF00"/>
            <w:tcMar>
              <w:top w:w="100" w:type="dxa"/>
              <w:left w:w="100" w:type="dxa"/>
              <w:bottom w:w="100" w:type="dxa"/>
              <w:right w:w="100" w:type="dxa"/>
            </w:tcMar>
          </w:tcPr>
          <w:p w14:paraId="6AA9AE5A"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1066" w:type="dxa"/>
            <w:shd w:val="clear" w:color="auto" w:fill="FFFF00"/>
            <w:tcMar>
              <w:top w:w="100" w:type="dxa"/>
              <w:left w:w="100" w:type="dxa"/>
              <w:bottom w:w="100" w:type="dxa"/>
              <w:right w:w="100" w:type="dxa"/>
            </w:tcMar>
          </w:tcPr>
          <w:p w14:paraId="0A92B23A"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c>
          <w:tcPr>
            <w:tcW w:w="1066" w:type="dxa"/>
            <w:shd w:val="clear" w:color="auto" w:fill="FFFF00"/>
            <w:tcMar>
              <w:top w:w="100" w:type="dxa"/>
              <w:left w:w="100" w:type="dxa"/>
              <w:bottom w:w="100" w:type="dxa"/>
              <w:right w:w="100" w:type="dxa"/>
            </w:tcMar>
          </w:tcPr>
          <w:p w14:paraId="38CC1464" w14:textId="77777777" w:rsidR="0023367B" w:rsidRPr="0031743C" w:rsidRDefault="00185C05" w:rsidP="000E4F31">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საშუალო</w:t>
            </w:r>
          </w:p>
        </w:tc>
      </w:tr>
    </w:tbl>
    <w:p w14:paraId="44B19844" w14:textId="77777777" w:rsidR="0023367B" w:rsidRPr="0031743C" w:rsidRDefault="0023367B" w:rsidP="000E4F31">
      <w:pPr>
        <w:tabs>
          <w:tab w:val="left" w:pos="6804"/>
        </w:tabs>
        <w:rPr>
          <w:rFonts w:ascii="Sylfaen" w:eastAsia="Merriweather" w:hAnsi="Sylfaen" w:cs="Merriweather"/>
        </w:rPr>
      </w:pPr>
    </w:p>
    <w:p w14:paraId="6C2B5426" w14:textId="77777777" w:rsidR="0023367B" w:rsidRDefault="0023367B" w:rsidP="000E4F31">
      <w:pPr>
        <w:tabs>
          <w:tab w:val="left" w:pos="6804"/>
        </w:tabs>
        <w:rPr>
          <w:rFonts w:ascii="Sylfaen" w:eastAsia="Merriweather" w:hAnsi="Sylfaen" w:cs="Merriweather"/>
        </w:rPr>
      </w:pPr>
    </w:p>
    <w:p w14:paraId="554821C6" w14:textId="77777777" w:rsidR="0031743C" w:rsidRDefault="0031743C" w:rsidP="000E4F31">
      <w:pPr>
        <w:tabs>
          <w:tab w:val="left" w:pos="6804"/>
        </w:tabs>
        <w:rPr>
          <w:rFonts w:ascii="Sylfaen" w:eastAsia="Merriweather" w:hAnsi="Sylfaen" w:cs="Merriweather"/>
        </w:rPr>
      </w:pPr>
    </w:p>
    <w:p w14:paraId="4B449F64" w14:textId="77777777" w:rsidR="0031743C" w:rsidRPr="0031743C" w:rsidRDefault="0031743C" w:rsidP="000E4F31">
      <w:pPr>
        <w:tabs>
          <w:tab w:val="left" w:pos="6804"/>
        </w:tabs>
        <w:rPr>
          <w:rFonts w:ascii="Sylfaen" w:eastAsia="Merriweather" w:hAnsi="Sylfaen" w:cs="Merriweather"/>
        </w:rPr>
      </w:pPr>
    </w:p>
    <w:p w14:paraId="22A39FD6" w14:textId="77777777" w:rsidR="0023367B" w:rsidRPr="00BC513F" w:rsidRDefault="00185C05" w:rsidP="00BC513F">
      <w:pPr>
        <w:pStyle w:val="Heading1"/>
        <w:rPr>
          <w:rFonts w:eastAsia="Merriweather" w:cs="Merriweather"/>
          <w:color w:val="365F91" w:themeColor="accent1" w:themeShade="BF"/>
          <w:sz w:val="24"/>
          <w:szCs w:val="24"/>
        </w:rPr>
      </w:pPr>
      <w:bookmarkStart w:id="59" w:name="_Toc120623571"/>
      <w:r w:rsidRPr="00BC513F">
        <w:rPr>
          <w:rFonts w:ascii="Sylfaen" w:hAnsi="Sylfaen" w:cs="Sylfaen"/>
          <w:color w:val="365F91" w:themeColor="accent1" w:themeShade="BF"/>
          <w:sz w:val="24"/>
          <w:szCs w:val="24"/>
        </w:rPr>
        <w:t>სახელმწიფო</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საწარმოთა</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ფინანსური</w:t>
      </w:r>
      <w:r w:rsidRPr="00BC513F">
        <w:rPr>
          <w:color w:val="365F91" w:themeColor="accent1" w:themeShade="BF"/>
          <w:sz w:val="24"/>
          <w:szCs w:val="24"/>
        </w:rPr>
        <w:t xml:space="preserve"> </w:t>
      </w:r>
      <w:r w:rsidRPr="00BC513F">
        <w:rPr>
          <w:rFonts w:ascii="Sylfaen" w:hAnsi="Sylfaen" w:cs="Sylfaen"/>
          <w:color w:val="365F91" w:themeColor="accent1" w:themeShade="BF"/>
          <w:sz w:val="24"/>
          <w:szCs w:val="24"/>
        </w:rPr>
        <w:t>შედეგები</w:t>
      </w:r>
      <w:bookmarkEnd w:id="59"/>
    </w:p>
    <w:p w14:paraId="7A37ACC8" w14:textId="77777777" w:rsidR="0023367B" w:rsidRPr="0031743C" w:rsidRDefault="0023367B" w:rsidP="00687537">
      <w:pPr>
        <w:tabs>
          <w:tab w:val="left" w:pos="6804"/>
        </w:tabs>
        <w:rPr>
          <w:rFonts w:ascii="Sylfaen" w:eastAsia="Merriweather" w:hAnsi="Sylfaen" w:cs="Merriweather"/>
        </w:rPr>
      </w:pPr>
    </w:p>
    <w:p w14:paraId="44EC5EE8" w14:textId="77777777" w:rsidR="0023367B" w:rsidRPr="0031743C" w:rsidRDefault="00185C05" w:rsidP="00CE4086">
      <w:pPr>
        <w:pStyle w:val="Heading4"/>
        <w:rPr>
          <w:rFonts w:ascii="Sylfaen" w:eastAsia="Merriweather" w:hAnsi="Sylfaen" w:cs="Merriweather"/>
          <w:i/>
          <w:color w:val="4F81BD"/>
          <w:sz w:val="26"/>
          <w:szCs w:val="26"/>
        </w:rPr>
      </w:pPr>
      <w:bookmarkStart w:id="60" w:name="_30j0zll" w:colFirst="0" w:colLast="0"/>
      <w:bookmarkStart w:id="61" w:name="_Toc120623572"/>
      <w:bookmarkEnd w:id="60"/>
      <w:r w:rsidRPr="0031743C">
        <w:rPr>
          <w:rFonts w:ascii="Sylfaen" w:eastAsia="Arial Unicode MS" w:hAnsi="Sylfaen" w:cs="Arial Unicode MS"/>
          <w:i/>
          <w:color w:val="4F81BD"/>
          <w:sz w:val="26"/>
          <w:szCs w:val="26"/>
        </w:rPr>
        <w:t>სს საპარტნიორო ფონდი</w:t>
      </w:r>
      <w:bookmarkEnd w:id="61"/>
    </w:p>
    <w:p w14:paraId="3B01B3A3" w14:textId="77777777" w:rsidR="0023367B" w:rsidRPr="0031743C" w:rsidRDefault="0023367B" w:rsidP="00CE4086">
      <w:pPr>
        <w:spacing w:line="240" w:lineRule="auto"/>
        <w:rPr>
          <w:rFonts w:ascii="Sylfaen" w:eastAsia="Times New Roman" w:hAnsi="Sylfaen" w:cs="Times New Roman"/>
          <w:sz w:val="24"/>
          <w:szCs w:val="24"/>
        </w:rPr>
      </w:pPr>
    </w:p>
    <w:p w14:paraId="4B554763" w14:textId="77777777" w:rsidR="0023367B" w:rsidRPr="0031743C" w:rsidRDefault="00185C05" w:rsidP="00CE4086">
      <w:pPr>
        <w:spacing w:line="240" w:lineRule="auto"/>
        <w:rPr>
          <w:rFonts w:ascii="Sylfaen" w:eastAsia="Calibri" w:hAnsi="Sylfaen" w:cs="Calibri"/>
          <w:sz w:val="24"/>
          <w:szCs w:val="24"/>
        </w:rPr>
      </w:pPr>
      <w:r w:rsidRPr="0031743C">
        <w:rPr>
          <w:rFonts w:ascii="Sylfaen" w:eastAsia="Merriweather" w:hAnsi="Sylfaen" w:cs="Merriweather"/>
          <w:noProof/>
          <w:sz w:val="20"/>
          <w:szCs w:val="20"/>
          <w:lang w:val="en-US"/>
        </w:rPr>
        <w:drawing>
          <wp:inline distT="0" distB="0" distL="0" distR="0" wp14:anchorId="33F20204" wp14:editId="66442E1D">
            <wp:extent cx="1448530" cy="671703"/>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1448530" cy="671703"/>
                    </a:xfrm>
                    <a:prstGeom prst="rect">
                      <a:avLst/>
                    </a:prstGeom>
                    <a:ln/>
                  </pic:spPr>
                </pic:pic>
              </a:graphicData>
            </a:graphic>
          </wp:inline>
        </w:drawing>
      </w:r>
    </w:p>
    <w:p w14:paraId="21A06C45" w14:textId="77777777" w:rsidR="0023367B" w:rsidRPr="0031743C" w:rsidRDefault="0023367B" w:rsidP="00CE4086">
      <w:pPr>
        <w:tabs>
          <w:tab w:val="left" w:pos="6804"/>
        </w:tabs>
        <w:spacing w:after="160" w:line="259" w:lineRule="auto"/>
        <w:jc w:val="both"/>
        <w:rPr>
          <w:rFonts w:ascii="Sylfaen" w:eastAsia="Merriweather" w:hAnsi="Sylfaen" w:cs="Merriweather"/>
          <w:b/>
          <w:sz w:val="20"/>
          <w:szCs w:val="20"/>
        </w:rPr>
      </w:pPr>
    </w:p>
    <w:p w14:paraId="22665B99" w14:textId="77777777" w:rsidR="0023367B" w:rsidRPr="0031743C" w:rsidRDefault="00185C05" w:rsidP="00CE4086">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color w:val="1F3864"/>
          <w:sz w:val="20"/>
          <w:szCs w:val="20"/>
        </w:rPr>
        <w:t xml:space="preserve"> </w:t>
      </w:r>
      <w:r w:rsidRPr="0031743C">
        <w:rPr>
          <w:rFonts w:ascii="Sylfaen" w:eastAsia="Merriweather" w:hAnsi="Sylfaen" w:cs="Merriweather"/>
          <w:sz w:val="20"/>
          <w:szCs w:val="20"/>
        </w:rPr>
        <w:t xml:space="preserve">100% </w:t>
      </w:r>
    </w:p>
    <w:p w14:paraId="4BD4CFD4" w14:textId="77777777" w:rsidR="0023367B" w:rsidRPr="0031743C" w:rsidRDefault="00185C05" w:rsidP="00CE4086">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 xml:space="preserve">ეკონომიკური საქმიანობის დასახელება: </w:t>
      </w:r>
      <w:r w:rsidRPr="0031743C">
        <w:rPr>
          <w:rFonts w:ascii="Sylfaen" w:eastAsia="Arial Unicode MS" w:hAnsi="Sylfaen" w:cs="Arial Unicode MS"/>
          <w:sz w:val="20"/>
          <w:szCs w:val="20"/>
        </w:rPr>
        <w:t>საფინანსო მომსახურების სხვა საქმიანობები, სადაზღვევო და საპენსიო ფონდების გარდა, სხვა ჯგუფებში ჩაურთველი</w:t>
      </w:r>
    </w:p>
    <w:p w14:paraId="3E35CA4A" w14:textId="77777777" w:rsidR="0023367B" w:rsidRPr="0031743C" w:rsidRDefault="00185C05" w:rsidP="00CE4086">
      <w:pPr>
        <w:tabs>
          <w:tab w:val="left" w:pos="6804"/>
        </w:tabs>
        <w:spacing w:before="80"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ძირითადი საქმიანობა:</w:t>
      </w:r>
      <w:r w:rsidRPr="0031743C">
        <w:rPr>
          <w:rFonts w:ascii="Sylfaen" w:eastAsia="Merriweather" w:hAnsi="Sylfaen" w:cs="Merriweather"/>
          <w:color w:val="1F3864"/>
          <w:sz w:val="20"/>
          <w:szCs w:val="20"/>
        </w:rPr>
        <w:t xml:space="preserve"> </w:t>
      </w:r>
    </w:p>
    <w:p w14:paraId="309E3D4B" w14:textId="77777777" w:rsidR="0023367B" w:rsidRPr="0031743C" w:rsidRDefault="00185C05" w:rsidP="007C396E">
      <w:pPr>
        <w:numPr>
          <w:ilvl w:val="0"/>
          <w:numId w:val="11"/>
        </w:numPr>
        <w:tabs>
          <w:tab w:val="left" w:pos="6804"/>
        </w:tabs>
        <w:spacing w:line="259" w:lineRule="auto"/>
        <w:jc w:val="both"/>
        <w:rPr>
          <w:rFonts w:ascii="Sylfaen" w:eastAsia="Merriweather" w:hAnsi="Sylfaen" w:cs="Merriweather"/>
          <w:sz w:val="20"/>
          <w:szCs w:val="20"/>
        </w:rPr>
      </w:pPr>
      <w:r w:rsidRPr="0031743C">
        <w:rPr>
          <w:rFonts w:ascii="Sylfaen" w:eastAsia="Arial Unicode MS" w:hAnsi="Sylfaen" w:cs="Arial Unicode MS"/>
          <w:b/>
          <w:sz w:val="20"/>
          <w:szCs w:val="20"/>
        </w:rPr>
        <w:t>აქტივების მართვა</w:t>
      </w:r>
      <w:r w:rsidRPr="0031743C">
        <w:rPr>
          <w:rFonts w:ascii="Sylfaen" w:eastAsia="Arial Unicode MS" w:hAnsi="Sylfaen" w:cs="Arial Unicode MS"/>
          <w:sz w:val="20"/>
          <w:szCs w:val="20"/>
        </w:rPr>
        <w:t xml:space="preserve"> - აქტივების პორტფელი შედგება სტრატეგიული მნიშვნელობის კომპანიებისგან: სს „საქართველოს რკინიგზა“, სს „საქართველოს ნავთობისა და გაზის კორპორაცია“; </w:t>
      </w:r>
    </w:p>
    <w:p w14:paraId="41A239DE" w14:textId="77777777" w:rsidR="0023367B" w:rsidRPr="0031743C" w:rsidRDefault="00185C05" w:rsidP="007C396E">
      <w:pPr>
        <w:numPr>
          <w:ilvl w:val="0"/>
          <w:numId w:val="11"/>
        </w:num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sz w:val="20"/>
          <w:szCs w:val="20"/>
        </w:rPr>
        <w:t xml:space="preserve">საინვესტიციო საქმიანობა - </w:t>
      </w:r>
      <w:r w:rsidRPr="0031743C">
        <w:rPr>
          <w:rFonts w:ascii="Sylfaen" w:eastAsia="Arial Unicode MS" w:hAnsi="Sylfaen" w:cs="Arial Unicode MS"/>
          <w:sz w:val="20"/>
          <w:szCs w:val="20"/>
        </w:rPr>
        <w:t xml:space="preserve"> ინვესტიციების განხორციელება პრიორიტეტულ სექტორებში: ენერგეტიკა, სოფლის მეურნეობა, წარმოება, უძრავი ქონება და ტურიზმი, ინფრასტრუქტურა და ლოგისტიკა.</w:t>
      </w:r>
    </w:p>
    <w:p w14:paraId="0792C867" w14:textId="77777777" w:rsidR="0023367B" w:rsidRPr="0031743C" w:rsidRDefault="0023367B" w:rsidP="00CE4086">
      <w:pPr>
        <w:tabs>
          <w:tab w:val="left" w:pos="6804"/>
        </w:tabs>
        <w:rPr>
          <w:rFonts w:ascii="Sylfaen" w:eastAsia="Merriweather" w:hAnsi="Sylfaen" w:cs="Merriweather"/>
        </w:rPr>
      </w:pPr>
    </w:p>
    <w:p w14:paraId="251EC739" w14:textId="153AD641" w:rsidR="00B74EF6" w:rsidRPr="00B74EF6" w:rsidRDefault="0031743C" w:rsidP="007C396E">
      <w:pPr>
        <w:pStyle w:val="ListParagraph"/>
        <w:numPr>
          <w:ilvl w:val="0"/>
          <w:numId w:val="17"/>
        </w:numPr>
        <w:tabs>
          <w:tab w:val="left" w:pos="6804"/>
        </w:tabs>
        <w:jc w:val="both"/>
        <w:rPr>
          <w:rFonts w:ascii="Sylfaen" w:eastAsia="Merriweather" w:hAnsi="Sylfaen" w:cs="Merriweather"/>
        </w:rPr>
      </w:pPr>
      <w:r w:rsidRPr="00896548">
        <w:rPr>
          <w:rFonts w:ascii="Sylfaen" w:eastAsia="Merriweather" w:hAnsi="Sylfaen" w:cs="Merriweather"/>
          <w:lang w:val="ka-GE"/>
        </w:rPr>
        <w:t>საპარტნიორო ფონდი</w:t>
      </w:r>
      <w:r w:rsidR="00660E33" w:rsidRPr="00896548">
        <w:rPr>
          <w:rFonts w:ascii="Sylfaen" w:eastAsia="Merriweather" w:hAnsi="Sylfaen" w:cs="Merriweather"/>
          <w:lang w:val="ka-GE"/>
        </w:rPr>
        <w:t>ს ფინანსური ანგარიშგების</w:t>
      </w:r>
      <w:r w:rsidRPr="00896548">
        <w:rPr>
          <w:rFonts w:ascii="Sylfaen" w:eastAsia="Merriweather" w:hAnsi="Sylfaen" w:cs="Merriweather"/>
          <w:lang w:val="ka-GE"/>
        </w:rPr>
        <w:t xml:space="preserve"> აუდიტის პროცესი ამ ეტაპზე დასრულებული არ არის,</w:t>
      </w:r>
      <w:r w:rsidRPr="00B74EF6">
        <w:rPr>
          <w:rFonts w:ascii="Sylfaen" w:eastAsia="Merriweather" w:hAnsi="Sylfaen" w:cs="Merriweather"/>
          <w:lang w:val="ka-GE"/>
        </w:rPr>
        <w:t xml:space="preserve"> თუმცა, წინასწარი მონაცემებით ცხადია, რომ ფონდის კონსოლიდირებულმა პორტფელმა 2021 წელი დაასრულა წმინდა მოგებით</w:t>
      </w:r>
      <w:r w:rsidR="00B74EF6">
        <w:rPr>
          <w:rFonts w:ascii="Sylfaen" w:eastAsia="Merriweather" w:hAnsi="Sylfaen" w:cs="Merriweather"/>
          <w:lang w:val="ka-GE"/>
        </w:rPr>
        <w:t>, წმინდა მოგებაში მნიშვნელოვანი წილი უჭირავს კურსთაშორისი სხვაობიდან მიღებულ მოგებას.</w:t>
      </w:r>
      <w:r w:rsidRPr="00B74EF6">
        <w:rPr>
          <w:rFonts w:ascii="Sylfaen" w:eastAsia="Merriweather" w:hAnsi="Sylfaen" w:cs="Merriweather"/>
          <w:lang w:val="ka-GE"/>
        </w:rPr>
        <w:t xml:space="preserve"> </w:t>
      </w:r>
    </w:p>
    <w:p w14:paraId="28CDAB34" w14:textId="77777777" w:rsidR="008F1978" w:rsidRPr="00B74EF6" w:rsidRDefault="008F1978" w:rsidP="007C396E">
      <w:pPr>
        <w:pStyle w:val="ListParagraph"/>
        <w:numPr>
          <w:ilvl w:val="0"/>
          <w:numId w:val="17"/>
        </w:numPr>
        <w:tabs>
          <w:tab w:val="left" w:pos="6804"/>
        </w:tabs>
        <w:jc w:val="both"/>
        <w:rPr>
          <w:rFonts w:ascii="Sylfaen" w:eastAsia="Merriweather" w:hAnsi="Sylfaen" w:cs="Merriweather"/>
        </w:rPr>
      </w:pPr>
      <w:r w:rsidRPr="00B74EF6">
        <w:rPr>
          <w:rFonts w:ascii="Sylfaen" w:eastAsia="Merriweather" w:hAnsi="Sylfaen" w:cs="Merriweather"/>
          <w:lang w:val="ka-GE"/>
        </w:rPr>
        <w:t xml:space="preserve">საკურსო რისკი რჩება </w:t>
      </w:r>
      <w:r w:rsidR="009C1751" w:rsidRPr="00B74EF6">
        <w:rPr>
          <w:rFonts w:ascii="Sylfaen" w:eastAsia="Merriweather" w:hAnsi="Sylfaen" w:cs="Merriweather"/>
          <w:lang w:val="ka-GE"/>
        </w:rPr>
        <w:t xml:space="preserve">საწარმოთა </w:t>
      </w:r>
      <w:r w:rsidRPr="00B74EF6">
        <w:rPr>
          <w:rFonts w:ascii="Sylfaen" w:eastAsia="Merriweather" w:hAnsi="Sylfaen" w:cs="Merriweather"/>
          <w:lang w:val="ka-GE"/>
        </w:rPr>
        <w:t>ერთ-ერთ უმთავრეს რისკად, მხოლოდ 2021 წლის შთამბეჭდავი შედეგები</w:t>
      </w:r>
      <w:r w:rsidR="00427C7C" w:rsidRPr="00B74EF6">
        <w:rPr>
          <w:rFonts w:ascii="Sylfaen" w:eastAsia="Merriweather" w:hAnsi="Sylfaen" w:cs="Merriweather"/>
          <w:lang w:val="ka-GE"/>
        </w:rPr>
        <w:t>თ არ შეიძლება გაკეთდეს დასკვნა, რომ შეინიშნება გაჯანსაღების ტენდენცია</w:t>
      </w:r>
      <w:r w:rsidRPr="00B74EF6">
        <w:rPr>
          <w:rFonts w:ascii="Sylfaen" w:eastAsia="Merriweather" w:hAnsi="Sylfaen" w:cs="Merriweather"/>
          <w:lang w:val="ka-GE"/>
        </w:rPr>
        <w:t>.</w:t>
      </w:r>
    </w:p>
    <w:p w14:paraId="752DA707" w14:textId="77777777" w:rsidR="008F1978" w:rsidRPr="008F1978" w:rsidRDefault="00185C05" w:rsidP="007C396E">
      <w:pPr>
        <w:pStyle w:val="ListParagraph"/>
        <w:numPr>
          <w:ilvl w:val="0"/>
          <w:numId w:val="17"/>
        </w:numPr>
        <w:tabs>
          <w:tab w:val="left" w:pos="6804"/>
        </w:tabs>
        <w:spacing w:line="240" w:lineRule="auto"/>
        <w:jc w:val="both"/>
        <w:rPr>
          <w:rFonts w:ascii="Sylfaen" w:eastAsia="Merriweather" w:hAnsi="Sylfaen" w:cs="Merriweather"/>
          <w:b/>
          <w:sz w:val="24"/>
          <w:szCs w:val="24"/>
        </w:rPr>
      </w:pPr>
      <w:r w:rsidRPr="008F1978">
        <w:rPr>
          <w:rFonts w:ascii="Sylfaen" w:eastAsia="Arial Unicode MS" w:hAnsi="Sylfaen" w:cs="Arial Unicode MS"/>
        </w:rPr>
        <w:t>სს საპარტნიორო ფონდის ინდივიდუალური ანგარიშგების მიხედვით</w:t>
      </w:r>
      <w:r w:rsidR="008F1978" w:rsidRPr="008F1978">
        <w:rPr>
          <w:rFonts w:ascii="Sylfaen" w:eastAsia="Arial Unicode MS" w:hAnsi="Sylfaen" w:cs="Arial Unicode MS"/>
          <w:lang w:val="ka-GE"/>
        </w:rPr>
        <w:t>აც</w:t>
      </w:r>
      <w:r w:rsidRPr="008F1978">
        <w:rPr>
          <w:rFonts w:ascii="Sylfaen" w:eastAsia="Arial Unicode MS" w:hAnsi="Sylfaen" w:cs="Arial Unicode MS"/>
        </w:rPr>
        <w:t>, კომპანიამ 2021 წელი დაასრულა მოგებით</w:t>
      </w:r>
      <w:r w:rsidR="008F1978" w:rsidRPr="008F1978">
        <w:rPr>
          <w:rFonts w:ascii="Sylfaen" w:eastAsia="Arial Unicode MS" w:hAnsi="Sylfaen" w:cs="Arial Unicode MS"/>
          <w:lang w:val="ka-GE"/>
        </w:rPr>
        <w:t>;</w:t>
      </w:r>
    </w:p>
    <w:p w14:paraId="736DC022" w14:textId="77777777" w:rsidR="0023367B" w:rsidRPr="008F1978" w:rsidRDefault="0023367B" w:rsidP="00CE4086">
      <w:pPr>
        <w:tabs>
          <w:tab w:val="left" w:pos="6804"/>
        </w:tabs>
        <w:spacing w:line="240" w:lineRule="auto"/>
        <w:jc w:val="both"/>
        <w:rPr>
          <w:rFonts w:ascii="Sylfaen" w:eastAsia="Merriweather" w:hAnsi="Sylfaen" w:cs="Merriweather"/>
          <w:b/>
          <w:sz w:val="24"/>
          <w:szCs w:val="24"/>
        </w:rPr>
      </w:pPr>
    </w:p>
    <w:p w14:paraId="5470DDA6" w14:textId="77777777" w:rsidR="0023367B" w:rsidRPr="0031743C" w:rsidRDefault="00185C05" w:rsidP="00CE4086">
      <w:pPr>
        <w:tabs>
          <w:tab w:val="left" w:pos="6804"/>
        </w:tabs>
        <w:spacing w:line="240" w:lineRule="auto"/>
        <w:rPr>
          <w:rFonts w:ascii="Sylfaen" w:eastAsia="Merriweather" w:hAnsi="Sylfaen" w:cs="Merriweather"/>
          <w:sz w:val="20"/>
          <w:szCs w:val="20"/>
        </w:rPr>
      </w:pPr>
      <w:r w:rsidRPr="0031743C">
        <w:rPr>
          <w:rFonts w:ascii="Sylfaen" w:eastAsia="Merriweather" w:hAnsi="Sylfaen" w:cs="Merriweather"/>
          <w:b/>
          <w:sz w:val="24"/>
          <w:szCs w:val="24"/>
        </w:rPr>
        <w:lastRenderedPageBreak/>
        <w:t xml:space="preserve">                                                                   </w:t>
      </w:r>
    </w:p>
    <w:tbl>
      <w:tblPr>
        <w:tblStyle w:val="84"/>
        <w:tblW w:w="9270" w:type="dxa"/>
        <w:tblLayout w:type="fixed"/>
        <w:tblLook w:val="0400" w:firstRow="0" w:lastRow="0" w:firstColumn="0" w:lastColumn="0" w:noHBand="0" w:noVBand="1"/>
      </w:tblPr>
      <w:tblGrid>
        <w:gridCol w:w="9270"/>
      </w:tblGrid>
      <w:tr w:rsidR="0023367B" w:rsidRPr="0031743C" w14:paraId="480F53D1" w14:textId="77777777">
        <w:trPr>
          <w:trHeight w:val="285"/>
        </w:trPr>
        <w:tc>
          <w:tcPr>
            <w:tcW w:w="9270" w:type="dxa"/>
            <w:tcBorders>
              <w:top w:val="nil"/>
              <w:left w:val="nil"/>
              <w:bottom w:val="nil"/>
              <w:right w:val="nil"/>
            </w:tcBorders>
            <w:shd w:val="clear" w:color="auto" w:fill="auto"/>
            <w:vAlign w:val="center"/>
          </w:tcPr>
          <w:p w14:paraId="08F4088B" w14:textId="77777777" w:rsidR="0023367B" w:rsidRPr="0031743C" w:rsidRDefault="00185C05" w:rsidP="00CE4086">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p w14:paraId="14F86ACE" w14:textId="77777777" w:rsidR="0023367B" w:rsidRPr="0031743C" w:rsidRDefault="00185C05" w:rsidP="00CE4086">
            <w:pPr>
              <w:spacing w:line="240" w:lineRule="auto"/>
              <w:jc w:val="right"/>
              <w:rPr>
                <w:rFonts w:ascii="Sylfaen" w:eastAsia="Merriweather" w:hAnsi="Sylfaen" w:cs="Merriweather"/>
                <w:i/>
                <w:sz w:val="24"/>
                <w:szCs w:val="24"/>
              </w:rPr>
            </w:pPr>
            <w:r w:rsidRPr="0031743C">
              <w:rPr>
                <w:rFonts w:ascii="Sylfaen" w:eastAsia="Arial Unicode MS" w:hAnsi="Sylfaen" w:cs="Arial Unicode MS"/>
                <w:i/>
                <w:sz w:val="24"/>
                <w:szCs w:val="24"/>
              </w:rPr>
              <w:t>მლნ ლარებში</w:t>
            </w:r>
          </w:p>
          <w:tbl>
            <w:tblPr>
              <w:tblStyle w:val="83"/>
              <w:tblW w:w="9044" w:type="dxa"/>
              <w:tblLayout w:type="fixed"/>
              <w:tblLook w:val="0400" w:firstRow="0" w:lastRow="0" w:firstColumn="0" w:lastColumn="0" w:noHBand="0" w:noVBand="1"/>
            </w:tblPr>
            <w:tblGrid>
              <w:gridCol w:w="3471"/>
              <w:gridCol w:w="797"/>
              <w:gridCol w:w="796"/>
              <w:gridCol w:w="796"/>
              <w:gridCol w:w="796"/>
              <w:gridCol w:w="796"/>
              <w:gridCol w:w="796"/>
              <w:gridCol w:w="796"/>
            </w:tblGrid>
            <w:tr w:rsidR="0023367B" w:rsidRPr="0031743C" w14:paraId="7F209C52" w14:textId="77777777" w:rsidTr="005C11AF">
              <w:trPr>
                <w:trHeight w:val="300"/>
                <w:tblHeader/>
              </w:trPr>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61E0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საპარტნიორო ფონდი (კონსოლიდირებული)</w:t>
                  </w:r>
                </w:p>
              </w:tc>
              <w:tc>
                <w:tcPr>
                  <w:tcW w:w="797" w:type="dxa"/>
                  <w:tcBorders>
                    <w:top w:val="single" w:sz="4" w:space="0" w:color="000000"/>
                    <w:left w:val="nil"/>
                    <w:bottom w:val="single" w:sz="4" w:space="0" w:color="000000"/>
                    <w:right w:val="single" w:sz="4" w:space="0" w:color="000000"/>
                  </w:tcBorders>
                  <w:shd w:val="clear" w:color="auto" w:fill="auto"/>
                  <w:vAlign w:val="center"/>
                </w:tcPr>
                <w:p w14:paraId="665BC1E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96" w:type="dxa"/>
                  <w:tcBorders>
                    <w:top w:val="single" w:sz="4" w:space="0" w:color="000000"/>
                    <w:left w:val="nil"/>
                    <w:bottom w:val="single" w:sz="4" w:space="0" w:color="000000"/>
                    <w:right w:val="single" w:sz="4" w:space="0" w:color="000000"/>
                  </w:tcBorders>
                  <w:shd w:val="clear" w:color="auto" w:fill="auto"/>
                  <w:vAlign w:val="center"/>
                </w:tcPr>
                <w:p w14:paraId="692B557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796" w:type="dxa"/>
                  <w:tcBorders>
                    <w:top w:val="single" w:sz="4" w:space="0" w:color="000000"/>
                    <w:left w:val="nil"/>
                    <w:bottom w:val="single" w:sz="4" w:space="0" w:color="000000"/>
                    <w:right w:val="single" w:sz="4" w:space="0" w:color="000000"/>
                  </w:tcBorders>
                  <w:shd w:val="clear" w:color="auto" w:fill="auto"/>
                  <w:vAlign w:val="center"/>
                </w:tcPr>
                <w:p w14:paraId="3E7ADB86"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796" w:type="dxa"/>
                  <w:tcBorders>
                    <w:top w:val="single" w:sz="4" w:space="0" w:color="000000"/>
                    <w:left w:val="nil"/>
                    <w:bottom w:val="single" w:sz="4" w:space="0" w:color="000000"/>
                    <w:right w:val="single" w:sz="4" w:space="0" w:color="000000"/>
                  </w:tcBorders>
                  <w:shd w:val="clear" w:color="auto" w:fill="auto"/>
                  <w:vAlign w:val="center"/>
                </w:tcPr>
                <w:p w14:paraId="0A4471F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796" w:type="dxa"/>
                  <w:tcBorders>
                    <w:top w:val="single" w:sz="4" w:space="0" w:color="000000"/>
                    <w:left w:val="nil"/>
                    <w:bottom w:val="single" w:sz="4" w:space="0" w:color="000000"/>
                    <w:right w:val="single" w:sz="4" w:space="0" w:color="000000"/>
                  </w:tcBorders>
                  <w:shd w:val="clear" w:color="auto" w:fill="auto"/>
                  <w:vAlign w:val="center"/>
                </w:tcPr>
                <w:p w14:paraId="7ED57CE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796" w:type="dxa"/>
                  <w:tcBorders>
                    <w:top w:val="single" w:sz="4" w:space="0" w:color="000000"/>
                    <w:left w:val="nil"/>
                    <w:bottom w:val="single" w:sz="4" w:space="0" w:color="000000"/>
                    <w:right w:val="single" w:sz="4" w:space="0" w:color="000000"/>
                  </w:tcBorders>
                  <w:shd w:val="clear" w:color="auto" w:fill="auto"/>
                  <w:vAlign w:val="center"/>
                </w:tcPr>
                <w:p w14:paraId="5F25982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96" w:type="dxa"/>
                  <w:tcBorders>
                    <w:top w:val="single" w:sz="4" w:space="0" w:color="000000"/>
                    <w:left w:val="nil"/>
                    <w:bottom w:val="single" w:sz="4" w:space="0" w:color="000000"/>
                    <w:right w:val="single" w:sz="4" w:space="0" w:color="000000"/>
                  </w:tcBorders>
                  <w:shd w:val="clear" w:color="auto" w:fill="auto"/>
                  <w:vAlign w:val="center"/>
                </w:tcPr>
                <w:p w14:paraId="404A580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2BE57AC9" w14:textId="77777777">
              <w:trPr>
                <w:trHeight w:val="300"/>
              </w:trPr>
              <w:tc>
                <w:tcPr>
                  <w:tcW w:w="3471" w:type="dxa"/>
                  <w:tcBorders>
                    <w:top w:val="nil"/>
                    <w:left w:val="single" w:sz="4" w:space="0" w:color="000000"/>
                    <w:bottom w:val="single" w:sz="4" w:space="0" w:color="000000"/>
                    <w:right w:val="single" w:sz="4" w:space="0" w:color="000000"/>
                  </w:tcBorders>
                  <w:shd w:val="clear" w:color="auto" w:fill="FFFFFF"/>
                  <w:vAlign w:val="center"/>
                </w:tcPr>
                <w:p w14:paraId="2119FF6F"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797" w:type="dxa"/>
                  <w:tcBorders>
                    <w:top w:val="nil"/>
                    <w:left w:val="nil"/>
                    <w:bottom w:val="single" w:sz="4" w:space="0" w:color="000000"/>
                    <w:right w:val="single" w:sz="4" w:space="0" w:color="000000"/>
                  </w:tcBorders>
                  <w:shd w:val="clear" w:color="auto" w:fill="FFFFFF"/>
                  <w:vAlign w:val="center"/>
                </w:tcPr>
                <w:p w14:paraId="7D6912B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6,281</w:t>
                  </w:r>
                </w:p>
              </w:tc>
              <w:tc>
                <w:tcPr>
                  <w:tcW w:w="796" w:type="dxa"/>
                  <w:tcBorders>
                    <w:top w:val="nil"/>
                    <w:left w:val="nil"/>
                    <w:bottom w:val="single" w:sz="4" w:space="0" w:color="000000"/>
                    <w:right w:val="single" w:sz="4" w:space="0" w:color="000000"/>
                  </w:tcBorders>
                  <w:shd w:val="clear" w:color="auto" w:fill="FFFFFF"/>
                  <w:vAlign w:val="center"/>
                </w:tcPr>
                <w:p w14:paraId="43003566"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6,867</w:t>
                  </w:r>
                </w:p>
              </w:tc>
              <w:tc>
                <w:tcPr>
                  <w:tcW w:w="796" w:type="dxa"/>
                  <w:tcBorders>
                    <w:top w:val="nil"/>
                    <w:left w:val="nil"/>
                    <w:bottom w:val="single" w:sz="4" w:space="0" w:color="000000"/>
                    <w:right w:val="single" w:sz="4" w:space="0" w:color="000000"/>
                  </w:tcBorders>
                  <w:shd w:val="clear" w:color="auto" w:fill="FFFFFF"/>
                  <w:vAlign w:val="center"/>
                </w:tcPr>
                <w:p w14:paraId="7A0D5CF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6,337</w:t>
                  </w:r>
                </w:p>
              </w:tc>
              <w:tc>
                <w:tcPr>
                  <w:tcW w:w="796" w:type="dxa"/>
                  <w:tcBorders>
                    <w:top w:val="nil"/>
                    <w:left w:val="nil"/>
                    <w:bottom w:val="single" w:sz="4" w:space="0" w:color="000000"/>
                    <w:right w:val="single" w:sz="4" w:space="0" w:color="000000"/>
                  </w:tcBorders>
                  <w:shd w:val="clear" w:color="auto" w:fill="FFFFFF"/>
                  <w:vAlign w:val="center"/>
                </w:tcPr>
                <w:p w14:paraId="6DB5A5C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5,815</w:t>
                  </w:r>
                </w:p>
              </w:tc>
              <w:tc>
                <w:tcPr>
                  <w:tcW w:w="796" w:type="dxa"/>
                  <w:tcBorders>
                    <w:top w:val="nil"/>
                    <w:left w:val="nil"/>
                    <w:bottom w:val="single" w:sz="4" w:space="0" w:color="000000"/>
                    <w:right w:val="single" w:sz="4" w:space="0" w:color="000000"/>
                  </w:tcBorders>
                  <w:shd w:val="clear" w:color="auto" w:fill="FFFFFF"/>
                  <w:vAlign w:val="center"/>
                </w:tcPr>
                <w:p w14:paraId="6CA4FEE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6,037</w:t>
                  </w:r>
                </w:p>
              </w:tc>
              <w:tc>
                <w:tcPr>
                  <w:tcW w:w="796" w:type="dxa"/>
                  <w:tcBorders>
                    <w:top w:val="nil"/>
                    <w:left w:val="nil"/>
                    <w:bottom w:val="single" w:sz="4" w:space="0" w:color="000000"/>
                    <w:right w:val="single" w:sz="4" w:space="0" w:color="000000"/>
                  </w:tcBorders>
                  <w:shd w:val="clear" w:color="auto" w:fill="FFFFFF"/>
                  <w:vAlign w:val="center"/>
                </w:tcPr>
                <w:p w14:paraId="10D3043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4,601</w:t>
                  </w:r>
                </w:p>
              </w:tc>
              <w:tc>
                <w:tcPr>
                  <w:tcW w:w="796" w:type="dxa"/>
                  <w:tcBorders>
                    <w:top w:val="nil"/>
                    <w:left w:val="nil"/>
                    <w:bottom w:val="single" w:sz="4" w:space="0" w:color="000000"/>
                    <w:right w:val="single" w:sz="4" w:space="0" w:color="000000"/>
                  </w:tcBorders>
                  <w:shd w:val="clear" w:color="auto" w:fill="FFFFFF"/>
                  <w:vAlign w:val="center"/>
                </w:tcPr>
                <w:p w14:paraId="0A564D7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4,528</w:t>
                  </w:r>
                </w:p>
              </w:tc>
            </w:tr>
            <w:tr w:rsidR="0023367B" w:rsidRPr="0031743C" w14:paraId="2BAE1094" w14:textId="77777777">
              <w:trPr>
                <w:trHeight w:val="300"/>
              </w:trPr>
              <w:tc>
                <w:tcPr>
                  <w:tcW w:w="3471" w:type="dxa"/>
                  <w:tcBorders>
                    <w:top w:val="nil"/>
                    <w:left w:val="single" w:sz="4" w:space="0" w:color="000000"/>
                    <w:bottom w:val="single" w:sz="4" w:space="0" w:color="000000"/>
                    <w:right w:val="single" w:sz="4" w:space="0" w:color="000000"/>
                  </w:tcBorders>
                  <w:shd w:val="clear" w:color="auto" w:fill="FFFFFF"/>
                  <w:vAlign w:val="center"/>
                </w:tcPr>
                <w:p w14:paraId="1DA4343C"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797" w:type="dxa"/>
                  <w:tcBorders>
                    <w:top w:val="nil"/>
                    <w:left w:val="nil"/>
                    <w:bottom w:val="single" w:sz="4" w:space="0" w:color="000000"/>
                    <w:right w:val="single" w:sz="4" w:space="0" w:color="000000"/>
                  </w:tcBorders>
                  <w:shd w:val="clear" w:color="auto" w:fill="FFFFFF"/>
                  <w:vAlign w:val="center"/>
                </w:tcPr>
                <w:p w14:paraId="3F7492A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1,400</w:t>
                  </w:r>
                </w:p>
              </w:tc>
              <w:tc>
                <w:tcPr>
                  <w:tcW w:w="796" w:type="dxa"/>
                  <w:tcBorders>
                    <w:top w:val="nil"/>
                    <w:left w:val="nil"/>
                    <w:bottom w:val="single" w:sz="4" w:space="0" w:color="000000"/>
                    <w:right w:val="single" w:sz="4" w:space="0" w:color="000000"/>
                  </w:tcBorders>
                  <w:shd w:val="clear" w:color="auto" w:fill="FFFFFF"/>
                  <w:vAlign w:val="center"/>
                </w:tcPr>
                <w:p w14:paraId="762AD4A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1,662</w:t>
                  </w:r>
                </w:p>
              </w:tc>
              <w:tc>
                <w:tcPr>
                  <w:tcW w:w="796" w:type="dxa"/>
                  <w:tcBorders>
                    <w:top w:val="nil"/>
                    <w:left w:val="nil"/>
                    <w:bottom w:val="single" w:sz="4" w:space="0" w:color="000000"/>
                    <w:right w:val="single" w:sz="4" w:space="0" w:color="000000"/>
                  </w:tcBorders>
                  <w:shd w:val="clear" w:color="auto" w:fill="FFFFFF"/>
                  <w:vAlign w:val="center"/>
                </w:tcPr>
                <w:p w14:paraId="642BF4A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1,503</w:t>
                  </w:r>
                </w:p>
              </w:tc>
              <w:tc>
                <w:tcPr>
                  <w:tcW w:w="796" w:type="dxa"/>
                  <w:tcBorders>
                    <w:top w:val="nil"/>
                    <w:left w:val="nil"/>
                    <w:bottom w:val="single" w:sz="4" w:space="0" w:color="000000"/>
                    <w:right w:val="single" w:sz="4" w:space="0" w:color="000000"/>
                  </w:tcBorders>
                  <w:shd w:val="clear" w:color="auto" w:fill="FFFFFF"/>
                  <w:vAlign w:val="center"/>
                </w:tcPr>
                <w:p w14:paraId="0555DF0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1,178</w:t>
                  </w:r>
                </w:p>
              </w:tc>
              <w:tc>
                <w:tcPr>
                  <w:tcW w:w="796" w:type="dxa"/>
                  <w:tcBorders>
                    <w:top w:val="nil"/>
                    <w:left w:val="nil"/>
                    <w:bottom w:val="single" w:sz="4" w:space="0" w:color="000000"/>
                    <w:right w:val="single" w:sz="4" w:space="0" w:color="000000"/>
                  </w:tcBorders>
                  <w:shd w:val="clear" w:color="auto" w:fill="FFFFFF"/>
                  <w:vAlign w:val="center"/>
                </w:tcPr>
                <w:p w14:paraId="4A59A4A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1,093</w:t>
                  </w:r>
                </w:p>
              </w:tc>
              <w:tc>
                <w:tcPr>
                  <w:tcW w:w="796" w:type="dxa"/>
                  <w:tcBorders>
                    <w:top w:val="nil"/>
                    <w:left w:val="nil"/>
                    <w:bottom w:val="single" w:sz="4" w:space="0" w:color="000000"/>
                    <w:right w:val="single" w:sz="4" w:space="0" w:color="000000"/>
                  </w:tcBorders>
                  <w:shd w:val="clear" w:color="auto" w:fill="FFFFFF"/>
                  <w:vAlign w:val="center"/>
                </w:tcPr>
                <w:p w14:paraId="6C0F3CD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916</w:t>
                  </w:r>
                </w:p>
              </w:tc>
              <w:tc>
                <w:tcPr>
                  <w:tcW w:w="796" w:type="dxa"/>
                  <w:tcBorders>
                    <w:top w:val="nil"/>
                    <w:left w:val="nil"/>
                    <w:bottom w:val="single" w:sz="4" w:space="0" w:color="000000"/>
                    <w:right w:val="single" w:sz="4" w:space="0" w:color="000000"/>
                  </w:tcBorders>
                  <w:shd w:val="clear" w:color="auto" w:fill="FFFFFF"/>
                  <w:vAlign w:val="center"/>
                </w:tcPr>
                <w:p w14:paraId="1F9ED71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865</w:t>
                  </w:r>
                </w:p>
              </w:tc>
            </w:tr>
            <w:tr w:rsidR="0023367B" w:rsidRPr="0031743C" w14:paraId="204BE9E3" w14:textId="77777777">
              <w:trPr>
                <w:trHeight w:val="300"/>
              </w:trPr>
              <w:tc>
                <w:tcPr>
                  <w:tcW w:w="3471" w:type="dxa"/>
                  <w:tcBorders>
                    <w:top w:val="nil"/>
                    <w:left w:val="single" w:sz="4" w:space="0" w:color="000000"/>
                    <w:bottom w:val="single" w:sz="4" w:space="0" w:color="000000"/>
                    <w:right w:val="single" w:sz="4" w:space="0" w:color="000000"/>
                  </w:tcBorders>
                  <w:shd w:val="clear" w:color="auto" w:fill="FFFFFF"/>
                  <w:vAlign w:val="center"/>
                </w:tcPr>
                <w:p w14:paraId="4FBED056"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797" w:type="dxa"/>
                  <w:tcBorders>
                    <w:top w:val="nil"/>
                    <w:left w:val="nil"/>
                    <w:bottom w:val="single" w:sz="4" w:space="0" w:color="000000"/>
                    <w:right w:val="single" w:sz="4" w:space="0" w:color="000000"/>
                  </w:tcBorders>
                  <w:shd w:val="clear" w:color="auto" w:fill="FFFFFF"/>
                  <w:vAlign w:val="center"/>
                </w:tcPr>
                <w:p w14:paraId="664B538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4,880</w:t>
                  </w:r>
                </w:p>
              </w:tc>
              <w:tc>
                <w:tcPr>
                  <w:tcW w:w="796" w:type="dxa"/>
                  <w:tcBorders>
                    <w:top w:val="nil"/>
                    <w:left w:val="nil"/>
                    <w:bottom w:val="single" w:sz="4" w:space="0" w:color="000000"/>
                    <w:right w:val="single" w:sz="4" w:space="0" w:color="000000"/>
                  </w:tcBorders>
                  <w:shd w:val="clear" w:color="auto" w:fill="FFFFFF"/>
                  <w:vAlign w:val="center"/>
                </w:tcPr>
                <w:p w14:paraId="72D0252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5,205</w:t>
                  </w:r>
                </w:p>
              </w:tc>
              <w:tc>
                <w:tcPr>
                  <w:tcW w:w="796" w:type="dxa"/>
                  <w:tcBorders>
                    <w:top w:val="nil"/>
                    <w:left w:val="nil"/>
                    <w:bottom w:val="single" w:sz="4" w:space="0" w:color="000000"/>
                    <w:right w:val="single" w:sz="4" w:space="0" w:color="000000"/>
                  </w:tcBorders>
                  <w:shd w:val="clear" w:color="auto" w:fill="FFFFFF"/>
                  <w:vAlign w:val="center"/>
                </w:tcPr>
                <w:p w14:paraId="362F25F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4,834</w:t>
                  </w:r>
                </w:p>
              </w:tc>
              <w:tc>
                <w:tcPr>
                  <w:tcW w:w="796" w:type="dxa"/>
                  <w:tcBorders>
                    <w:top w:val="nil"/>
                    <w:left w:val="nil"/>
                    <w:bottom w:val="single" w:sz="4" w:space="0" w:color="000000"/>
                    <w:right w:val="single" w:sz="4" w:space="0" w:color="000000"/>
                  </w:tcBorders>
                  <w:shd w:val="clear" w:color="auto" w:fill="FFFFFF"/>
                  <w:vAlign w:val="center"/>
                </w:tcPr>
                <w:p w14:paraId="49D0168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4,637</w:t>
                  </w:r>
                </w:p>
              </w:tc>
              <w:tc>
                <w:tcPr>
                  <w:tcW w:w="796" w:type="dxa"/>
                  <w:tcBorders>
                    <w:top w:val="nil"/>
                    <w:left w:val="nil"/>
                    <w:bottom w:val="single" w:sz="4" w:space="0" w:color="000000"/>
                    <w:right w:val="single" w:sz="4" w:space="0" w:color="000000"/>
                  </w:tcBorders>
                  <w:shd w:val="clear" w:color="auto" w:fill="FFFFFF"/>
                  <w:vAlign w:val="center"/>
                </w:tcPr>
                <w:p w14:paraId="4EFCE97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4,943</w:t>
                  </w:r>
                </w:p>
              </w:tc>
              <w:tc>
                <w:tcPr>
                  <w:tcW w:w="796" w:type="dxa"/>
                  <w:tcBorders>
                    <w:top w:val="nil"/>
                    <w:left w:val="nil"/>
                    <w:bottom w:val="single" w:sz="4" w:space="0" w:color="000000"/>
                    <w:right w:val="single" w:sz="4" w:space="0" w:color="000000"/>
                  </w:tcBorders>
                  <w:shd w:val="clear" w:color="auto" w:fill="FFFFFF"/>
                  <w:vAlign w:val="center"/>
                </w:tcPr>
                <w:p w14:paraId="5794A14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3,685</w:t>
                  </w:r>
                </w:p>
              </w:tc>
              <w:tc>
                <w:tcPr>
                  <w:tcW w:w="796" w:type="dxa"/>
                  <w:tcBorders>
                    <w:top w:val="nil"/>
                    <w:left w:val="nil"/>
                    <w:bottom w:val="single" w:sz="4" w:space="0" w:color="000000"/>
                    <w:right w:val="single" w:sz="4" w:space="0" w:color="000000"/>
                  </w:tcBorders>
                  <w:shd w:val="clear" w:color="auto" w:fill="FFFFFF"/>
                  <w:vAlign w:val="center"/>
                </w:tcPr>
                <w:p w14:paraId="7BFC7CC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3,663</w:t>
                  </w:r>
                </w:p>
              </w:tc>
            </w:tr>
            <w:tr w:rsidR="0023367B" w:rsidRPr="0031743C" w14:paraId="096B68D8" w14:textId="77777777">
              <w:trPr>
                <w:trHeight w:val="300"/>
              </w:trPr>
              <w:tc>
                <w:tcPr>
                  <w:tcW w:w="3471" w:type="dxa"/>
                  <w:tcBorders>
                    <w:top w:val="nil"/>
                    <w:left w:val="single" w:sz="4" w:space="0" w:color="000000"/>
                    <w:bottom w:val="single" w:sz="4" w:space="0" w:color="000000"/>
                    <w:right w:val="single" w:sz="4" w:space="0" w:color="000000"/>
                  </w:tcBorders>
                  <w:shd w:val="clear" w:color="auto" w:fill="FFFFFF"/>
                  <w:vAlign w:val="center"/>
                </w:tcPr>
                <w:p w14:paraId="1B586C3B"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კაპიტალი</w:t>
                  </w:r>
                </w:p>
              </w:tc>
              <w:tc>
                <w:tcPr>
                  <w:tcW w:w="797" w:type="dxa"/>
                  <w:tcBorders>
                    <w:top w:val="nil"/>
                    <w:left w:val="nil"/>
                    <w:bottom w:val="single" w:sz="4" w:space="0" w:color="000000"/>
                    <w:right w:val="single" w:sz="4" w:space="0" w:color="000000"/>
                  </w:tcBorders>
                  <w:shd w:val="clear" w:color="auto" w:fill="FFFFFF"/>
                  <w:vAlign w:val="center"/>
                </w:tcPr>
                <w:p w14:paraId="2A3CC0D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2,557</w:t>
                  </w:r>
                </w:p>
              </w:tc>
              <w:tc>
                <w:tcPr>
                  <w:tcW w:w="796" w:type="dxa"/>
                  <w:tcBorders>
                    <w:top w:val="nil"/>
                    <w:left w:val="nil"/>
                    <w:bottom w:val="single" w:sz="4" w:space="0" w:color="000000"/>
                    <w:right w:val="single" w:sz="4" w:space="0" w:color="000000"/>
                  </w:tcBorders>
                  <w:shd w:val="clear" w:color="auto" w:fill="FFFFFF"/>
                  <w:vAlign w:val="center"/>
                </w:tcPr>
                <w:p w14:paraId="77BED4C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2,731</w:t>
                  </w:r>
                </w:p>
              </w:tc>
              <w:tc>
                <w:tcPr>
                  <w:tcW w:w="796" w:type="dxa"/>
                  <w:tcBorders>
                    <w:top w:val="nil"/>
                    <w:left w:val="nil"/>
                    <w:bottom w:val="single" w:sz="4" w:space="0" w:color="000000"/>
                    <w:right w:val="single" w:sz="4" w:space="0" w:color="000000"/>
                  </w:tcBorders>
                  <w:shd w:val="clear" w:color="auto" w:fill="FFFFFF"/>
                  <w:vAlign w:val="center"/>
                </w:tcPr>
                <w:p w14:paraId="6EF63DA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2,292</w:t>
                  </w:r>
                </w:p>
              </w:tc>
              <w:tc>
                <w:tcPr>
                  <w:tcW w:w="796" w:type="dxa"/>
                  <w:tcBorders>
                    <w:top w:val="nil"/>
                    <w:left w:val="nil"/>
                    <w:bottom w:val="single" w:sz="4" w:space="0" w:color="000000"/>
                    <w:right w:val="single" w:sz="4" w:space="0" w:color="000000"/>
                  </w:tcBorders>
                  <w:shd w:val="clear" w:color="auto" w:fill="FFFFFF"/>
                  <w:vAlign w:val="center"/>
                </w:tcPr>
                <w:p w14:paraId="77A8C5B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1,771</w:t>
                  </w:r>
                </w:p>
              </w:tc>
              <w:tc>
                <w:tcPr>
                  <w:tcW w:w="796" w:type="dxa"/>
                  <w:tcBorders>
                    <w:top w:val="nil"/>
                    <w:left w:val="nil"/>
                    <w:bottom w:val="single" w:sz="4" w:space="0" w:color="000000"/>
                    <w:right w:val="single" w:sz="4" w:space="0" w:color="000000"/>
                  </w:tcBorders>
                  <w:shd w:val="clear" w:color="auto" w:fill="FFFFFF"/>
                  <w:vAlign w:val="center"/>
                </w:tcPr>
                <w:p w14:paraId="20B64D1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1,939</w:t>
                  </w:r>
                </w:p>
              </w:tc>
              <w:tc>
                <w:tcPr>
                  <w:tcW w:w="796" w:type="dxa"/>
                  <w:tcBorders>
                    <w:top w:val="nil"/>
                    <w:left w:val="nil"/>
                    <w:bottom w:val="single" w:sz="4" w:space="0" w:color="000000"/>
                    <w:right w:val="single" w:sz="4" w:space="0" w:color="000000"/>
                  </w:tcBorders>
                  <w:shd w:val="clear" w:color="auto" w:fill="FFFFFF"/>
                  <w:vAlign w:val="center"/>
                </w:tcPr>
                <w:p w14:paraId="0CB8EB3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1,426</w:t>
                  </w:r>
                </w:p>
              </w:tc>
              <w:tc>
                <w:tcPr>
                  <w:tcW w:w="796" w:type="dxa"/>
                  <w:tcBorders>
                    <w:top w:val="nil"/>
                    <w:left w:val="nil"/>
                    <w:bottom w:val="single" w:sz="4" w:space="0" w:color="000000"/>
                    <w:right w:val="single" w:sz="4" w:space="0" w:color="000000"/>
                  </w:tcBorders>
                  <w:shd w:val="clear" w:color="auto" w:fill="FFFFFF"/>
                  <w:vAlign w:val="center"/>
                </w:tcPr>
                <w:p w14:paraId="2D25424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1,622</w:t>
                  </w:r>
                </w:p>
              </w:tc>
            </w:tr>
            <w:tr w:rsidR="0023367B" w:rsidRPr="0031743C" w14:paraId="291D53B5" w14:textId="77777777">
              <w:trPr>
                <w:trHeight w:val="300"/>
              </w:trPr>
              <w:tc>
                <w:tcPr>
                  <w:tcW w:w="3471" w:type="dxa"/>
                  <w:tcBorders>
                    <w:top w:val="nil"/>
                    <w:left w:val="single" w:sz="4" w:space="0" w:color="000000"/>
                    <w:bottom w:val="single" w:sz="4" w:space="0" w:color="000000"/>
                    <w:right w:val="single" w:sz="4" w:space="0" w:color="000000"/>
                  </w:tcBorders>
                  <w:shd w:val="clear" w:color="auto" w:fill="FFFFFF"/>
                  <w:vAlign w:val="center"/>
                </w:tcPr>
                <w:p w14:paraId="78A1E6E7"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797" w:type="dxa"/>
                  <w:tcBorders>
                    <w:top w:val="nil"/>
                    <w:left w:val="nil"/>
                    <w:bottom w:val="single" w:sz="4" w:space="0" w:color="000000"/>
                    <w:right w:val="single" w:sz="4" w:space="0" w:color="000000"/>
                  </w:tcBorders>
                  <w:shd w:val="clear" w:color="auto" w:fill="FFFFFF"/>
                  <w:vAlign w:val="center"/>
                </w:tcPr>
                <w:p w14:paraId="7624343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96" w:type="dxa"/>
                  <w:tcBorders>
                    <w:top w:val="nil"/>
                    <w:left w:val="nil"/>
                    <w:bottom w:val="single" w:sz="4" w:space="0" w:color="000000"/>
                    <w:right w:val="single" w:sz="4" w:space="0" w:color="000000"/>
                  </w:tcBorders>
                  <w:shd w:val="clear" w:color="auto" w:fill="FFFFFF"/>
                  <w:vAlign w:val="center"/>
                </w:tcPr>
                <w:p w14:paraId="65F3E50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96" w:type="dxa"/>
                  <w:tcBorders>
                    <w:top w:val="nil"/>
                    <w:left w:val="nil"/>
                    <w:bottom w:val="single" w:sz="4" w:space="0" w:color="000000"/>
                    <w:right w:val="single" w:sz="4" w:space="0" w:color="000000"/>
                  </w:tcBorders>
                  <w:shd w:val="clear" w:color="auto" w:fill="FFFFFF"/>
                  <w:vAlign w:val="center"/>
                </w:tcPr>
                <w:p w14:paraId="58A6A05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96" w:type="dxa"/>
                  <w:tcBorders>
                    <w:top w:val="nil"/>
                    <w:left w:val="nil"/>
                    <w:bottom w:val="single" w:sz="4" w:space="0" w:color="000000"/>
                    <w:right w:val="single" w:sz="4" w:space="0" w:color="000000"/>
                  </w:tcBorders>
                  <w:shd w:val="clear" w:color="auto" w:fill="FFFFFF"/>
                  <w:vAlign w:val="center"/>
                </w:tcPr>
                <w:p w14:paraId="0B626FD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96" w:type="dxa"/>
                  <w:tcBorders>
                    <w:top w:val="nil"/>
                    <w:left w:val="nil"/>
                    <w:bottom w:val="single" w:sz="4" w:space="0" w:color="000000"/>
                    <w:right w:val="single" w:sz="4" w:space="0" w:color="000000"/>
                  </w:tcBorders>
                  <w:shd w:val="clear" w:color="auto" w:fill="FFFFFF"/>
                  <w:vAlign w:val="center"/>
                </w:tcPr>
                <w:p w14:paraId="5A6A62F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96" w:type="dxa"/>
                  <w:tcBorders>
                    <w:top w:val="nil"/>
                    <w:left w:val="nil"/>
                    <w:bottom w:val="single" w:sz="4" w:space="0" w:color="000000"/>
                    <w:right w:val="single" w:sz="4" w:space="0" w:color="000000"/>
                  </w:tcBorders>
                  <w:shd w:val="clear" w:color="auto" w:fill="FFFFFF"/>
                  <w:vAlign w:val="center"/>
                </w:tcPr>
                <w:p w14:paraId="3E62F32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96" w:type="dxa"/>
                  <w:tcBorders>
                    <w:top w:val="nil"/>
                    <w:left w:val="nil"/>
                    <w:bottom w:val="single" w:sz="4" w:space="0" w:color="000000"/>
                    <w:right w:val="single" w:sz="4" w:space="0" w:color="000000"/>
                  </w:tcBorders>
                  <w:shd w:val="clear" w:color="auto" w:fill="FFFFFF"/>
                  <w:vAlign w:val="center"/>
                </w:tcPr>
                <w:p w14:paraId="7517B23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r>
            <w:tr w:rsidR="0023367B" w:rsidRPr="0031743C" w14:paraId="31299570" w14:textId="77777777">
              <w:trPr>
                <w:trHeight w:val="300"/>
              </w:trPr>
              <w:tc>
                <w:tcPr>
                  <w:tcW w:w="3471" w:type="dxa"/>
                  <w:tcBorders>
                    <w:top w:val="nil"/>
                    <w:left w:val="single" w:sz="4" w:space="0" w:color="000000"/>
                    <w:bottom w:val="single" w:sz="4" w:space="0" w:color="000000"/>
                    <w:right w:val="single" w:sz="4" w:space="0" w:color="000000"/>
                  </w:tcBorders>
                  <w:shd w:val="clear" w:color="auto" w:fill="FFFFFF"/>
                  <w:vAlign w:val="center"/>
                </w:tcPr>
                <w:p w14:paraId="65210B50"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797" w:type="dxa"/>
                  <w:tcBorders>
                    <w:top w:val="nil"/>
                    <w:left w:val="nil"/>
                    <w:bottom w:val="single" w:sz="4" w:space="0" w:color="000000"/>
                    <w:right w:val="single" w:sz="4" w:space="0" w:color="000000"/>
                  </w:tcBorders>
                  <w:shd w:val="clear" w:color="auto" w:fill="FFFFFF"/>
                  <w:vAlign w:val="center"/>
                </w:tcPr>
                <w:p w14:paraId="3FBBDD9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2,376</w:t>
                  </w:r>
                </w:p>
              </w:tc>
              <w:tc>
                <w:tcPr>
                  <w:tcW w:w="796" w:type="dxa"/>
                  <w:tcBorders>
                    <w:top w:val="nil"/>
                    <w:left w:val="nil"/>
                    <w:bottom w:val="single" w:sz="4" w:space="0" w:color="000000"/>
                    <w:right w:val="single" w:sz="4" w:space="0" w:color="000000"/>
                  </w:tcBorders>
                  <w:shd w:val="clear" w:color="auto" w:fill="FFFFFF"/>
                  <w:vAlign w:val="center"/>
                </w:tcPr>
                <w:p w14:paraId="2531E34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2,601</w:t>
                  </w:r>
                </w:p>
              </w:tc>
              <w:tc>
                <w:tcPr>
                  <w:tcW w:w="796" w:type="dxa"/>
                  <w:tcBorders>
                    <w:top w:val="nil"/>
                    <w:left w:val="nil"/>
                    <w:bottom w:val="single" w:sz="4" w:space="0" w:color="000000"/>
                    <w:right w:val="single" w:sz="4" w:space="0" w:color="000000"/>
                  </w:tcBorders>
                  <w:shd w:val="clear" w:color="auto" w:fill="FFFFFF"/>
                  <w:vAlign w:val="center"/>
                </w:tcPr>
                <w:p w14:paraId="05E8A4F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2,654</w:t>
                  </w:r>
                </w:p>
              </w:tc>
              <w:tc>
                <w:tcPr>
                  <w:tcW w:w="796" w:type="dxa"/>
                  <w:tcBorders>
                    <w:top w:val="nil"/>
                    <w:left w:val="nil"/>
                    <w:bottom w:val="single" w:sz="4" w:space="0" w:color="000000"/>
                    <w:right w:val="single" w:sz="4" w:space="0" w:color="000000"/>
                  </w:tcBorders>
                  <w:shd w:val="clear" w:color="auto" w:fill="FFFFFF"/>
                  <w:vAlign w:val="center"/>
                </w:tcPr>
                <w:p w14:paraId="490E25F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2,726</w:t>
                  </w:r>
                </w:p>
              </w:tc>
              <w:tc>
                <w:tcPr>
                  <w:tcW w:w="796" w:type="dxa"/>
                  <w:tcBorders>
                    <w:top w:val="nil"/>
                    <w:left w:val="nil"/>
                    <w:bottom w:val="single" w:sz="4" w:space="0" w:color="000000"/>
                    <w:right w:val="single" w:sz="4" w:space="0" w:color="000000"/>
                  </w:tcBorders>
                  <w:shd w:val="clear" w:color="auto" w:fill="FFFFFF"/>
                  <w:vAlign w:val="center"/>
                </w:tcPr>
                <w:p w14:paraId="3ED4884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2,749</w:t>
                  </w:r>
                </w:p>
              </w:tc>
              <w:tc>
                <w:tcPr>
                  <w:tcW w:w="796" w:type="dxa"/>
                  <w:tcBorders>
                    <w:top w:val="nil"/>
                    <w:left w:val="nil"/>
                    <w:bottom w:val="single" w:sz="4" w:space="0" w:color="000000"/>
                    <w:right w:val="single" w:sz="4" w:space="0" w:color="000000"/>
                  </w:tcBorders>
                  <w:shd w:val="clear" w:color="auto" w:fill="FFFFFF"/>
                  <w:vAlign w:val="center"/>
                </w:tcPr>
                <w:p w14:paraId="7A7D8B3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2,146</w:t>
                  </w:r>
                </w:p>
              </w:tc>
              <w:tc>
                <w:tcPr>
                  <w:tcW w:w="796" w:type="dxa"/>
                  <w:tcBorders>
                    <w:top w:val="nil"/>
                    <w:left w:val="nil"/>
                    <w:bottom w:val="single" w:sz="4" w:space="0" w:color="000000"/>
                    <w:right w:val="single" w:sz="4" w:space="0" w:color="000000"/>
                  </w:tcBorders>
                  <w:shd w:val="clear" w:color="auto" w:fill="FFFFFF"/>
                  <w:vAlign w:val="center"/>
                </w:tcPr>
                <w:p w14:paraId="3D52EBB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2,147</w:t>
                  </w:r>
                </w:p>
              </w:tc>
            </w:tr>
            <w:tr w:rsidR="0023367B" w:rsidRPr="0031743C" w14:paraId="119D68EE" w14:textId="77777777">
              <w:trPr>
                <w:trHeight w:val="300"/>
              </w:trPr>
              <w:tc>
                <w:tcPr>
                  <w:tcW w:w="3471" w:type="dxa"/>
                  <w:tcBorders>
                    <w:top w:val="nil"/>
                    <w:left w:val="single" w:sz="4" w:space="0" w:color="000000"/>
                    <w:bottom w:val="single" w:sz="4" w:space="0" w:color="000000"/>
                    <w:right w:val="single" w:sz="4" w:space="0" w:color="000000"/>
                  </w:tcBorders>
                  <w:shd w:val="clear" w:color="auto" w:fill="FFFFFF"/>
                  <w:vAlign w:val="center"/>
                </w:tcPr>
                <w:p w14:paraId="2356A7E1"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797" w:type="dxa"/>
                  <w:tcBorders>
                    <w:top w:val="nil"/>
                    <w:left w:val="nil"/>
                    <w:bottom w:val="single" w:sz="4" w:space="0" w:color="000000"/>
                    <w:right w:val="single" w:sz="4" w:space="0" w:color="000000"/>
                  </w:tcBorders>
                  <w:shd w:val="clear" w:color="auto" w:fill="FFFFFF"/>
                  <w:vAlign w:val="center"/>
                </w:tcPr>
                <w:p w14:paraId="4E73336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796" w:type="dxa"/>
                  <w:tcBorders>
                    <w:top w:val="nil"/>
                    <w:left w:val="nil"/>
                    <w:bottom w:val="single" w:sz="4" w:space="0" w:color="000000"/>
                    <w:right w:val="single" w:sz="4" w:space="0" w:color="000000"/>
                  </w:tcBorders>
                  <w:shd w:val="clear" w:color="auto" w:fill="FFFFFF"/>
                  <w:vAlign w:val="center"/>
                </w:tcPr>
                <w:p w14:paraId="34891B3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0AE5EA6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315ED1C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1DA1AC8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5E63D76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374C9FD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AA35F2B" w14:textId="77777777">
              <w:trPr>
                <w:trHeight w:val="300"/>
              </w:trPr>
              <w:tc>
                <w:tcPr>
                  <w:tcW w:w="3471" w:type="dxa"/>
                  <w:tcBorders>
                    <w:top w:val="nil"/>
                    <w:left w:val="single" w:sz="4" w:space="0" w:color="000000"/>
                    <w:bottom w:val="single" w:sz="4" w:space="0" w:color="000000"/>
                    <w:right w:val="single" w:sz="4" w:space="0" w:color="000000"/>
                  </w:tcBorders>
                  <w:shd w:val="clear" w:color="auto" w:fill="FFFFFF"/>
                  <w:vAlign w:val="center"/>
                </w:tcPr>
                <w:p w14:paraId="5ECF3A2A"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797" w:type="dxa"/>
                  <w:tcBorders>
                    <w:top w:val="nil"/>
                    <w:left w:val="nil"/>
                    <w:bottom w:val="single" w:sz="4" w:space="0" w:color="000000"/>
                    <w:right w:val="single" w:sz="4" w:space="0" w:color="000000"/>
                  </w:tcBorders>
                  <w:shd w:val="clear" w:color="auto" w:fill="FFFFFF"/>
                  <w:vAlign w:val="center"/>
                </w:tcPr>
                <w:p w14:paraId="4EF756F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01CF34C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796" w:type="dxa"/>
                  <w:tcBorders>
                    <w:top w:val="nil"/>
                    <w:left w:val="nil"/>
                    <w:bottom w:val="single" w:sz="4" w:space="0" w:color="000000"/>
                    <w:right w:val="single" w:sz="4" w:space="0" w:color="000000"/>
                  </w:tcBorders>
                  <w:shd w:val="clear" w:color="auto" w:fill="FFFFFF"/>
                  <w:vAlign w:val="center"/>
                </w:tcPr>
                <w:p w14:paraId="0529100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-505</w:t>
                  </w:r>
                </w:p>
              </w:tc>
              <w:tc>
                <w:tcPr>
                  <w:tcW w:w="796" w:type="dxa"/>
                  <w:tcBorders>
                    <w:top w:val="nil"/>
                    <w:left w:val="nil"/>
                    <w:bottom w:val="single" w:sz="4" w:space="0" w:color="000000"/>
                    <w:right w:val="single" w:sz="4" w:space="0" w:color="000000"/>
                  </w:tcBorders>
                  <w:shd w:val="clear" w:color="auto" w:fill="FFFFFF"/>
                  <w:vAlign w:val="center"/>
                </w:tcPr>
                <w:p w14:paraId="1358FD4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-1,084</w:t>
                  </w:r>
                </w:p>
              </w:tc>
              <w:tc>
                <w:tcPr>
                  <w:tcW w:w="796" w:type="dxa"/>
                  <w:tcBorders>
                    <w:top w:val="nil"/>
                    <w:left w:val="nil"/>
                    <w:bottom w:val="single" w:sz="4" w:space="0" w:color="000000"/>
                    <w:right w:val="single" w:sz="4" w:space="0" w:color="000000"/>
                  </w:tcBorders>
                  <w:shd w:val="clear" w:color="auto" w:fill="FFFFFF"/>
                  <w:vAlign w:val="center"/>
                </w:tcPr>
                <w:p w14:paraId="57F8FBE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-930</w:t>
                  </w:r>
                </w:p>
              </w:tc>
              <w:tc>
                <w:tcPr>
                  <w:tcW w:w="796" w:type="dxa"/>
                  <w:tcBorders>
                    <w:top w:val="nil"/>
                    <w:left w:val="nil"/>
                    <w:bottom w:val="single" w:sz="4" w:space="0" w:color="000000"/>
                    <w:right w:val="single" w:sz="4" w:space="0" w:color="000000"/>
                  </w:tcBorders>
                  <w:shd w:val="clear" w:color="auto" w:fill="FFFFFF"/>
                  <w:vAlign w:val="center"/>
                </w:tcPr>
                <w:p w14:paraId="05E582B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-833</w:t>
                  </w:r>
                </w:p>
              </w:tc>
              <w:tc>
                <w:tcPr>
                  <w:tcW w:w="796" w:type="dxa"/>
                  <w:tcBorders>
                    <w:top w:val="nil"/>
                    <w:left w:val="nil"/>
                    <w:bottom w:val="single" w:sz="4" w:space="0" w:color="000000"/>
                    <w:right w:val="single" w:sz="4" w:space="0" w:color="000000"/>
                  </w:tcBorders>
                  <w:shd w:val="clear" w:color="auto" w:fill="FFFFFF"/>
                  <w:vAlign w:val="center"/>
                </w:tcPr>
                <w:p w14:paraId="50D4468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-638</w:t>
                  </w:r>
                </w:p>
              </w:tc>
            </w:tr>
            <w:tr w:rsidR="0023367B" w:rsidRPr="0031743C" w14:paraId="0EC40C95" w14:textId="77777777">
              <w:trPr>
                <w:trHeight w:val="300"/>
              </w:trPr>
              <w:tc>
                <w:tcPr>
                  <w:tcW w:w="3471" w:type="dxa"/>
                  <w:tcBorders>
                    <w:top w:val="nil"/>
                    <w:left w:val="single" w:sz="4" w:space="0" w:color="000000"/>
                    <w:bottom w:val="single" w:sz="4" w:space="0" w:color="000000"/>
                    <w:right w:val="single" w:sz="4" w:space="0" w:color="000000"/>
                  </w:tcBorders>
                  <w:shd w:val="clear" w:color="auto" w:fill="FFFFFF"/>
                  <w:vAlign w:val="center"/>
                </w:tcPr>
                <w:p w14:paraId="6886ED8E"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სხვა დანარჩენი კაპიტალი</w:t>
                  </w:r>
                </w:p>
              </w:tc>
              <w:tc>
                <w:tcPr>
                  <w:tcW w:w="797" w:type="dxa"/>
                  <w:tcBorders>
                    <w:top w:val="nil"/>
                    <w:left w:val="nil"/>
                    <w:bottom w:val="single" w:sz="4" w:space="0" w:color="000000"/>
                    <w:right w:val="single" w:sz="4" w:space="0" w:color="000000"/>
                  </w:tcBorders>
                  <w:shd w:val="clear" w:color="auto" w:fill="FFFFFF"/>
                  <w:vAlign w:val="center"/>
                </w:tcPr>
                <w:p w14:paraId="1B54410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w:t>
                  </w:r>
                </w:p>
              </w:tc>
              <w:tc>
                <w:tcPr>
                  <w:tcW w:w="796" w:type="dxa"/>
                  <w:tcBorders>
                    <w:top w:val="nil"/>
                    <w:left w:val="nil"/>
                    <w:bottom w:val="single" w:sz="4" w:space="0" w:color="000000"/>
                    <w:right w:val="single" w:sz="4" w:space="0" w:color="000000"/>
                  </w:tcBorders>
                  <w:shd w:val="clear" w:color="auto" w:fill="FFFFFF"/>
                  <w:vAlign w:val="center"/>
                </w:tcPr>
                <w:p w14:paraId="0A4F2DE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w:t>
                  </w:r>
                </w:p>
              </w:tc>
              <w:tc>
                <w:tcPr>
                  <w:tcW w:w="796" w:type="dxa"/>
                  <w:tcBorders>
                    <w:top w:val="nil"/>
                    <w:left w:val="nil"/>
                    <w:bottom w:val="single" w:sz="4" w:space="0" w:color="000000"/>
                    <w:right w:val="single" w:sz="4" w:space="0" w:color="000000"/>
                  </w:tcBorders>
                  <w:shd w:val="clear" w:color="auto" w:fill="FFFFFF"/>
                  <w:vAlign w:val="center"/>
                </w:tcPr>
                <w:p w14:paraId="1AA04BD6"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c>
                <w:tcPr>
                  <w:tcW w:w="796" w:type="dxa"/>
                  <w:tcBorders>
                    <w:top w:val="nil"/>
                    <w:left w:val="nil"/>
                    <w:bottom w:val="single" w:sz="4" w:space="0" w:color="000000"/>
                    <w:right w:val="single" w:sz="4" w:space="0" w:color="000000"/>
                  </w:tcBorders>
                  <w:shd w:val="clear" w:color="auto" w:fill="FFFFFF"/>
                  <w:vAlign w:val="center"/>
                </w:tcPr>
                <w:p w14:paraId="128A199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29</w:t>
                  </w:r>
                </w:p>
              </w:tc>
              <w:tc>
                <w:tcPr>
                  <w:tcW w:w="796" w:type="dxa"/>
                  <w:tcBorders>
                    <w:top w:val="nil"/>
                    <w:left w:val="nil"/>
                    <w:bottom w:val="single" w:sz="4" w:space="0" w:color="000000"/>
                    <w:right w:val="single" w:sz="4" w:space="0" w:color="000000"/>
                  </w:tcBorders>
                  <w:shd w:val="clear" w:color="auto" w:fill="FFFFFF"/>
                  <w:vAlign w:val="center"/>
                </w:tcPr>
                <w:p w14:paraId="5703E52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w:t>
                  </w:r>
                </w:p>
              </w:tc>
              <w:tc>
                <w:tcPr>
                  <w:tcW w:w="796" w:type="dxa"/>
                  <w:tcBorders>
                    <w:top w:val="nil"/>
                    <w:left w:val="nil"/>
                    <w:bottom w:val="single" w:sz="4" w:space="0" w:color="000000"/>
                    <w:right w:val="single" w:sz="4" w:space="0" w:color="000000"/>
                  </w:tcBorders>
                  <w:shd w:val="clear" w:color="auto" w:fill="FFFFFF"/>
                  <w:vAlign w:val="center"/>
                </w:tcPr>
                <w:p w14:paraId="4B7B17A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w:t>
                  </w:r>
                </w:p>
              </w:tc>
              <w:tc>
                <w:tcPr>
                  <w:tcW w:w="796" w:type="dxa"/>
                  <w:tcBorders>
                    <w:top w:val="nil"/>
                    <w:left w:val="nil"/>
                    <w:bottom w:val="single" w:sz="4" w:space="0" w:color="000000"/>
                    <w:right w:val="single" w:sz="4" w:space="0" w:color="000000"/>
                  </w:tcBorders>
                  <w:shd w:val="clear" w:color="auto" w:fill="FFFFFF"/>
                  <w:vAlign w:val="center"/>
                </w:tcPr>
                <w:p w14:paraId="4C485A7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w:t>
                  </w:r>
                </w:p>
              </w:tc>
            </w:tr>
            <w:tr w:rsidR="0023367B" w:rsidRPr="0031743C" w14:paraId="4922F9A9" w14:textId="77777777" w:rsidTr="005C11AF">
              <w:trPr>
                <w:trHeight w:val="300"/>
              </w:trPr>
              <w:tc>
                <w:tcPr>
                  <w:tcW w:w="3471" w:type="dxa"/>
                  <w:tcBorders>
                    <w:top w:val="nil"/>
                    <w:left w:val="single" w:sz="4" w:space="0" w:color="000000"/>
                    <w:bottom w:val="single" w:sz="4" w:space="0" w:color="auto"/>
                    <w:right w:val="single" w:sz="4" w:space="0" w:color="000000"/>
                  </w:tcBorders>
                  <w:shd w:val="clear" w:color="auto" w:fill="FFFFFF"/>
                  <w:vAlign w:val="center"/>
                </w:tcPr>
                <w:p w14:paraId="12237930"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ვალდებულებები</w:t>
                  </w:r>
                </w:p>
              </w:tc>
              <w:tc>
                <w:tcPr>
                  <w:tcW w:w="797" w:type="dxa"/>
                  <w:tcBorders>
                    <w:top w:val="nil"/>
                    <w:left w:val="nil"/>
                    <w:bottom w:val="single" w:sz="4" w:space="0" w:color="auto"/>
                    <w:right w:val="single" w:sz="4" w:space="0" w:color="000000"/>
                  </w:tcBorders>
                  <w:shd w:val="clear" w:color="auto" w:fill="FFFFFF"/>
                  <w:vAlign w:val="center"/>
                </w:tcPr>
                <w:p w14:paraId="75ECDDB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3,724</w:t>
                  </w:r>
                </w:p>
              </w:tc>
              <w:tc>
                <w:tcPr>
                  <w:tcW w:w="796" w:type="dxa"/>
                  <w:tcBorders>
                    <w:top w:val="nil"/>
                    <w:left w:val="nil"/>
                    <w:bottom w:val="single" w:sz="4" w:space="0" w:color="auto"/>
                    <w:right w:val="single" w:sz="4" w:space="0" w:color="000000"/>
                  </w:tcBorders>
                  <w:shd w:val="clear" w:color="auto" w:fill="FFFFFF"/>
                  <w:vAlign w:val="center"/>
                </w:tcPr>
                <w:p w14:paraId="1B03511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4,135</w:t>
                  </w:r>
                </w:p>
              </w:tc>
              <w:tc>
                <w:tcPr>
                  <w:tcW w:w="796" w:type="dxa"/>
                  <w:tcBorders>
                    <w:top w:val="nil"/>
                    <w:left w:val="nil"/>
                    <w:bottom w:val="single" w:sz="4" w:space="0" w:color="auto"/>
                    <w:right w:val="single" w:sz="4" w:space="0" w:color="000000"/>
                  </w:tcBorders>
                  <w:shd w:val="clear" w:color="auto" w:fill="FFFFFF"/>
                  <w:vAlign w:val="center"/>
                </w:tcPr>
                <w:p w14:paraId="694A801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4,045</w:t>
                  </w:r>
                </w:p>
              </w:tc>
              <w:tc>
                <w:tcPr>
                  <w:tcW w:w="796" w:type="dxa"/>
                  <w:tcBorders>
                    <w:top w:val="nil"/>
                    <w:left w:val="nil"/>
                    <w:bottom w:val="single" w:sz="4" w:space="0" w:color="auto"/>
                    <w:right w:val="single" w:sz="4" w:space="0" w:color="000000"/>
                  </w:tcBorders>
                  <w:shd w:val="clear" w:color="auto" w:fill="FFFFFF"/>
                  <w:vAlign w:val="center"/>
                </w:tcPr>
                <w:p w14:paraId="6A21276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4,044</w:t>
                  </w:r>
                </w:p>
              </w:tc>
              <w:tc>
                <w:tcPr>
                  <w:tcW w:w="796" w:type="dxa"/>
                  <w:tcBorders>
                    <w:top w:val="nil"/>
                    <w:left w:val="nil"/>
                    <w:bottom w:val="single" w:sz="4" w:space="0" w:color="auto"/>
                    <w:right w:val="single" w:sz="4" w:space="0" w:color="000000"/>
                  </w:tcBorders>
                  <w:shd w:val="clear" w:color="auto" w:fill="FFFFFF"/>
                  <w:vAlign w:val="center"/>
                </w:tcPr>
                <w:p w14:paraId="14F0AE7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4,098</w:t>
                  </w:r>
                </w:p>
              </w:tc>
              <w:tc>
                <w:tcPr>
                  <w:tcW w:w="796" w:type="dxa"/>
                  <w:tcBorders>
                    <w:top w:val="nil"/>
                    <w:left w:val="nil"/>
                    <w:bottom w:val="single" w:sz="4" w:space="0" w:color="auto"/>
                    <w:right w:val="single" w:sz="4" w:space="0" w:color="000000"/>
                  </w:tcBorders>
                  <w:shd w:val="clear" w:color="auto" w:fill="FFFFFF"/>
                  <w:vAlign w:val="center"/>
                </w:tcPr>
                <w:p w14:paraId="70612F1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3,175</w:t>
                  </w:r>
                </w:p>
              </w:tc>
              <w:tc>
                <w:tcPr>
                  <w:tcW w:w="796" w:type="dxa"/>
                  <w:tcBorders>
                    <w:top w:val="nil"/>
                    <w:left w:val="nil"/>
                    <w:bottom w:val="single" w:sz="4" w:space="0" w:color="auto"/>
                    <w:right w:val="single" w:sz="4" w:space="0" w:color="000000"/>
                  </w:tcBorders>
                  <w:shd w:val="clear" w:color="auto" w:fill="FFFFFF"/>
                  <w:vAlign w:val="center"/>
                </w:tcPr>
                <w:p w14:paraId="5B578F5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2,906</w:t>
                  </w:r>
                </w:p>
              </w:tc>
            </w:tr>
            <w:tr w:rsidR="0023367B" w:rsidRPr="0031743C" w14:paraId="576421C8" w14:textId="77777777" w:rsidTr="005C11AF">
              <w:trPr>
                <w:trHeight w:val="300"/>
              </w:trPr>
              <w:tc>
                <w:tcPr>
                  <w:tcW w:w="3471"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DD0A84D"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797" w:type="dxa"/>
                  <w:tcBorders>
                    <w:top w:val="single" w:sz="4" w:space="0" w:color="auto"/>
                    <w:left w:val="nil"/>
                    <w:bottom w:val="single" w:sz="4" w:space="0" w:color="000000"/>
                    <w:right w:val="single" w:sz="4" w:space="0" w:color="000000"/>
                  </w:tcBorders>
                  <w:shd w:val="clear" w:color="auto" w:fill="FFFFFF"/>
                  <w:vAlign w:val="center"/>
                </w:tcPr>
                <w:p w14:paraId="28D57EF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449</w:t>
                  </w:r>
                </w:p>
              </w:tc>
              <w:tc>
                <w:tcPr>
                  <w:tcW w:w="796" w:type="dxa"/>
                  <w:tcBorders>
                    <w:top w:val="single" w:sz="4" w:space="0" w:color="auto"/>
                    <w:left w:val="nil"/>
                    <w:bottom w:val="single" w:sz="4" w:space="0" w:color="000000"/>
                    <w:right w:val="single" w:sz="4" w:space="0" w:color="000000"/>
                  </w:tcBorders>
                  <w:shd w:val="clear" w:color="auto" w:fill="FFFFFF"/>
                  <w:vAlign w:val="center"/>
                </w:tcPr>
                <w:p w14:paraId="2175BB2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743</w:t>
                  </w:r>
                </w:p>
              </w:tc>
              <w:tc>
                <w:tcPr>
                  <w:tcW w:w="796" w:type="dxa"/>
                  <w:tcBorders>
                    <w:top w:val="single" w:sz="4" w:space="0" w:color="auto"/>
                    <w:left w:val="nil"/>
                    <w:bottom w:val="single" w:sz="4" w:space="0" w:color="000000"/>
                    <w:right w:val="single" w:sz="4" w:space="0" w:color="000000"/>
                  </w:tcBorders>
                  <w:shd w:val="clear" w:color="auto" w:fill="FFFFFF"/>
                  <w:vAlign w:val="center"/>
                </w:tcPr>
                <w:p w14:paraId="3C98A73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991</w:t>
                  </w:r>
                </w:p>
              </w:tc>
              <w:tc>
                <w:tcPr>
                  <w:tcW w:w="796" w:type="dxa"/>
                  <w:tcBorders>
                    <w:top w:val="single" w:sz="4" w:space="0" w:color="auto"/>
                    <w:left w:val="nil"/>
                    <w:bottom w:val="single" w:sz="4" w:space="0" w:color="000000"/>
                    <w:right w:val="single" w:sz="4" w:space="0" w:color="000000"/>
                  </w:tcBorders>
                  <w:shd w:val="clear" w:color="auto" w:fill="FFFFFF"/>
                  <w:vAlign w:val="center"/>
                </w:tcPr>
                <w:p w14:paraId="47530A9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1,378</w:t>
                  </w:r>
                </w:p>
              </w:tc>
              <w:tc>
                <w:tcPr>
                  <w:tcW w:w="796" w:type="dxa"/>
                  <w:tcBorders>
                    <w:top w:val="single" w:sz="4" w:space="0" w:color="auto"/>
                    <w:left w:val="nil"/>
                    <w:bottom w:val="single" w:sz="4" w:space="0" w:color="000000"/>
                    <w:right w:val="single" w:sz="4" w:space="0" w:color="000000"/>
                  </w:tcBorders>
                  <w:shd w:val="clear" w:color="auto" w:fill="FFFFFF"/>
                  <w:vAlign w:val="center"/>
                </w:tcPr>
                <w:p w14:paraId="57C961F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698</w:t>
                  </w:r>
                </w:p>
              </w:tc>
              <w:tc>
                <w:tcPr>
                  <w:tcW w:w="796" w:type="dxa"/>
                  <w:tcBorders>
                    <w:top w:val="single" w:sz="4" w:space="0" w:color="auto"/>
                    <w:left w:val="nil"/>
                    <w:bottom w:val="single" w:sz="4" w:space="0" w:color="000000"/>
                    <w:right w:val="single" w:sz="4" w:space="0" w:color="000000"/>
                  </w:tcBorders>
                  <w:shd w:val="clear" w:color="auto" w:fill="FFFFFF"/>
                  <w:vAlign w:val="center"/>
                </w:tcPr>
                <w:p w14:paraId="63C06C9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1,315</w:t>
                  </w:r>
                </w:p>
              </w:tc>
              <w:tc>
                <w:tcPr>
                  <w:tcW w:w="796" w:type="dxa"/>
                  <w:tcBorders>
                    <w:top w:val="single" w:sz="4" w:space="0" w:color="auto"/>
                    <w:left w:val="nil"/>
                    <w:bottom w:val="single" w:sz="4" w:space="0" w:color="000000"/>
                    <w:right w:val="single" w:sz="4" w:space="0" w:color="000000"/>
                  </w:tcBorders>
                  <w:shd w:val="clear" w:color="auto" w:fill="FFFFFF"/>
                  <w:vAlign w:val="center"/>
                </w:tcPr>
                <w:p w14:paraId="6813B71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1,097</w:t>
                  </w:r>
                </w:p>
              </w:tc>
            </w:tr>
            <w:tr w:rsidR="0023367B" w:rsidRPr="0031743C" w14:paraId="5EF931CF" w14:textId="77777777">
              <w:trPr>
                <w:trHeight w:val="300"/>
              </w:trPr>
              <w:tc>
                <w:tcPr>
                  <w:tcW w:w="3471" w:type="dxa"/>
                  <w:tcBorders>
                    <w:top w:val="nil"/>
                    <w:left w:val="single" w:sz="4" w:space="0" w:color="000000"/>
                    <w:bottom w:val="single" w:sz="4" w:space="0" w:color="000000"/>
                    <w:right w:val="single" w:sz="4" w:space="0" w:color="000000"/>
                  </w:tcBorders>
                  <w:shd w:val="clear" w:color="auto" w:fill="FFFFFF"/>
                  <w:vAlign w:val="center"/>
                </w:tcPr>
                <w:p w14:paraId="3770DE7B"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797" w:type="dxa"/>
                  <w:tcBorders>
                    <w:top w:val="nil"/>
                    <w:left w:val="nil"/>
                    <w:bottom w:val="single" w:sz="4" w:space="0" w:color="000000"/>
                    <w:right w:val="single" w:sz="4" w:space="0" w:color="000000"/>
                  </w:tcBorders>
                  <w:shd w:val="clear" w:color="auto" w:fill="FFFFFF"/>
                  <w:vAlign w:val="center"/>
                </w:tcPr>
                <w:p w14:paraId="0013F2F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185BF4B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1AC829A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0BF21DD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626F774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96" w:type="dxa"/>
                  <w:tcBorders>
                    <w:top w:val="nil"/>
                    <w:left w:val="nil"/>
                    <w:bottom w:val="single" w:sz="4" w:space="0" w:color="000000"/>
                    <w:right w:val="single" w:sz="4" w:space="0" w:color="000000"/>
                  </w:tcBorders>
                  <w:shd w:val="clear" w:color="auto" w:fill="FFFFFF"/>
                  <w:vAlign w:val="center"/>
                </w:tcPr>
                <w:p w14:paraId="693FC52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1,080</w:t>
                  </w:r>
                </w:p>
              </w:tc>
              <w:tc>
                <w:tcPr>
                  <w:tcW w:w="796" w:type="dxa"/>
                  <w:tcBorders>
                    <w:top w:val="nil"/>
                    <w:left w:val="nil"/>
                    <w:bottom w:val="single" w:sz="4" w:space="0" w:color="000000"/>
                    <w:right w:val="single" w:sz="4" w:space="0" w:color="000000"/>
                  </w:tcBorders>
                  <w:shd w:val="clear" w:color="auto" w:fill="FFFFFF"/>
                  <w:vAlign w:val="center"/>
                </w:tcPr>
                <w:p w14:paraId="4E7AFAE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795</w:t>
                  </w:r>
                </w:p>
              </w:tc>
            </w:tr>
            <w:tr w:rsidR="0023367B" w:rsidRPr="0031743C" w14:paraId="760834BF" w14:textId="77777777">
              <w:trPr>
                <w:trHeight w:val="300"/>
              </w:trPr>
              <w:tc>
                <w:tcPr>
                  <w:tcW w:w="3471" w:type="dxa"/>
                  <w:tcBorders>
                    <w:top w:val="nil"/>
                    <w:left w:val="single" w:sz="4" w:space="0" w:color="000000"/>
                    <w:bottom w:val="single" w:sz="4" w:space="0" w:color="000000"/>
                    <w:right w:val="single" w:sz="4" w:space="0" w:color="000000"/>
                  </w:tcBorders>
                  <w:shd w:val="clear" w:color="auto" w:fill="FFFFFF"/>
                  <w:vAlign w:val="center"/>
                </w:tcPr>
                <w:p w14:paraId="18F8B8A1"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გრძელვადიანი ვალდებულებები</w:t>
                  </w:r>
                </w:p>
              </w:tc>
              <w:tc>
                <w:tcPr>
                  <w:tcW w:w="797" w:type="dxa"/>
                  <w:tcBorders>
                    <w:top w:val="nil"/>
                    <w:left w:val="nil"/>
                    <w:bottom w:val="single" w:sz="4" w:space="0" w:color="000000"/>
                    <w:right w:val="single" w:sz="4" w:space="0" w:color="000000"/>
                  </w:tcBorders>
                  <w:shd w:val="clear" w:color="auto" w:fill="FFFFFF"/>
                  <w:vAlign w:val="center"/>
                </w:tcPr>
                <w:p w14:paraId="18CFB79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3,275</w:t>
                  </w:r>
                </w:p>
              </w:tc>
              <w:tc>
                <w:tcPr>
                  <w:tcW w:w="796" w:type="dxa"/>
                  <w:tcBorders>
                    <w:top w:val="nil"/>
                    <w:left w:val="nil"/>
                    <w:bottom w:val="single" w:sz="4" w:space="0" w:color="000000"/>
                    <w:right w:val="single" w:sz="4" w:space="0" w:color="000000"/>
                  </w:tcBorders>
                  <w:shd w:val="clear" w:color="auto" w:fill="FFFFFF"/>
                  <w:vAlign w:val="center"/>
                </w:tcPr>
                <w:p w14:paraId="73C2805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3,392</w:t>
                  </w:r>
                </w:p>
              </w:tc>
              <w:tc>
                <w:tcPr>
                  <w:tcW w:w="796" w:type="dxa"/>
                  <w:tcBorders>
                    <w:top w:val="nil"/>
                    <w:left w:val="nil"/>
                    <w:bottom w:val="single" w:sz="4" w:space="0" w:color="000000"/>
                    <w:right w:val="single" w:sz="4" w:space="0" w:color="000000"/>
                  </w:tcBorders>
                  <w:shd w:val="clear" w:color="auto" w:fill="FFFFFF"/>
                  <w:vAlign w:val="center"/>
                </w:tcPr>
                <w:p w14:paraId="07C309D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3,054</w:t>
                  </w:r>
                </w:p>
              </w:tc>
              <w:tc>
                <w:tcPr>
                  <w:tcW w:w="796" w:type="dxa"/>
                  <w:tcBorders>
                    <w:top w:val="nil"/>
                    <w:left w:val="nil"/>
                    <w:bottom w:val="single" w:sz="4" w:space="0" w:color="000000"/>
                    <w:right w:val="single" w:sz="4" w:space="0" w:color="000000"/>
                  </w:tcBorders>
                  <w:shd w:val="clear" w:color="auto" w:fill="FFFFFF"/>
                  <w:vAlign w:val="center"/>
                </w:tcPr>
                <w:p w14:paraId="605E1ED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2,665</w:t>
                  </w:r>
                </w:p>
              </w:tc>
              <w:tc>
                <w:tcPr>
                  <w:tcW w:w="796" w:type="dxa"/>
                  <w:tcBorders>
                    <w:top w:val="nil"/>
                    <w:left w:val="nil"/>
                    <w:bottom w:val="single" w:sz="4" w:space="0" w:color="000000"/>
                    <w:right w:val="single" w:sz="4" w:space="0" w:color="000000"/>
                  </w:tcBorders>
                  <w:shd w:val="clear" w:color="auto" w:fill="FFFFFF"/>
                  <w:vAlign w:val="center"/>
                </w:tcPr>
                <w:p w14:paraId="15D27A8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3,400</w:t>
                  </w:r>
                </w:p>
              </w:tc>
              <w:tc>
                <w:tcPr>
                  <w:tcW w:w="796" w:type="dxa"/>
                  <w:tcBorders>
                    <w:top w:val="nil"/>
                    <w:left w:val="nil"/>
                    <w:bottom w:val="single" w:sz="4" w:space="0" w:color="000000"/>
                    <w:right w:val="single" w:sz="4" w:space="0" w:color="000000"/>
                  </w:tcBorders>
                  <w:shd w:val="clear" w:color="auto" w:fill="FFFFFF"/>
                  <w:vAlign w:val="center"/>
                </w:tcPr>
                <w:p w14:paraId="46B40F2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1,860</w:t>
                  </w:r>
                </w:p>
              </w:tc>
              <w:tc>
                <w:tcPr>
                  <w:tcW w:w="796" w:type="dxa"/>
                  <w:tcBorders>
                    <w:top w:val="nil"/>
                    <w:left w:val="nil"/>
                    <w:bottom w:val="single" w:sz="4" w:space="0" w:color="000000"/>
                    <w:right w:val="single" w:sz="4" w:space="0" w:color="000000"/>
                  </w:tcBorders>
                  <w:shd w:val="clear" w:color="auto" w:fill="FFFFFF"/>
                  <w:vAlign w:val="center"/>
                </w:tcPr>
                <w:p w14:paraId="04B6DB5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1,809</w:t>
                  </w:r>
                </w:p>
              </w:tc>
            </w:tr>
            <w:tr w:rsidR="0023367B" w:rsidRPr="0031743C" w14:paraId="3CC9A072" w14:textId="77777777">
              <w:trPr>
                <w:trHeight w:val="300"/>
              </w:trPr>
              <w:tc>
                <w:tcPr>
                  <w:tcW w:w="3471" w:type="dxa"/>
                  <w:tcBorders>
                    <w:top w:val="nil"/>
                    <w:left w:val="single" w:sz="4" w:space="0" w:color="000000"/>
                    <w:bottom w:val="single" w:sz="4" w:space="0" w:color="000000"/>
                    <w:right w:val="single" w:sz="4" w:space="0" w:color="000000"/>
                  </w:tcBorders>
                  <w:shd w:val="clear" w:color="auto" w:fill="auto"/>
                  <w:vAlign w:val="bottom"/>
                </w:tcPr>
                <w:p w14:paraId="33DC756E" w14:textId="77777777" w:rsidR="0023367B" w:rsidRPr="0031743C" w:rsidRDefault="00185C05" w:rsidP="00CE4086">
                  <w:pPr>
                    <w:spacing w:line="240" w:lineRule="auto"/>
                    <w:rPr>
                      <w:rFonts w:ascii="Sylfaen" w:eastAsia="Calibri" w:hAnsi="Sylfaen" w:cs="Calibri"/>
                      <w:sz w:val="18"/>
                      <w:szCs w:val="18"/>
                    </w:rPr>
                  </w:pPr>
                  <w:r w:rsidRPr="0031743C">
                    <w:rPr>
                      <w:rFonts w:ascii="Sylfaen" w:eastAsia="Arial Unicode MS" w:hAnsi="Sylfaen" w:cs="Arial Unicode MS"/>
                      <w:sz w:val="18"/>
                      <w:szCs w:val="18"/>
                    </w:rPr>
                    <w:t>მ</w:t>
                  </w:r>
                  <w:r w:rsidRPr="0031743C">
                    <w:rPr>
                      <w:rFonts w:ascii="Sylfaen" w:eastAsia="Calibri" w:hAnsi="Sylfaen" w:cs="Calibri"/>
                      <w:sz w:val="18"/>
                      <w:szCs w:val="18"/>
                    </w:rPr>
                    <w:t>.</w:t>
                  </w:r>
                  <w:r w:rsidRPr="0031743C">
                    <w:rPr>
                      <w:rFonts w:ascii="Sylfaen" w:eastAsia="Arial Unicode MS" w:hAnsi="Sylfaen" w:cs="Arial Unicode MS"/>
                      <w:sz w:val="18"/>
                      <w:szCs w:val="18"/>
                    </w:rPr>
                    <w:t>შ</w:t>
                  </w:r>
                  <w:r w:rsidRPr="0031743C">
                    <w:rPr>
                      <w:rFonts w:ascii="Sylfaen" w:eastAsia="Calibri" w:hAnsi="Sylfaen" w:cs="Calibri"/>
                      <w:sz w:val="18"/>
                      <w:szCs w:val="18"/>
                    </w:rPr>
                    <w:t xml:space="preserve">. </w:t>
                  </w:r>
                  <w:r w:rsidRPr="0031743C">
                    <w:rPr>
                      <w:rFonts w:ascii="Sylfaen" w:eastAsia="Arial Unicode MS" w:hAnsi="Sylfaen" w:cs="Arial Unicode MS"/>
                      <w:sz w:val="18"/>
                      <w:szCs w:val="18"/>
                    </w:rPr>
                    <w:t>გრძელვადიანი</w:t>
                  </w:r>
                  <w:r w:rsidRPr="0031743C">
                    <w:rPr>
                      <w:rFonts w:ascii="Sylfaen" w:eastAsia="Calibri" w:hAnsi="Sylfaen" w:cs="Calibri"/>
                      <w:sz w:val="18"/>
                      <w:szCs w:val="18"/>
                    </w:rPr>
                    <w:t xml:space="preserve"> </w:t>
                  </w:r>
                  <w:r w:rsidRPr="0031743C">
                    <w:rPr>
                      <w:rFonts w:ascii="Sylfaen" w:eastAsia="Arial Unicode MS" w:hAnsi="Sylfaen" w:cs="Arial Unicode MS"/>
                      <w:sz w:val="18"/>
                      <w:szCs w:val="18"/>
                    </w:rPr>
                    <w:t>სესხები</w:t>
                  </w:r>
                </w:p>
              </w:tc>
              <w:tc>
                <w:tcPr>
                  <w:tcW w:w="797" w:type="dxa"/>
                  <w:tcBorders>
                    <w:top w:val="nil"/>
                    <w:left w:val="nil"/>
                    <w:bottom w:val="single" w:sz="4" w:space="0" w:color="000000"/>
                    <w:right w:val="single" w:sz="4" w:space="0" w:color="000000"/>
                  </w:tcBorders>
                  <w:shd w:val="clear" w:color="auto" w:fill="FFFFFF"/>
                  <w:vAlign w:val="center"/>
                </w:tcPr>
                <w:p w14:paraId="2B91C21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11D0EBD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16F4630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38871DA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3288F53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96" w:type="dxa"/>
                  <w:tcBorders>
                    <w:top w:val="nil"/>
                    <w:left w:val="nil"/>
                    <w:bottom w:val="single" w:sz="4" w:space="0" w:color="000000"/>
                    <w:right w:val="single" w:sz="4" w:space="0" w:color="000000"/>
                  </w:tcBorders>
                  <w:shd w:val="clear" w:color="auto" w:fill="FFFFFF"/>
                  <w:vAlign w:val="center"/>
                </w:tcPr>
                <w:p w14:paraId="4B343A9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1,759</w:t>
                  </w:r>
                </w:p>
              </w:tc>
              <w:tc>
                <w:tcPr>
                  <w:tcW w:w="796" w:type="dxa"/>
                  <w:tcBorders>
                    <w:top w:val="nil"/>
                    <w:left w:val="nil"/>
                    <w:bottom w:val="single" w:sz="4" w:space="0" w:color="000000"/>
                    <w:right w:val="single" w:sz="4" w:space="0" w:color="000000"/>
                  </w:tcBorders>
                  <w:shd w:val="clear" w:color="auto" w:fill="FFFFFF"/>
                  <w:vAlign w:val="center"/>
                </w:tcPr>
                <w:p w14:paraId="2DB967A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1,707</w:t>
                  </w:r>
                </w:p>
              </w:tc>
            </w:tr>
            <w:tr w:rsidR="0023367B" w:rsidRPr="0031743C" w14:paraId="02A7E1CB" w14:textId="77777777">
              <w:trPr>
                <w:trHeight w:val="300"/>
              </w:trPr>
              <w:tc>
                <w:tcPr>
                  <w:tcW w:w="3471" w:type="dxa"/>
                  <w:tcBorders>
                    <w:top w:val="nil"/>
                    <w:left w:val="single" w:sz="4" w:space="0" w:color="000000"/>
                    <w:bottom w:val="single" w:sz="4" w:space="0" w:color="000000"/>
                    <w:right w:val="single" w:sz="4" w:space="0" w:color="000000"/>
                  </w:tcBorders>
                  <w:shd w:val="clear" w:color="auto" w:fill="FFFFFF"/>
                  <w:vAlign w:val="center"/>
                </w:tcPr>
                <w:p w14:paraId="1E1D1327"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797" w:type="dxa"/>
                  <w:tcBorders>
                    <w:top w:val="nil"/>
                    <w:left w:val="nil"/>
                    <w:bottom w:val="single" w:sz="4" w:space="0" w:color="000000"/>
                    <w:right w:val="single" w:sz="4" w:space="0" w:color="000000"/>
                  </w:tcBorders>
                  <w:shd w:val="clear" w:color="auto" w:fill="FFFFFF"/>
                  <w:vAlign w:val="center"/>
                </w:tcPr>
                <w:p w14:paraId="5C747B8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6,281</w:t>
                  </w:r>
                </w:p>
              </w:tc>
              <w:tc>
                <w:tcPr>
                  <w:tcW w:w="796" w:type="dxa"/>
                  <w:tcBorders>
                    <w:top w:val="nil"/>
                    <w:left w:val="nil"/>
                    <w:bottom w:val="single" w:sz="4" w:space="0" w:color="000000"/>
                    <w:right w:val="single" w:sz="4" w:space="0" w:color="000000"/>
                  </w:tcBorders>
                  <w:shd w:val="clear" w:color="auto" w:fill="FFFFFF"/>
                  <w:vAlign w:val="center"/>
                </w:tcPr>
                <w:p w14:paraId="7BB5063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6,867</w:t>
                  </w:r>
                </w:p>
              </w:tc>
              <w:tc>
                <w:tcPr>
                  <w:tcW w:w="796" w:type="dxa"/>
                  <w:tcBorders>
                    <w:top w:val="nil"/>
                    <w:left w:val="nil"/>
                    <w:bottom w:val="single" w:sz="4" w:space="0" w:color="000000"/>
                    <w:right w:val="single" w:sz="4" w:space="0" w:color="000000"/>
                  </w:tcBorders>
                  <w:shd w:val="clear" w:color="auto" w:fill="FFFFFF"/>
                  <w:vAlign w:val="center"/>
                </w:tcPr>
                <w:p w14:paraId="6ABC9A6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6,337</w:t>
                  </w:r>
                </w:p>
              </w:tc>
              <w:tc>
                <w:tcPr>
                  <w:tcW w:w="796" w:type="dxa"/>
                  <w:tcBorders>
                    <w:top w:val="nil"/>
                    <w:left w:val="nil"/>
                    <w:bottom w:val="single" w:sz="4" w:space="0" w:color="000000"/>
                    <w:right w:val="single" w:sz="4" w:space="0" w:color="000000"/>
                  </w:tcBorders>
                  <w:shd w:val="clear" w:color="auto" w:fill="FFFFFF"/>
                  <w:vAlign w:val="center"/>
                </w:tcPr>
                <w:p w14:paraId="607CA8F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5,815</w:t>
                  </w:r>
                </w:p>
              </w:tc>
              <w:tc>
                <w:tcPr>
                  <w:tcW w:w="796" w:type="dxa"/>
                  <w:tcBorders>
                    <w:top w:val="nil"/>
                    <w:left w:val="nil"/>
                    <w:bottom w:val="single" w:sz="4" w:space="0" w:color="000000"/>
                    <w:right w:val="single" w:sz="4" w:space="0" w:color="000000"/>
                  </w:tcBorders>
                  <w:shd w:val="clear" w:color="auto" w:fill="FFFFFF"/>
                  <w:vAlign w:val="center"/>
                </w:tcPr>
                <w:p w14:paraId="296A6751"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6,037</w:t>
                  </w:r>
                </w:p>
              </w:tc>
              <w:tc>
                <w:tcPr>
                  <w:tcW w:w="796" w:type="dxa"/>
                  <w:tcBorders>
                    <w:top w:val="nil"/>
                    <w:left w:val="nil"/>
                    <w:bottom w:val="single" w:sz="4" w:space="0" w:color="000000"/>
                    <w:right w:val="single" w:sz="4" w:space="0" w:color="000000"/>
                  </w:tcBorders>
                  <w:shd w:val="clear" w:color="auto" w:fill="FFFFFF"/>
                  <w:vAlign w:val="center"/>
                </w:tcPr>
                <w:p w14:paraId="720A5D9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4,601</w:t>
                  </w:r>
                </w:p>
              </w:tc>
              <w:tc>
                <w:tcPr>
                  <w:tcW w:w="796" w:type="dxa"/>
                  <w:tcBorders>
                    <w:top w:val="nil"/>
                    <w:left w:val="nil"/>
                    <w:bottom w:val="single" w:sz="4" w:space="0" w:color="000000"/>
                    <w:right w:val="single" w:sz="4" w:space="0" w:color="000000"/>
                  </w:tcBorders>
                  <w:shd w:val="clear" w:color="auto" w:fill="FFFFFF"/>
                  <w:vAlign w:val="center"/>
                </w:tcPr>
                <w:p w14:paraId="12B69CB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4,528</w:t>
                  </w:r>
                </w:p>
              </w:tc>
            </w:tr>
          </w:tbl>
          <w:p w14:paraId="7D8DE822" w14:textId="77777777" w:rsidR="0023367B" w:rsidRPr="0031743C" w:rsidRDefault="00185C05" w:rsidP="00CE4086">
            <w:pPr>
              <w:spacing w:line="240" w:lineRule="auto"/>
              <w:jc w:val="center"/>
              <w:rPr>
                <w:rFonts w:ascii="Sylfaen" w:eastAsia="Merriweather" w:hAnsi="Sylfaen" w:cs="Merriweather"/>
                <w:b/>
                <w:sz w:val="24"/>
                <w:szCs w:val="24"/>
              </w:rPr>
            </w:pPr>
            <w:r w:rsidRPr="0031743C">
              <w:rPr>
                <w:rFonts w:ascii="Sylfaen" w:eastAsia="Merriweather" w:hAnsi="Sylfaen" w:cs="Merriweather"/>
                <w:b/>
                <w:sz w:val="24"/>
                <w:szCs w:val="24"/>
              </w:rPr>
              <w:t xml:space="preserve"> </w:t>
            </w:r>
          </w:p>
        </w:tc>
      </w:tr>
      <w:tr w:rsidR="0023367B" w:rsidRPr="0031743C" w14:paraId="154081BC" w14:textId="77777777">
        <w:trPr>
          <w:trHeight w:val="285"/>
        </w:trPr>
        <w:tc>
          <w:tcPr>
            <w:tcW w:w="9270" w:type="dxa"/>
            <w:tcBorders>
              <w:top w:val="nil"/>
              <w:left w:val="nil"/>
              <w:bottom w:val="nil"/>
              <w:right w:val="nil"/>
            </w:tcBorders>
            <w:shd w:val="clear" w:color="auto" w:fill="auto"/>
            <w:vAlign w:val="center"/>
          </w:tcPr>
          <w:p w14:paraId="0F0F6640" w14:textId="77777777" w:rsidR="0023367B" w:rsidRPr="0031743C" w:rsidRDefault="0023367B" w:rsidP="00CE4086">
            <w:pPr>
              <w:spacing w:line="240" w:lineRule="auto"/>
              <w:jc w:val="center"/>
              <w:rPr>
                <w:rFonts w:ascii="Sylfaen" w:eastAsia="Merriweather" w:hAnsi="Sylfaen" w:cs="Merriweather"/>
                <w:b/>
                <w:sz w:val="24"/>
                <w:szCs w:val="24"/>
              </w:rPr>
            </w:pPr>
          </w:p>
          <w:p w14:paraId="5CD25940" w14:textId="77777777" w:rsidR="0023367B" w:rsidRPr="0031743C" w:rsidRDefault="0023367B" w:rsidP="00CE4086">
            <w:pPr>
              <w:spacing w:line="240" w:lineRule="auto"/>
              <w:jc w:val="center"/>
              <w:rPr>
                <w:rFonts w:ascii="Sylfaen" w:eastAsia="Merriweather" w:hAnsi="Sylfaen" w:cs="Merriweather"/>
                <w:b/>
                <w:sz w:val="24"/>
                <w:szCs w:val="24"/>
              </w:rPr>
            </w:pPr>
          </w:p>
          <w:p w14:paraId="0CB6C857" w14:textId="77777777" w:rsidR="0023367B" w:rsidRPr="0031743C" w:rsidRDefault="00185C05" w:rsidP="00CE4086">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p w14:paraId="5B306E25" w14:textId="77777777" w:rsidR="0023367B" w:rsidRPr="0031743C" w:rsidRDefault="00185C05" w:rsidP="00CE4086">
            <w:pPr>
              <w:spacing w:line="240" w:lineRule="auto"/>
              <w:jc w:val="right"/>
              <w:rPr>
                <w:rFonts w:ascii="Sylfaen" w:eastAsia="Merriweather" w:hAnsi="Sylfaen" w:cs="Merriweather"/>
                <w:i/>
                <w:sz w:val="24"/>
                <w:szCs w:val="24"/>
              </w:rPr>
            </w:pPr>
            <w:r w:rsidRPr="0031743C">
              <w:rPr>
                <w:rFonts w:ascii="Sylfaen" w:eastAsia="Arial Unicode MS" w:hAnsi="Sylfaen" w:cs="Arial Unicode MS"/>
                <w:i/>
                <w:sz w:val="24"/>
                <w:szCs w:val="24"/>
              </w:rPr>
              <w:t>მლნ ლარებში</w:t>
            </w:r>
          </w:p>
          <w:tbl>
            <w:tblPr>
              <w:tblStyle w:val="82"/>
              <w:tblW w:w="9039" w:type="dxa"/>
              <w:tblLayout w:type="fixed"/>
              <w:tblLook w:val="0400" w:firstRow="0" w:lastRow="0" w:firstColumn="0" w:lastColumn="0" w:noHBand="0" w:noVBand="1"/>
            </w:tblPr>
            <w:tblGrid>
              <w:gridCol w:w="2710"/>
              <w:gridCol w:w="805"/>
              <w:gridCol w:w="892"/>
              <w:gridCol w:w="840"/>
              <w:gridCol w:w="869"/>
              <w:gridCol w:w="954"/>
              <w:gridCol w:w="1074"/>
              <w:gridCol w:w="895"/>
            </w:tblGrid>
            <w:tr w:rsidR="0023367B" w:rsidRPr="0031743C" w14:paraId="2E784DC4" w14:textId="77777777">
              <w:trPr>
                <w:trHeight w:val="285"/>
              </w:trPr>
              <w:tc>
                <w:tcPr>
                  <w:tcW w:w="2710" w:type="dxa"/>
                  <w:tcBorders>
                    <w:top w:val="single" w:sz="8" w:space="0" w:color="000000"/>
                    <w:left w:val="single" w:sz="8" w:space="0" w:color="000000"/>
                    <w:bottom w:val="nil"/>
                    <w:right w:val="single" w:sz="4" w:space="0" w:color="7F7F7F"/>
                  </w:tcBorders>
                  <w:shd w:val="clear" w:color="auto" w:fill="auto"/>
                  <w:vAlign w:val="center"/>
                </w:tcPr>
                <w:p w14:paraId="6BFE78A6"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საპარტნიორო ფონდი (კონსოლიდირებული)</w:t>
                  </w:r>
                </w:p>
              </w:tc>
              <w:tc>
                <w:tcPr>
                  <w:tcW w:w="805" w:type="dxa"/>
                  <w:tcBorders>
                    <w:top w:val="single" w:sz="8" w:space="0" w:color="000000"/>
                    <w:left w:val="nil"/>
                    <w:bottom w:val="nil"/>
                    <w:right w:val="single" w:sz="4" w:space="0" w:color="7F7F7F"/>
                  </w:tcBorders>
                  <w:shd w:val="clear" w:color="auto" w:fill="auto"/>
                  <w:vAlign w:val="center"/>
                </w:tcPr>
                <w:p w14:paraId="1C67782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92" w:type="dxa"/>
                  <w:tcBorders>
                    <w:top w:val="single" w:sz="8" w:space="0" w:color="000000"/>
                    <w:left w:val="nil"/>
                    <w:bottom w:val="nil"/>
                    <w:right w:val="single" w:sz="4" w:space="0" w:color="7F7F7F"/>
                  </w:tcBorders>
                  <w:shd w:val="clear" w:color="auto" w:fill="auto"/>
                  <w:vAlign w:val="center"/>
                </w:tcPr>
                <w:p w14:paraId="487885B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8" w:space="0" w:color="000000"/>
                    <w:left w:val="nil"/>
                    <w:bottom w:val="nil"/>
                    <w:right w:val="single" w:sz="4" w:space="0" w:color="7F7F7F"/>
                  </w:tcBorders>
                  <w:shd w:val="clear" w:color="auto" w:fill="auto"/>
                  <w:vAlign w:val="center"/>
                </w:tcPr>
                <w:p w14:paraId="52ADD33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69" w:type="dxa"/>
                  <w:tcBorders>
                    <w:top w:val="single" w:sz="8" w:space="0" w:color="000000"/>
                    <w:left w:val="nil"/>
                    <w:bottom w:val="nil"/>
                    <w:right w:val="single" w:sz="4" w:space="0" w:color="7F7F7F"/>
                  </w:tcBorders>
                  <w:shd w:val="clear" w:color="auto" w:fill="auto"/>
                  <w:vAlign w:val="center"/>
                </w:tcPr>
                <w:p w14:paraId="718D68E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954" w:type="dxa"/>
                  <w:tcBorders>
                    <w:top w:val="single" w:sz="8" w:space="0" w:color="000000"/>
                    <w:left w:val="nil"/>
                    <w:bottom w:val="nil"/>
                    <w:right w:val="single" w:sz="4" w:space="0" w:color="7F7F7F"/>
                  </w:tcBorders>
                  <w:shd w:val="clear" w:color="auto" w:fill="auto"/>
                  <w:vAlign w:val="center"/>
                </w:tcPr>
                <w:p w14:paraId="58FE6A6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1074" w:type="dxa"/>
                  <w:tcBorders>
                    <w:top w:val="single" w:sz="8" w:space="0" w:color="000000"/>
                    <w:left w:val="nil"/>
                    <w:bottom w:val="nil"/>
                    <w:right w:val="single" w:sz="4" w:space="0" w:color="7F7F7F"/>
                  </w:tcBorders>
                  <w:shd w:val="clear" w:color="auto" w:fill="auto"/>
                  <w:vAlign w:val="center"/>
                </w:tcPr>
                <w:p w14:paraId="33445D9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95" w:type="dxa"/>
                  <w:tcBorders>
                    <w:top w:val="single" w:sz="8" w:space="0" w:color="000000"/>
                    <w:left w:val="nil"/>
                    <w:bottom w:val="nil"/>
                    <w:right w:val="single" w:sz="4" w:space="0" w:color="7F7F7F"/>
                  </w:tcBorders>
                  <w:shd w:val="clear" w:color="auto" w:fill="auto"/>
                  <w:vAlign w:val="center"/>
                </w:tcPr>
                <w:p w14:paraId="60C631F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54677739" w14:textId="77777777">
              <w:trPr>
                <w:trHeight w:val="285"/>
              </w:trPr>
              <w:tc>
                <w:tcPr>
                  <w:tcW w:w="271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584C1B0A"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805" w:type="dxa"/>
                  <w:tcBorders>
                    <w:top w:val="single" w:sz="4" w:space="0" w:color="000000"/>
                    <w:left w:val="nil"/>
                    <w:bottom w:val="single" w:sz="4" w:space="0" w:color="000000"/>
                    <w:right w:val="single" w:sz="4" w:space="0" w:color="000000"/>
                  </w:tcBorders>
                  <w:shd w:val="clear" w:color="auto" w:fill="FFFFFF"/>
                  <w:vAlign w:val="center"/>
                </w:tcPr>
                <w:p w14:paraId="7AB6295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1,494</w:t>
                  </w:r>
                </w:p>
              </w:tc>
              <w:tc>
                <w:tcPr>
                  <w:tcW w:w="892" w:type="dxa"/>
                  <w:tcBorders>
                    <w:top w:val="single" w:sz="4" w:space="0" w:color="000000"/>
                    <w:left w:val="nil"/>
                    <w:bottom w:val="single" w:sz="4" w:space="0" w:color="000000"/>
                    <w:right w:val="single" w:sz="4" w:space="0" w:color="000000"/>
                  </w:tcBorders>
                  <w:shd w:val="clear" w:color="auto" w:fill="FFFFFF"/>
                  <w:vAlign w:val="center"/>
                </w:tcPr>
                <w:p w14:paraId="395DFA1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1,644</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654F9FB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1,819</w:t>
                  </w:r>
                </w:p>
              </w:tc>
              <w:tc>
                <w:tcPr>
                  <w:tcW w:w="869" w:type="dxa"/>
                  <w:tcBorders>
                    <w:top w:val="single" w:sz="4" w:space="0" w:color="000000"/>
                    <w:left w:val="nil"/>
                    <w:bottom w:val="single" w:sz="4" w:space="0" w:color="000000"/>
                    <w:right w:val="single" w:sz="4" w:space="0" w:color="000000"/>
                  </w:tcBorders>
                  <w:shd w:val="clear" w:color="auto" w:fill="FFFFFF"/>
                  <w:vAlign w:val="center"/>
                </w:tcPr>
                <w:p w14:paraId="3AAF102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1,831</w:t>
                  </w:r>
                </w:p>
              </w:tc>
              <w:tc>
                <w:tcPr>
                  <w:tcW w:w="954" w:type="dxa"/>
                  <w:tcBorders>
                    <w:top w:val="single" w:sz="4" w:space="0" w:color="000000"/>
                    <w:left w:val="nil"/>
                    <w:bottom w:val="single" w:sz="4" w:space="0" w:color="000000"/>
                    <w:right w:val="single" w:sz="4" w:space="0" w:color="000000"/>
                  </w:tcBorders>
                  <w:shd w:val="clear" w:color="auto" w:fill="FFFFFF"/>
                  <w:vAlign w:val="center"/>
                </w:tcPr>
                <w:p w14:paraId="690AF4B1"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1,371</w:t>
                  </w:r>
                </w:p>
              </w:tc>
              <w:tc>
                <w:tcPr>
                  <w:tcW w:w="1074" w:type="dxa"/>
                  <w:tcBorders>
                    <w:top w:val="single" w:sz="4" w:space="0" w:color="000000"/>
                    <w:left w:val="nil"/>
                    <w:bottom w:val="single" w:sz="4" w:space="0" w:color="000000"/>
                    <w:right w:val="single" w:sz="4" w:space="0" w:color="000000"/>
                  </w:tcBorders>
                  <w:shd w:val="clear" w:color="auto" w:fill="FFFFFF"/>
                  <w:vAlign w:val="center"/>
                </w:tcPr>
                <w:p w14:paraId="645A0C4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1,575</w:t>
                  </w:r>
                </w:p>
              </w:tc>
              <w:tc>
                <w:tcPr>
                  <w:tcW w:w="895" w:type="dxa"/>
                  <w:tcBorders>
                    <w:top w:val="single" w:sz="4" w:space="0" w:color="000000"/>
                    <w:left w:val="nil"/>
                    <w:bottom w:val="single" w:sz="4" w:space="0" w:color="000000"/>
                    <w:right w:val="single" w:sz="8" w:space="0" w:color="000000"/>
                  </w:tcBorders>
                  <w:shd w:val="clear" w:color="auto" w:fill="FFFFFF"/>
                  <w:vAlign w:val="center"/>
                </w:tcPr>
                <w:p w14:paraId="6D96FCA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1,967</w:t>
                  </w:r>
                </w:p>
              </w:tc>
            </w:tr>
            <w:tr w:rsidR="0023367B" w:rsidRPr="0031743C" w14:paraId="02A283BC" w14:textId="77777777">
              <w:trPr>
                <w:trHeight w:val="285"/>
              </w:trPr>
              <w:tc>
                <w:tcPr>
                  <w:tcW w:w="2710" w:type="dxa"/>
                  <w:tcBorders>
                    <w:top w:val="nil"/>
                    <w:left w:val="single" w:sz="8" w:space="0" w:color="000000"/>
                    <w:bottom w:val="single" w:sz="4" w:space="0" w:color="000000"/>
                    <w:right w:val="single" w:sz="4" w:space="0" w:color="000000"/>
                  </w:tcBorders>
                  <w:shd w:val="clear" w:color="auto" w:fill="FFFFFF"/>
                  <w:vAlign w:val="bottom"/>
                </w:tcPr>
                <w:p w14:paraId="2055968F"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805" w:type="dxa"/>
                  <w:tcBorders>
                    <w:top w:val="nil"/>
                    <w:left w:val="nil"/>
                    <w:bottom w:val="single" w:sz="4" w:space="0" w:color="000000"/>
                    <w:right w:val="single" w:sz="4" w:space="0" w:color="000000"/>
                  </w:tcBorders>
                  <w:shd w:val="clear" w:color="auto" w:fill="FFFFFF"/>
                  <w:vAlign w:val="center"/>
                </w:tcPr>
                <w:p w14:paraId="0E7D9F0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1,437</w:t>
                  </w:r>
                </w:p>
              </w:tc>
              <w:tc>
                <w:tcPr>
                  <w:tcW w:w="892" w:type="dxa"/>
                  <w:tcBorders>
                    <w:top w:val="nil"/>
                    <w:left w:val="nil"/>
                    <w:bottom w:val="single" w:sz="4" w:space="0" w:color="000000"/>
                    <w:right w:val="single" w:sz="4" w:space="0" w:color="000000"/>
                  </w:tcBorders>
                  <w:shd w:val="clear" w:color="auto" w:fill="FFFFFF"/>
                  <w:vAlign w:val="center"/>
                </w:tcPr>
                <w:p w14:paraId="044B8AE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1,566</w:t>
                  </w:r>
                </w:p>
              </w:tc>
              <w:tc>
                <w:tcPr>
                  <w:tcW w:w="840" w:type="dxa"/>
                  <w:tcBorders>
                    <w:top w:val="nil"/>
                    <w:left w:val="nil"/>
                    <w:bottom w:val="single" w:sz="4" w:space="0" w:color="000000"/>
                    <w:right w:val="single" w:sz="4" w:space="0" w:color="000000"/>
                  </w:tcBorders>
                  <w:shd w:val="clear" w:color="auto" w:fill="FFFFFF"/>
                  <w:vAlign w:val="center"/>
                </w:tcPr>
                <w:p w14:paraId="611D210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1,742</w:t>
                  </w:r>
                </w:p>
              </w:tc>
              <w:tc>
                <w:tcPr>
                  <w:tcW w:w="869" w:type="dxa"/>
                  <w:tcBorders>
                    <w:top w:val="nil"/>
                    <w:left w:val="nil"/>
                    <w:bottom w:val="single" w:sz="4" w:space="0" w:color="000000"/>
                    <w:right w:val="single" w:sz="4" w:space="0" w:color="000000"/>
                  </w:tcBorders>
                  <w:shd w:val="clear" w:color="auto" w:fill="FFFFFF"/>
                  <w:vAlign w:val="center"/>
                </w:tcPr>
                <w:p w14:paraId="3587EFB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1,760</w:t>
                  </w:r>
                </w:p>
              </w:tc>
              <w:tc>
                <w:tcPr>
                  <w:tcW w:w="954" w:type="dxa"/>
                  <w:tcBorders>
                    <w:top w:val="nil"/>
                    <w:left w:val="nil"/>
                    <w:bottom w:val="single" w:sz="4" w:space="0" w:color="000000"/>
                    <w:right w:val="single" w:sz="4" w:space="0" w:color="000000"/>
                  </w:tcBorders>
                  <w:shd w:val="clear" w:color="auto" w:fill="FFFFFF"/>
                  <w:vAlign w:val="center"/>
                </w:tcPr>
                <w:p w14:paraId="3B041CD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1,332</w:t>
                  </w:r>
                </w:p>
              </w:tc>
              <w:tc>
                <w:tcPr>
                  <w:tcW w:w="1074" w:type="dxa"/>
                  <w:tcBorders>
                    <w:top w:val="nil"/>
                    <w:left w:val="nil"/>
                    <w:bottom w:val="single" w:sz="4" w:space="0" w:color="000000"/>
                    <w:right w:val="single" w:sz="4" w:space="0" w:color="000000"/>
                  </w:tcBorders>
                  <w:shd w:val="clear" w:color="auto" w:fill="FFFFFF"/>
                  <w:vAlign w:val="center"/>
                </w:tcPr>
                <w:p w14:paraId="27D34A6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1,528</w:t>
                  </w:r>
                </w:p>
              </w:tc>
              <w:tc>
                <w:tcPr>
                  <w:tcW w:w="895" w:type="dxa"/>
                  <w:tcBorders>
                    <w:top w:val="nil"/>
                    <w:left w:val="nil"/>
                    <w:bottom w:val="single" w:sz="4" w:space="0" w:color="000000"/>
                    <w:right w:val="single" w:sz="8" w:space="0" w:color="000000"/>
                  </w:tcBorders>
                  <w:shd w:val="clear" w:color="auto" w:fill="FFFFFF"/>
                  <w:vAlign w:val="center"/>
                </w:tcPr>
                <w:p w14:paraId="6FD9691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1,722</w:t>
                  </w:r>
                </w:p>
              </w:tc>
            </w:tr>
            <w:tr w:rsidR="0023367B" w:rsidRPr="0031743C" w14:paraId="1132971B" w14:textId="77777777">
              <w:trPr>
                <w:trHeight w:val="285"/>
              </w:trPr>
              <w:tc>
                <w:tcPr>
                  <w:tcW w:w="2710" w:type="dxa"/>
                  <w:tcBorders>
                    <w:top w:val="nil"/>
                    <w:left w:val="single" w:sz="8" w:space="0" w:color="000000"/>
                    <w:bottom w:val="single" w:sz="4" w:space="0" w:color="000000"/>
                    <w:right w:val="single" w:sz="4" w:space="0" w:color="000000"/>
                  </w:tcBorders>
                  <w:shd w:val="clear" w:color="auto" w:fill="FFFFFF"/>
                  <w:vAlign w:val="bottom"/>
                </w:tcPr>
                <w:p w14:paraId="2FA48310"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805" w:type="dxa"/>
                  <w:tcBorders>
                    <w:top w:val="nil"/>
                    <w:left w:val="nil"/>
                    <w:bottom w:val="single" w:sz="4" w:space="0" w:color="000000"/>
                    <w:right w:val="single" w:sz="4" w:space="0" w:color="000000"/>
                  </w:tcBorders>
                  <w:shd w:val="clear" w:color="auto" w:fill="FFFFFF"/>
                  <w:vAlign w:val="center"/>
                </w:tcPr>
                <w:p w14:paraId="5544C66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92" w:type="dxa"/>
                  <w:tcBorders>
                    <w:top w:val="nil"/>
                    <w:left w:val="nil"/>
                    <w:bottom w:val="single" w:sz="4" w:space="0" w:color="000000"/>
                    <w:right w:val="single" w:sz="4" w:space="0" w:color="000000"/>
                  </w:tcBorders>
                  <w:shd w:val="clear" w:color="auto" w:fill="FFFFFF"/>
                  <w:vAlign w:val="center"/>
                </w:tcPr>
                <w:p w14:paraId="4A7BE96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w:t>
                  </w:r>
                </w:p>
              </w:tc>
              <w:tc>
                <w:tcPr>
                  <w:tcW w:w="840" w:type="dxa"/>
                  <w:tcBorders>
                    <w:top w:val="nil"/>
                    <w:left w:val="nil"/>
                    <w:bottom w:val="single" w:sz="4" w:space="0" w:color="000000"/>
                    <w:right w:val="single" w:sz="4" w:space="0" w:color="000000"/>
                  </w:tcBorders>
                  <w:shd w:val="clear" w:color="auto" w:fill="FFFFFF"/>
                  <w:vAlign w:val="center"/>
                </w:tcPr>
                <w:p w14:paraId="0EB6170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w:t>
                  </w:r>
                </w:p>
              </w:tc>
              <w:tc>
                <w:tcPr>
                  <w:tcW w:w="869" w:type="dxa"/>
                  <w:tcBorders>
                    <w:top w:val="nil"/>
                    <w:left w:val="nil"/>
                    <w:bottom w:val="single" w:sz="4" w:space="0" w:color="000000"/>
                    <w:right w:val="single" w:sz="4" w:space="0" w:color="000000"/>
                  </w:tcBorders>
                  <w:shd w:val="clear" w:color="auto" w:fill="FFFFFF"/>
                  <w:vAlign w:val="center"/>
                </w:tcPr>
                <w:p w14:paraId="7A9DE54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954" w:type="dxa"/>
                  <w:tcBorders>
                    <w:top w:val="nil"/>
                    <w:left w:val="nil"/>
                    <w:bottom w:val="single" w:sz="4" w:space="0" w:color="000000"/>
                    <w:right w:val="single" w:sz="4" w:space="0" w:color="000000"/>
                  </w:tcBorders>
                  <w:shd w:val="clear" w:color="auto" w:fill="FFFFFF"/>
                  <w:vAlign w:val="center"/>
                </w:tcPr>
                <w:p w14:paraId="16725D3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1074" w:type="dxa"/>
                  <w:tcBorders>
                    <w:top w:val="nil"/>
                    <w:left w:val="nil"/>
                    <w:bottom w:val="single" w:sz="4" w:space="0" w:color="000000"/>
                    <w:right w:val="single" w:sz="4" w:space="0" w:color="000000"/>
                  </w:tcBorders>
                  <w:shd w:val="clear" w:color="auto" w:fill="FFFFFF"/>
                  <w:vAlign w:val="center"/>
                </w:tcPr>
                <w:p w14:paraId="3C6EE14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w:t>
                  </w:r>
                </w:p>
              </w:tc>
              <w:tc>
                <w:tcPr>
                  <w:tcW w:w="895" w:type="dxa"/>
                  <w:tcBorders>
                    <w:top w:val="nil"/>
                    <w:left w:val="nil"/>
                    <w:bottom w:val="single" w:sz="4" w:space="0" w:color="000000"/>
                    <w:right w:val="single" w:sz="8" w:space="0" w:color="000000"/>
                  </w:tcBorders>
                  <w:shd w:val="clear" w:color="auto" w:fill="FFFFFF"/>
                  <w:vAlign w:val="center"/>
                </w:tcPr>
                <w:p w14:paraId="04C4E93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245</w:t>
                  </w:r>
                </w:p>
              </w:tc>
            </w:tr>
            <w:tr w:rsidR="0023367B" w:rsidRPr="0031743C" w14:paraId="33592F9B" w14:textId="77777777">
              <w:trPr>
                <w:trHeight w:val="285"/>
              </w:trPr>
              <w:tc>
                <w:tcPr>
                  <w:tcW w:w="2710" w:type="dxa"/>
                  <w:tcBorders>
                    <w:top w:val="nil"/>
                    <w:left w:val="single" w:sz="8" w:space="0" w:color="000000"/>
                    <w:bottom w:val="single" w:sz="4" w:space="0" w:color="000000"/>
                    <w:right w:val="single" w:sz="4" w:space="0" w:color="000000"/>
                  </w:tcBorders>
                  <w:shd w:val="clear" w:color="auto" w:fill="FFFFFF"/>
                  <w:vAlign w:val="bottom"/>
                </w:tcPr>
                <w:p w14:paraId="5CDB90EB"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მოგება</w:t>
                  </w:r>
                </w:p>
              </w:tc>
              <w:tc>
                <w:tcPr>
                  <w:tcW w:w="805" w:type="dxa"/>
                  <w:tcBorders>
                    <w:top w:val="nil"/>
                    <w:left w:val="nil"/>
                    <w:bottom w:val="single" w:sz="4" w:space="0" w:color="000000"/>
                    <w:right w:val="single" w:sz="4" w:space="0" w:color="000000"/>
                  </w:tcBorders>
                  <w:shd w:val="clear" w:color="auto" w:fill="FFFFFF"/>
                  <w:vAlign w:val="center"/>
                </w:tcPr>
                <w:p w14:paraId="6E53645B" w14:textId="77777777" w:rsidR="0023367B" w:rsidRPr="0031743C" w:rsidRDefault="0023367B" w:rsidP="00CE4086">
                  <w:pPr>
                    <w:spacing w:line="240" w:lineRule="auto"/>
                    <w:jc w:val="center"/>
                    <w:rPr>
                      <w:rFonts w:ascii="Sylfaen" w:eastAsia="Merriweather" w:hAnsi="Sylfaen" w:cs="Merriweather"/>
                      <w:sz w:val="18"/>
                      <w:szCs w:val="18"/>
                    </w:rPr>
                  </w:pPr>
                </w:p>
              </w:tc>
              <w:tc>
                <w:tcPr>
                  <w:tcW w:w="892" w:type="dxa"/>
                  <w:tcBorders>
                    <w:top w:val="nil"/>
                    <w:left w:val="nil"/>
                    <w:bottom w:val="single" w:sz="4" w:space="0" w:color="000000"/>
                    <w:right w:val="single" w:sz="4" w:space="0" w:color="000000"/>
                  </w:tcBorders>
                  <w:shd w:val="clear" w:color="auto" w:fill="FFFFFF"/>
                  <w:vAlign w:val="center"/>
                </w:tcPr>
                <w:p w14:paraId="103DE0DC" w14:textId="77777777" w:rsidR="0023367B" w:rsidRPr="0031743C" w:rsidRDefault="0023367B" w:rsidP="00CE4086">
                  <w:pPr>
                    <w:spacing w:line="240" w:lineRule="auto"/>
                    <w:jc w:val="center"/>
                    <w:rPr>
                      <w:rFonts w:ascii="Sylfaen" w:eastAsia="Merriweather" w:hAnsi="Sylfaen" w:cs="Merriweather"/>
                      <w:sz w:val="18"/>
                      <w:szCs w:val="18"/>
                    </w:rPr>
                  </w:pPr>
                </w:p>
              </w:tc>
              <w:tc>
                <w:tcPr>
                  <w:tcW w:w="840" w:type="dxa"/>
                  <w:tcBorders>
                    <w:top w:val="nil"/>
                    <w:left w:val="nil"/>
                    <w:bottom w:val="single" w:sz="4" w:space="0" w:color="000000"/>
                    <w:right w:val="single" w:sz="4" w:space="0" w:color="000000"/>
                  </w:tcBorders>
                  <w:shd w:val="clear" w:color="auto" w:fill="FFFFFF"/>
                  <w:vAlign w:val="center"/>
                </w:tcPr>
                <w:p w14:paraId="30E81DAE" w14:textId="77777777" w:rsidR="0023367B" w:rsidRPr="0031743C" w:rsidRDefault="0023367B" w:rsidP="00CE4086">
                  <w:pPr>
                    <w:spacing w:line="240" w:lineRule="auto"/>
                    <w:jc w:val="center"/>
                    <w:rPr>
                      <w:rFonts w:ascii="Sylfaen" w:eastAsia="Merriweather" w:hAnsi="Sylfaen" w:cs="Merriweather"/>
                      <w:sz w:val="18"/>
                      <w:szCs w:val="18"/>
                    </w:rPr>
                  </w:pPr>
                </w:p>
              </w:tc>
              <w:tc>
                <w:tcPr>
                  <w:tcW w:w="869" w:type="dxa"/>
                  <w:tcBorders>
                    <w:top w:val="nil"/>
                    <w:left w:val="nil"/>
                    <w:bottom w:val="single" w:sz="4" w:space="0" w:color="000000"/>
                    <w:right w:val="single" w:sz="4" w:space="0" w:color="000000"/>
                  </w:tcBorders>
                  <w:shd w:val="clear" w:color="auto" w:fill="FFFFFF"/>
                  <w:vAlign w:val="center"/>
                </w:tcPr>
                <w:p w14:paraId="53C77A2C" w14:textId="77777777" w:rsidR="0023367B" w:rsidRPr="0031743C" w:rsidRDefault="0023367B" w:rsidP="00CE4086">
                  <w:pPr>
                    <w:spacing w:line="240" w:lineRule="auto"/>
                    <w:jc w:val="center"/>
                    <w:rPr>
                      <w:rFonts w:ascii="Sylfaen" w:eastAsia="Merriweather" w:hAnsi="Sylfaen" w:cs="Merriweather"/>
                      <w:sz w:val="18"/>
                      <w:szCs w:val="18"/>
                    </w:rPr>
                  </w:pPr>
                </w:p>
              </w:tc>
              <w:tc>
                <w:tcPr>
                  <w:tcW w:w="954" w:type="dxa"/>
                  <w:tcBorders>
                    <w:top w:val="nil"/>
                    <w:left w:val="nil"/>
                    <w:bottom w:val="single" w:sz="4" w:space="0" w:color="000000"/>
                    <w:right w:val="single" w:sz="4" w:space="0" w:color="000000"/>
                  </w:tcBorders>
                  <w:shd w:val="clear" w:color="auto" w:fill="FFFFFF"/>
                  <w:vAlign w:val="center"/>
                </w:tcPr>
                <w:p w14:paraId="26A6BB49" w14:textId="77777777" w:rsidR="0023367B" w:rsidRPr="0031743C" w:rsidRDefault="0023367B" w:rsidP="00CE4086">
                  <w:pPr>
                    <w:spacing w:line="240" w:lineRule="auto"/>
                    <w:jc w:val="center"/>
                    <w:rPr>
                      <w:rFonts w:ascii="Sylfaen" w:eastAsia="Merriweather" w:hAnsi="Sylfaen" w:cs="Merriweather"/>
                      <w:sz w:val="18"/>
                      <w:szCs w:val="18"/>
                    </w:rPr>
                  </w:pPr>
                </w:p>
              </w:tc>
              <w:tc>
                <w:tcPr>
                  <w:tcW w:w="1074" w:type="dxa"/>
                  <w:tcBorders>
                    <w:top w:val="nil"/>
                    <w:left w:val="nil"/>
                    <w:bottom w:val="single" w:sz="4" w:space="0" w:color="000000"/>
                    <w:right w:val="single" w:sz="4" w:space="0" w:color="000000"/>
                  </w:tcBorders>
                  <w:shd w:val="clear" w:color="auto" w:fill="FFFFFF"/>
                  <w:vAlign w:val="center"/>
                </w:tcPr>
                <w:p w14:paraId="656B9611" w14:textId="77777777" w:rsidR="0023367B" w:rsidRPr="0031743C" w:rsidRDefault="0023367B" w:rsidP="00CE4086">
                  <w:pPr>
                    <w:spacing w:line="240" w:lineRule="auto"/>
                    <w:jc w:val="center"/>
                    <w:rPr>
                      <w:rFonts w:ascii="Sylfaen" w:eastAsia="Merriweather" w:hAnsi="Sylfaen" w:cs="Merriweather"/>
                      <w:sz w:val="18"/>
                      <w:szCs w:val="18"/>
                    </w:rPr>
                  </w:pPr>
                </w:p>
              </w:tc>
              <w:tc>
                <w:tcPr>
                  <w:tcW w:w="895" w:type="dxa"/>
                  <w:tcBorders>
                    <w:top w:val="nil"/>
                    <w:left w:val="nil"/>
                    <w:bottom w:val="single" w:sz="4" w:space="0" w:color="000000"/>
                    <w:right w:val="single" w:sz="8" w:space="0" w:color="000000"/>
                  </w:tcBorders>
                  <w:shd w:val="clear" w:color="auto" w:fill="FFFFFF"/>
                  <w:vAlign w:val="center"/>
                </w:tcPr>
                <w:p w14:paraId="6B68ED0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217.7</w:t>
                  </w:r>
                </w:p>
              </w:tc>
            </w:tr>
            <w:tr w:rsidR="0023367B" w:rsidRPr="0031743C" w14:paraId="407080FD" w14:textId="77777777">
              <w:trPr>
                <w:trHeight w:val="285"/>
              </w:trPr>
              <w:tc>
                <w:tcPr>
                  <w:tcW w:w="2710" w:type="dxa"/>
                  <w:tcBorders>
                    <w:top w:val="nil"/>
                    <w:left w:val="single" w:sz="8" w:space="0" w:color="000000"/>
                    <w:bottom w:val="single" w:sz="4" w:space="0" w:color="000000"/>
                    <w:right w:val="single" w:sz="4" w:space="0" w:color="000000"/>
                  </w:tcBorders>
                  <w:shd w:val="clear" w:color="auto" w:fill="FFFFFF"/>
                  <w:vAlign w:val="bottom"/>
                </w:tcPr>
                <w:p w14:paraId="7F842B0A"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805" w:type="dxa"/>
                  <w:tcBorders>
                    <w:top w:val="nil"/>
                    <w:left w:val="nil"/>
                    <w:bottom w:val="single" w:sz="4" w:space="0" w:color="000000"/>
                    <w:right w:val="single" w:sz="4" w:space="0" w:color="000000"/>
                  </w:tcBorders>
                  <w:shd w:val="clear" w:color="auto" w:fill="FFFFFF"/>
                  <w:vAlign w:val="center"/>
                </w:tcPr>
                <w:p w14:paraId="0C7427C1"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1,699</w:t>
                  </w:r>
                </w:p>
              </w:tc>
              <w:tc>
                <w:tcPr>
                  <w:tcW w:w="892" w:type="dxa"/>
                  <w:tcBorders>
                    <w:top w:val="nil"/>
                    <w:left w:val="nil"/>
                    <w:bottom w:val="single" w:sz="4" w:space="0" w:color="000000"/>
                    <w:right w:val="single" w:sz="4" w:space="0" w:color="000000"/>
                  </w:tcBorders>
                  <w:shd w:val="clear" w:color="auto" w:fill="FFFFFF"/>
                  <w:vAlign w:val="center"/>
                </w:tcPr>
                <w:p w14:paraId="5F25DA2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1,630</w:t>
                  </w:r>
                </w:p>
              </w:tc>
              <w:tc>
                <w:tcPr>
                  <w:tcW w:w="840" w:type="dxa"/>
                  <w:tcBorders>
                    <w:top w:val="nil"/>
                    <w:left w:val="nil"/>
                    <w:bottom w:val="single" w:sz="4" w:space="0" w:color="000000"/>
                    <w:right w:val="single" w:sz="4" w:space="0" w:color="000000"/>
                  </w:tcBorders>
                  <w:shd w:val="clear" w:color="auto" w:fill="FFFFFF"/>
                  <w:vAlign w:val="center"/>
                </w:tcPr>
                <w:p w14:paraId="4A2FB9A1"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2,298</w:t>
                  </w:r>
                </w:p>
              </w:tc>
              <w:tc>
                <w:tcPr>
                  <w:tcW w:w="869" w:type="dxa"/>
                  <w:tcBorders>
                    <w:top w:val="nil"/>
                    <w:left w:val="nil"/>
                    <w:bottom w:val="single" w:sz="4" w:space="0" w:color="000000"/>
                    <w:right w:val="single" w:sz="4" w:space="0" w:color="000000"/>
                  </w:tcBorders>
                  <w:shd w:val="clear" w:color="auto" w:fill="FFFFFF"/>
                  <w:vAlign w:val="center"/>
                </w:tcPr>
                <w:p w14:paraId="23F121B1"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2,414</w:t>
                  </w:r>
                </w:p>
              </w:tc>
              <w:tc>
                <w:tcPr>
                  <w:tcW w:w="954" w:type="dxa"/>
                  <w:tcBorders>
                    <w:top w:val="nil"/>
                    <w:left w:val="nil"/>
                    <w:bottom w:val="single" w:sz="4" w:space="0" w:color="000000"/>
                    <w:right w:val="single" w:sz="4" w:space="0" w:color="000000"/>
                  </w:tcBorders>
                  <w:shd w:val="clear" w:color="auto" w:fill="FFFFFF"/>
                  <w:vAlign w:val="center"/>
                </w:tcPr>
                <w:p w14:paraId="74A652B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1,447</w:t>
                  </w:r>
                </w:p>
              </w:tc>
              <w:tc>
                <w:tcPr>
                  <w:tcW w:w="1074" w:type="dxa"/>
                  <w:tcBorders>
                    <w:top w:val="nil"/>
                    <w:left w:val="nil"/>
                    <w:bottom w:val="single" w:sz="4" w:space="0" w:color="000000"/>
                    <w:right w:val="single" w:sz="4" w:space="0" w:color="000000"/>
                  </w:tcBorders>
                  <w:shd w:val="clear" w:color="auto" w:fill="FFFFFF"/>
                  <w:vAlign w:val="center"/>
                </w:tcPr>
                <w:p w14:paraId="2BC071B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1,843</w:t>
                  </w:r>
                </w:p>
              </w:tc>
              <w:tc>
                <w:tcPr>
                  <w:tcW w:w="895" w:type="dxa"/>
                  <w:tcBorders>
                    <w:top w:val="nil"/>
                    <w:left w:val="nil"/>
                    <w:bottom w:val="single" w:sz="4" w:space="0" w:color="000000"/>
                    <w:right w:val="single" w:sz="8" w:space="0" w:color="000000"/>
                  </w:tcBorders>
                  <w:shd w:val="clear" w:color="auto" w:fill="FFFFFF"/>
                  <w:vAlign w:val="center"/>
                </w:tcPr>
                <w:p w14:paraId="10D7C36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1,787</w:t>
                  </w:r>
                </w:p>
              </w:tc>
            </w:tr>
            <w:tr w:rsidR="0023367B" w:rsidRPr="0031743C" w14:paraId="484F9CFB" w14:textId="77777777">
              <w:trPr>
                <w:trHeight w:val="285"/>
              </w:trPr>
              <w:tc>
                <w:tcPr>
                  <w:tcW w:w="2710" w:type="dxa"/>
                  <w:tcBorders>
                    <w:top w:val="nil"/>
                    <w:left w:val="single" w:sz="8" w:space="0" w:color="000000"/>
                    <w:bottom w:val="single" w:sz="4" w:space="0" w:color="000000"/>
                    <w:right w:val="single" w:sz="4" w:space="0" w:color="000000"/>
                  </w:tcBorders>
                  <w:shd w:val="clear" w:color="auto" w:fill="FFFFFF"/>
                  <w:vAlign w:val="bottom"/>
                </w:tcPr>
                <w:p w14:paraId="37114EB1"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805" w:type="dxa"/>
                  <w:tcBorders>
                    <w:top w:val="nil"/>
                    <w:left w:val="nil"/>
                    <w:bottom w:val="single" w:sz="4" w:space="0" w:color="000000"/>
                    <w:right w:val="single" w:sz="4" w:space="0" w:color="000000"/>
                  </w:tcBorders>
                  <w:shd w:val="clear" w:color="auto" w:fill="FFFFFF"/>
                  <w:vAlign w:val="center"/>
                </w:tcPr>
                <w:p w14:paraId="2E049B8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1,113</w:t>
                  </w:r>
                </w:p>
              </w:tc>
              <w:tc>
                <w:tcPr>
                  <w:tcW w:w="892" w:type="dxa"/>
                  <w:tcBorders>
                    <w:top w:val="nil"/>
                    <w:left w:val="nil"/>
                    <w:bottom w:val="single" w:sz="4" w:space="0" w:color="000000"/>
                    <w:right w:val="single" w:sz="4" w:space="0" w:color="000000"/>
                  </w:tcBorders>
                  <w:shd w:val="clear" w:color="auto" w:fill="FFFFFF"/>
                  <w:vAlign w:val="center"/>
                </w:tcPr>
                <w:p w14:paraId="01CFE2A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1,212</w:t>
                  </w:r>
                </w:p>
              </w:tc>
              <w:tc>
                <w:tcPr>
                  <w:tcW w:w="840" w:type="dxa"/>
                  <w:tcBorders>
                    <w:top w:val="nil"/>
                    <w:left w:val="nil"/>
                    <w:bottom w:val="single" w:sz="4" w:space="0" w:color="000000"/>
                    <w:right w:val="single" w:sz="4" w:space="0" w:color="000000"/>
                  </w:tcBorders>
                  <w:shd w:val="clear" w:color="auto" w:fill="FFFFFF"/>
                  <w:vAlign w:val="center"/>
                </w:tcPr>
                <w:p w14:paraId="1F374BF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2,036</w:t>
                  </w:r>
                </w:p>
              </w:tc>
              <w:tc>
                <w:tcPr>
                  <w:tcW w:w="869" w:type="dxa"/>
                  <w:tcBorders>
                    <w:top w:val="nil"/>
                    <w:left w:val="nil"/>
                    <w:bottom w:val="single" w:sz="4" w:space="0" w:color="000000"/>
                    <w:right w:val="single" w:sz="4" w:space="0" w:color="000000"/>
                  </w:tcBorders>
                  <w:shd w:val="clear" w:color="auto" w:fill="FFFFFF"/>
                  <w:vAlign w:val="center"/>
                </w:tcPr>
                <w:p w14:paraId="2769B25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2,200</w:t>
                  </w:r>
                </w:p>
              </w:tc>
              <w:tc>
                <w:tcPr>
                  <w:tcW w:w="954" w:type="dxa"/>
                  <w:tcBorders>
                    <w:top w:val="nil"/>
                    <w:left w:val="nil"/>
                    <w:bottom w:val="single" w:sz="4" w:space="0" w:color="000000"/>
                    <w:right w:val="single" w:sz="4" w:space="0" w:color="000000"/>
                  </w:tcBorders>
                  <w:shd w:val="clear" w:color="auto" w:fill="FFFFFF"/>
                  <w:vAlign w:val="center"/>
                </w:tcPr>
                <w:p w14:paraId="1CEAED1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1,222</w:t>
                  </w:r>
                </w:p>
              </w:tc>
              <w:tc>
                <w:tcPr>
                  <w:tcW w:w="1074" w:type="dxa"/>
                  <w:tcBorders>
                    <w:top w:val="nil"/>
                    <w:left w:val="nil"/>
                    <w:bottom w:val="single" w:sz="4" w:space="0" w:color="000000"/>
                    <w:right w:val="single" w:sz="4" w:space="0" w:color="000000"/>
                  </w:tcBorders>
                  <w:shd w:val="clear" w:color="auto" w:fill="FFFFFF"/>
                  <w:vAlign w:val="center"/>
                </w:tcPr>
                <w:p w14:paraId="7B96B4D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1,315</w:t>
                  </w:r>
                </w:p>
              </w:tc>
              <w:tc>
                <w:tcPr>
                  <w:tcW w:w="895" w:type="dxa"/>
                  <w:tcBorders>
                    <w:top w:val="nil"/>
                    <w:left w:val="nil"/>
                    <w:bottom w:val="single" w:sz="4" w:space="0" w:color="000000"/>
                    <w:right w:val="single" w:sz="8" w:space="0" w:color="000000"/>
                  </w:tcBorders>
                  <w:shd w:val="clear" w:color="auto" w:fill="FFFFFF"/>
                  <w:vAlign w:val="center"/>
                </w:tcPr>
                <w:p w14:paraId="5FA4975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1,511</w:t>
                  </w:r>
                </w:p>
              </w:tc>
            </w:tr>
            <w:tr w:rsidR="0023367B" w:rsidRPr="0031743C" w14:paraId="2DB8CE6B" w14:textId="77777777">
              <w:trPr>
                <w:trHeight w:val="285"/>
              </w:trPr>
              <w:tc>
                <w:tcPr>
                  <w:tcW w:w="2710" w:type="dxa"/>
                  <w:tcBorders>
                    <w:top w:val="nil"/>
                    <w:left w:val="single" w:sz="8" w:space="0" w:color="000000"/>
                    <w:bottom w:val="single" w:sz="4" w:space="0" w:color="000000"/>
                    <w:right w:val="single" w:sz="4" w:space="0" w:color="000000"/>
                  </w:tcBorders>
                  <w:shd w:val="clear" w:color="auto" w:fill="FFFFFF"/>
                  <w:vAlign w:val="bottom"/>
                </w:tcPr>
                <w:p w14:paraId="31462CFD"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805" w:type="dxa"/>
                  <w:tcBorders>
                    <w:top w:val="nil"/>
                    <w:left w:val="nil"/>
                    <w:bottom w:val="single" w:sz="4" w:space="0" w:color="000000"/>
                    <w:right w:val="single" w:sz="4" w:space="0" w:color="000000"/>
                  </w:tcBorders>
                  <w:shd w:val="clear" w:color="auto" w:fill="FFFFFF"/>
                  <w:vAlign w:val="center"/>
                </w:tcPr>
                <w:p w14:paraId="6C38BDA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182</w:t>
                  </w:r>
                </w:p>
              </w:tc>
              <w:tc>
                <w:tcPr>
                  <w:tcW w:w="892" w:type="dxa"/>
                  <w:tcBorders>
                    <w:top w:val="nil"/>
                    <w:left w:val="nil"/>
                    <w:bottom w:val="single" w:sz="4" w:space="0" w:color="000000"/>
                    <w:right w:val="single" w:sz="4" w:space="0" w:color="000000"/>
                  </w:tcBorders>
                  <w:shd w:val="clear" w:color="auto" w:fill="FFFFFF"/>
                  <w:vAlign w:val="center"/>
                </w:tcPr>
                <w:p w14:paraId="57D07E0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204</w:t>
                  </w:r>
                </w:p>
              </w:tc>
              <w:tc>
                <w:tcPr>
                  <w:tcW w:w="840" w:type="dxa"/>
                  <w:tcBorders>
                    <w:top w:val="nil"/>
                    <w:left w:val="nil"/>
                    <w:bottom w:val="single" w:sz="4" w:space="0" w:color="000000"/>
                    <w:right w:val="single" w:sz="4" w:space="0" w:color="000000"/>
                  </w:tcBorders>
                  <w:shd w:val="clear" w:color="auto" w:fill="FFFFFF"/>
                  <w:vAlign w:val="center"/>
                </w:tcPr>
                <w:p w14:paraId="748045D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210</w:t>
                  </w:r>
                </w:p>
              </w:tc>
              <w:tc>
                <w:tcPr>
                  <w:tcW w:w="869" w:type="dxa"/>
                  <w:tcBorders>
                    <w:top w:val="nil"/>
                    <w:left w:val="nil"/>
                    <w:bottom w:val="single" w:sz="4" w:space="0" w:color="000000"/>
                    <w:right w:val="single" w:sz="4" w:space="0" w:color="000000"/>
                  </w:tcBorders>
                  <w:shd w:val="clear" w:color="auto" w:fill="FFFFFF"/>
                  <w:vAlign w:val="center"/>
                </w:tcPr>
                <w:p w14:paraId="7803F46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205</w:t>
                  </w:r>
                </w:p>
              </w:tc>
              <w:tc>
                <w:tcPr>
                  <w:tcW w:w="954" w:type="dxa"/>
                  <w:tcBorders>
                    <w:top w:val="nil"/>
                    <w:left w:val="nil"/>
                    <w:bottom w:val="single" w:sz="4" w:space="0" w:color="000000"/>
                    <w:right w:val="single" w:sz="4" w:space="0" w:color="000000"/>
                  </w:tcBorders>
                  <w:shd w:val="clear" w:color="auto" w:fill="FFFFFF"/>
                  <w:vAlign w:val="center"/>
                </w:tcPr>
                <w:p w14:paraId="4AC4600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137</w:t>
                  </w:r>
                </w:p>
              </w:tc>
              <w:tc>
                <w:tcPr>
                  <w:tcW w:w="1074" w:type="dxa"/>
                  <w:tcBorders>
                    <w:top w:val="nil"/>
                    <w:left w:val="nil"/>
                    <w:bottom w:val="single" w:sz="4" w:space="0" w:color="000000"/>
                    <w:right w:val="single" w:sz="4" w:space="0" w:color="000000"/>
                  </w:tcBorders>
                  <w:shd w:val="clear" w:color="auto" w:fill="FFFFFF"/>
                  <w:vAlign w:val="center"/>
                </w:tcPr>
                <w:p w14:paraId="6AA5889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148</w:t>
                  </w:r>
                </w:p>
              </w:tc>
              <w:tc>
                <w:tcPr>
                  <w:tcW w:w="895" w:type="dxa"/>
                  <w:tcBorders>
                    <w:top w:val="nil"/>
                    <w:left w:val="nil"/>
                    <w:bottom w:val="single" w:sz="4" w:space="0" w:color="000000"/>
                    <w:right w:val="single" w:sz="8" w:space="0" w:color="000000"/>
                  </w:tcBorders>
                  <w:shd w:val="clear" w:color="auto" w:fill="FFFFFF"/>
                  <w:vAlign w:val="center"/>
                </w:tcPr>
                <w:p w14:paraId="6B76200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143</w:t>
                  </w:r>
                </w:p>
              </w:tc>
            </w:tr>
            <w:tr w:rsidR="0023367B" w:rsidRPr="0031743C" w14:paraId="2F7EE1AC" w14:textId="77777777">
              <w:trPr>
                <w:trHeight w:val="285"/>
              </w:trPr>
              <w:tc>
                <w:tcPr>
                  <w:tcW w:w="2710" w:type="dxa"/>
                  <w:tcBorders>
                    <w:top w:val="nil"/>
                    <w:left w:val="single" w:sz="8" w:space="0" w:color="000000"/>
                    <w:bottom w:val="single" w:sz="4" w:space="0" w:color="000000"/>
                    <w:right w:val="single" w:sz="4" w:space="0" w:color="000000"/>
                  </w:tcBorders>
                  <w:shd w:val="clear" w:color="auto" w:fill="FFFFFF"/>
                  <w:vAlign w:val="bottom"/>
                </w:tcPr>
                <w:p w14:paraId="25D3B929"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805" w:type="dxa"/>
                  <w:tcBorders>
                    <w:top w:val="nil"/>
                    <w:left w:val="nil"/>
                    <w:bottom w:val="single" w:sz="4" w:space="0" w:color="000000"/>
                    <w:right w:val="single" w:sz="4" w:space="0" w:color="000000"/>
                  </w:tcBorders>
                  <w:shd w:val="clear" w:color="auto" w:fill="FFFFFF"/>
                  <w:vAlign w:val="center"/>
                </w:tcPr>
                <w:p w14:paraId="46732F0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586</w:t>
                  </w:r>
                </w:p>
              </w:tc>
              <w:tc>
                <w:tcPr>
                  <w:tcW w:w="892" w:type="dxa"/>
                  <w:tcBorders>
                    <w:top w:val="nil"/>
                    <w:left w:val="nil"/>
                    <w:bottom w:val="single" w:sz="4" w:space="0" w:color="000000"/>
                    <w:right w:val="single" w:sz="4" w:space="0" w:color="000000"/>
                  </w:tcBorders>
                  <w:shd w:val="clear" w:color="auto" w:fill="FFFFFF"/>
                  <w:vAlign w:val="center"/>
                </w:tcPr>
                <w:p w14:paraId="4BDF6D1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418</w:t>
                  </w:r>
                </w:p>
              </w:tc>
              <w:tc>
                <w:tcPr>
                  <w:tcW w:w="840" w:type="dxa"/>
                  <w:tcBorders>
                    <w:top w:val="nil"/>
                    <w:left w:val="nil"/>
                    <w:bottom w:val="single" w:sz="4" w:space="0" w:color="000000"/>
                    <w:right w:val="single" w:sz="4" w:space="0" w:color="000000"/>
                  </w:tcBorders>
                  <w:shd w:val="clear" w:color="auto" w:fill="FFFFFF"/>
                  <w:vAlign w:val="center"/>
                </w:tcPr>
                <w:p w14:paraId="5569E85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262</w:t>
                  </w:r>
                </w:p>
              </w:tc>
              <w:tc>
                <w:tcPr>
                  <w:tcW w:w="869" w:type="dxa"/>
                  <w:tcBorders>
                    <w:top w:val="nil"/>
                    <w:left w:val="nil"/>
                    <w:bottom w:val="single" w:sz="4" w:space="0" w:color="000000"/>
                    <w:right w:val="single" w:sz="4" w:space="0" w:color="000000"/>
                  </w:tcBorders>
                  <w:shd w:val="clear" w:color="auto" w:fill="FFFFFF"/>
                  <w:vAlign w:val="center"/>
                </w:tcPr>
                <w:p w14:paraId="5B04617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214</w:t>
                  </w:r>
                </w:p>
              </w:tc>
              <w:tc>
                <w:tcPr>
                  <w:tcW w:w="954" w:type="dxa"/>
                  <w:tcBorders>
                    <w:top w:val="nil"/>
                    <w:left w:val="nil"/>
                    <w:bottom w:val="single" w:sz="4" w:space="0" w:color="000000"/>
                    <w:right w:val="single" w:sz="4" w:space="0" w:color="000000"/>
                  </w:tcBorders>
                  <w:shd w:val="clear" w:color="auto" w:fill="FFFFFF"/>
                  <w:vAlign w:val="center"/>
                </w:tcPr>
                <w:p w14:paraId="521D2EE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226</w:t>
                  </w:r>
                </w:p>
              </w:tc>
              <w:tc>
                <w:tcPr>
                  <w:tcW w:w="1074" w:type="dxa"/>
                  <w:tcBorders>
                    <w:top w:val="nil"/>
                    <w:left w:val="nil"/>
                    <w:bottom w:val="single" w:sz="4" w:space="0" w:color="000000"/>
                    <w:right w:val="single" w:sz="4" w:space="0" w:color="000000"/>
                  </w:tcBorders>
                  <w:shd w:val="clear" w:color="auto" w:fill="FFFFFF"/>
                  <w:vAlign w:val="center"/>
                </w:tcPr>
                <w:p w14:paraId="449E72F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529</w:t>
                  </w:r>
                </w:p>
              </w:tc>
              <w:tc>
                <w:tcPr>
                  <w:tcW w:w="895" w:type="dxa"/>
                  <w:tcBorders>
                    <w:top w:val="nil"/>
                    <w:left w:val="nil"/>
                    <w:bottom w:val="single" w:sz="4" w:space="0" w:color="000000"/>
                    <w:right w:val="single" w:sz="8" w:space="0" w:color="000000"/>
                  </w:tcBorders>
                  <w:shd w:val="clear" w:color="auto" w:fill="FFFFFF"/>
                  <w:vAlign w:val="center"/>
                </w:tcPr>
                <w:p w14:paraId="0DAC8BE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276</w:t>
                  </w:r>
                </w:p>
              </w:tc>
            </w:tr>
            <w:tr w:rsidR="0023367B" w:rsidRPr="0031743C" w14:paraId="2929B53A" w14:textId="77777777">
              <w:trPr>
                <w:trHeight w:val="285"/>
              </w:trPr>
              <w:tc>
                <w:tcPr>
                  <w:tcW w:w="2710" w:type="dxa"/>
                  <w:tcBorders>
                    <w:top w:val="nil"/>
                    <w:left w:val="single" w:sz="8" w:space="0" w:color="000000"/>
                    <w:bottom w:val="single" w:sz="4" w:space="0" w:color="000000"/>
                    <w:right w:val="single" w:sz="4" w:space="0" w:color="000000"/>
                  </w:tcBorders>
                  <w:shd w:val="clear" w:color="auto" w:fill="FFFFFF"/>
                  <w:vAlign w:val="bottom"/>
                </w:tcPr>
                <w:p w14:paraId="31A46066"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805" w:type="dxa"/>
                  <w:tcBorders>
                    <w:top w:val="nil"/>
                    <w:left w:val="nil"/>
                    <w:bottom w:val="single" w:sz="4" w:space="0" w:color="000000"/>
                    <w:right w:val="single" w:sz="4" w:space="0" w:color="000000"/>
                  </w:tcBorders>
                  <w:shd w:val="clear" w:color="auto" w:fill="FFFFFF"/>
                  <w:vAlign w:val="center"/>
                </w:tcPr>
                <w:p w14:paraId="0A12E58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w:t>
                  </w:r>
                </w:p>
              </w:tc>
              <w:tc>
                <w:tcPr>
                  <w:tcW w:w="892" w:type="dxa"/>
                  <w:tcBorders>
                    <w:top w:val="nil"/>
                    <w:left w:val="nil"/>
                    <w:bottom w:val="single" w:sz="4" w:space="0" w:color="000000"/>
                    <w:right w:val="single" w:sz="4" w:space="0" w:color="000000"/>
                  </w:tcBorders>
                  <w:shd w:val="clear" w:color="auto" w:fill="FFFFFF"/>
                  <w:vAlign w:val="center"/>
                </w:tcPr>
                <w:p w14:paraId="11FC0F9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163</w:t>
                  </w:r>
                </w:p>
              </w:tc>
              <w:tc>
                <w:tcPr>
                  <w:tcW w:w="840" w:type="dxa"/>
                  <w:tcBorders>
                    <w:top w:val="nil"/>
                    <w:left w:val="nil"/>
                    <w:bottom w:val="single" w:sz="4" w:space="0" w:color="000000"/>
                    <w:right w:val="single" w:sz="4" w:space="0" w:color="000000"/>
                  </w:tcBorders>
                  <w:shd w:val="clear" w:color="auto" w:fill="FFFFFF"/>
                  <w:vAlign w:val="center"/>
                </w:tcPr>
                <w:p w14:paraId="0DEDBE8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154</w:t>
                  </w:r>
                </w:p>
              </w:tc>
              <w:tc>
                <w:tcPr>
                  <w:tcW w:w="869" w:type="dxa"/>
                  <w:tcBorders>
                    <w:top w:val="nil"/>
                    <w:left w:val="nil"/>
                    <w:bottom w:val="single" w:sz="4" w:space="0" w:color="000000"/>
                    <w:right w:val="single" w:sz="4" w:space="0" w:color="000000"/>
                  </w:tcBorders>
                  <w:shd w:val="clear" w:color="auto" w:fill="FFFFFF"/>
                  <w:vAlign w:val="center"/>
                </w:tcPr>
                <w:p w14:paraId="74B3629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142</w:t>
                  </w:r>
                </w:p>
              </w:tc>
              <w:tc>
                <w:tcPr>
                  <w:tcW w:w="954" w:type="dxa"/>
                  <w:tcBorders>
                    <w:top w:val="nil"/>
                    <w:left w:val="nil"/>
                    <w:bottom w:val="single" w:sz="4" w:space="0" w:color="000000"/>
                    <w:right w:val="single" w:sz="4" w:space="0" w:color="000000"/>
                  </w:tcBorders>
                  <w:shd w:val="clear" w:color="auto" w:fill="FFFFFF"/>
                  <w:vAlign w:val="center"/>
                </w:tcPr>
                <w:p w14:paraId="20DA060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186</w:t>
                  </w:r>
                </w:p>
              </w:tc>
              <w:tc>
                <w:tcPr>
                  <w:tcW w:w="1074" w:type="dxa"/>
                  <w:tcBorders>
                    <w:top w:val="nil"/>
                    <w:left w:val="nil"/>
                    <w:bottom w:val="single" w:sz="4" w:space="0" w:color="000000"/>
                    <w:right w:val="single" w:sz="4" w:space="0" w:color="000000"/>
                  </w:tcBorders>
                  <w:shd w:val="clear" w:color="auto" w:fill="FFFFFF"/>
                  <w:vAlign w:val="center"/>
                </w:tcPr>
                <w:p w14:paraId="67255BC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529</w:t>
                  </w:r>
                </w:p>
              </w:tc>
              <w:tc>
                <w:tcPr>
                  <w:tcW w:w="895" w:type="dxa"/>
                  <w:tcBorders>
                    <w:top w:val="nil"/>
                    <w:left w:val="nil"/>
                    <w:bottom w:val="single" w:sz="4" w:space="0" w:color="000000"/>
                    <w:right w:val="single" w:sz="8" w:space="0" w:color="000000"/>
                  </w:tcBorders>
                  <w:shd w:val="clear" w:color="auto" w:fill="FFFFFF"/>
                  <w:vAlign w:val="center"/>
                </w:tcPr>
                <w:p w14:paraId="1F3E03E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276</w:t>
                  </w:r>
                </w:p>
              </w:tc>
            </w:tr>
            <w:tr w:rsidR="0023367B" w:rsidRPr="0031743C" w14:paraId="2C0CA7CF" w14:textId="77777777">
              <w:trPr>
                <w:trHeight w:val="285"/>
              </w:trPr>
              <w:tc>
                <w:tcPr>
                  <w:tcW w:w="2710" w:type="dxa"/>
                  <w:tcBorders>
                    <w:top w:val="nil"/>
                    <w:left w:val="single" w:sz="8" w:space="0" w:color="000000"/>
                    <w:bottom w:val="single" w:sz="4" w:space="0" w:color="000000"/>
                    <w:right w:val="single" w:sz="4" w:space="0" w:color="000000"/>
                  </w:tcBorders>
                  <w:shd w:val="clear" w:color="auto" w:fill="FFFFFF"/>
                  <w:vAlign w:val="bottom"/>
                </w:tcPr>
                <w:p w14:paraId="401A3DE6"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805" w:type="dxa"/>
                  <w:tcBorders>
                    <w:top w:val="nil"/>
                    <w:left w:val="nil"/>
                    <w:bottom w:val="single" w:sz="4" w:space="0" w:color="000000"/>
                    <w:right w:val="single" w:sz="4" w:space="0" w:color="000000"/>
                  </w:tcBorders>
                  <w:shd w:val="clear" w:color="auto" w:fill="FFFFFF"/>
                  <w:vAlign w:val="center"/>
                </w:tcPr>
                <w:p w14:paraId="49C5738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423</w:t>
                  </w:r>
                </w:p>
              </w:tc>
              <w:tc>
                <w:tcPr>
                  <w:tcW w:w="892" w:type="dxa"/>
                  <w:tcBorders>
                    <w:top w:val="nil"/>
                    <w:left w:val="nil"/>
                    <w:bottom w:val="single" w:sz="4" w:space="0" w:color="000000"/>
                    <w:right w:val="single" w:sz="4" w:space="0" w:color="000000"/>
                  </w:tcBorders>
                  <w:shd w:val="clear" w:color="auto" w:fill="FFFFFF"/>
                  <w:vAlign w:val="center"/>
                </w:tcPr>
                <w:p w14:paraId="36ECD24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227</w:t>
                  </w:r>
                </w:p>
              </w:tc>
              <w:tc>
                <w:tcPr>
                  <w:tcW w:w="840" w:type="dxa"/>
                  <w:tcBorders>
                    <w:top w:val="nil"/>
                    <w:left w:val="nil"/>
                    <w:bottom w:val="single" w:sz="4" w:space="0" w:color="000000"/>
                    <w:right w:val="single" w:sz="4" w:space="0" w:color="000000"/>
                  </w:tcBorders>
                  <w:shd w:val="clear" w:color="auto" w:fill="FFFFFF"/>
                  <w:vAlign w:val="center"/>
                </w:tcPr>
                <w:p w14:paraId="364B293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w:t>
                  </w:r>
                </w:p>
              </w:tc>
              <w:tc>
                <w:tcPr>
                  <w:tcW w:w="869" w:type="dxa"/>
                  <w:tcBorders>
                    <w:top w:val="nil"/>
                    <w:left w:val="nil"/>
                    <w:bottom w:val="single" w:sz="4" w:space="0" w:color="000000"/>
                    <w:right w:val="single" w:sz="4" w:space="0" w:color="000000"/>
                  </w:tcBorders>
                  <w:shd w:val="clear" w:color="auto" w:fill="FFFFFF"/>
                  <w:vAlign w:val="center"/>
                </w:tcPr>
                <w:p w14:paraId="7C79B4E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w:t>
                  </w:r>
                </w:p>
              </w:tc>
              <w:tc>
                <w:tcPr>
                  <w:tcW w:w="954" w:type="dxa"/>
                  <w:tcBorders>
                    <w:top w:val="nil"/>
                    <w:left w:val="nil"/>
                    <w:bottom w:val="single" w:sz="4" w:space="0" w:color="000000"/>
                    <w:right w:val="single" w:sz="4" w:space="0" w:color="000000"/>
                  </w:tcBorders>
                  <w:shd w:val="clear" w:color="auto" w:fill="FFFFFF"/>
                  <w:vAlign w:val="center"/>
                </w:tcPr>
                <w:p w14:paraId="641E783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144</w:t>
                  </w:r>
                </w:p>
              </w:tc>
              <w:tc>
                <w:tcPr>
                  <w:tcW w:w="1074" w:type="dxa"/>
                  <w:tcBorders>
                    <w:top w:val="nil"/>
                    <w:left w:val="nil"/>
                    <w:bottom w:val="single" w:sz="4" w:space="0" w:color="000000"/>
                    <w:right w:val="single" w:sz="4" w:space="0" w:color="000000"/>
                  </w:tcBorders>
                  <w:shd w:val="clear" w:color="auto" w:fill="FFFFFF"/>
                  <w:vAlign w:val="center"/>
                </w:tcPr>
                <w:p w14:paraId="7FF6653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330</w:t>
                  </w:r>
                </w:p>
              </w:tc>
              <w:tc>
                <w:tcPr>
                  <w:tcW w:w="895" w:type="dxa"/>
                  <w:tcBorders>
                    <w:top w:val="nil"/>
                    <w:left w:val="nil"/>
                    <w:bottom w:val="single" w:sz="4" w:space="0" w:color="000000"/>
                    <w:right w:val="single" w:sz="8" w:space="0" w:color="000000"/>
                  </w:tcBorders>
                  <w:shd w:val="clear" w:color="auto" w:fill="FFFFFF"/>
                  <w:vAlign w:val="center"/>
                </w:tcPr>
                <w:p w14:paraId="2A94DDC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9A558C1" w14:textId="77777777">
              <w:trPr>
                <w:trHeight w:val="285"/>
              </w:trPr>
              <w:tc>
                <w:tcPr>
                  <w:tcW w:w="2710" w:type="dxa"/>
                  <w:tcBorders>
                    <w:top w:val="nil"/>
                    <w:left w:val="single" w:sz="8" w:space="0" w:color="000000"/>
                    <w:bottom w:val="single" w:sz="4" w:space="0" w:color="000000"/>
                    <w:right w:val="single" w:sz="4" w:space="0" w:color="000000"/>
                  </w:tcBorders>
                  <w:shd w:val="clear" w:color="auto" w:fill="FFFFFF"/>
                  <w:vAlign w:val="bottom"/>
                </w:tcPr>
                <w:p w14:paraId="7C8E707C"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805" w:type="dxa"/>
                  <w:tcBorders>
                    <w:top w:val="nil"/>
                    <w:left w:val="nil"/>
                    <w:bottom w:val="single" w:sz="4" w:space="0" w:color="000000"/>
                    <w:right w:val="single" w:sz="4" w:space="0" w:color="000000"/>
                  </w:tcBorders>
                  <w:shd w:val="clear" w:color="auto" w:fill="FFFFFF"/>
                  <w:vAlign w:val="center"/>
                </w:tcPr>
                <w:p w14:paraId="7F7E3F6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92" w:type="dxa"/>
                  <w:tcBorders>
                    <w:top w:val="nil"/>
                    <w:left w:val="nil"/>
                    <w:bottom w:val="single" w:sz="4" w:space="0" w:color="000000"/>
                    <w:right w:val="single" w:sz="4" w:space="0" w:color="000000"/>
                  </w:tcBorders>
                  <w:shd w:val="clear" w:color="auto" w:fill="FFFFFF"/>
                  <w:vAlign w:val="center"/>
                </w:tcPr>
                <w:p w14:paraId="2953441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40" w:type="dxa"/>
                  <w:tcBorders>
                    <w:top w:val="nil"/>
                    <w:left w:val="nil"/>
                    <w:bottom w:val="single" w:sz="4" w:space="0" w:color="000000"/>
                    <w:right w:val="single" w:sz="4" w:space="0" w:color="000000"/>
                  </w:tcBorders>
                  <w:shd w:val="clear" w:color="auto" w:fill="FFFFFF"/>
                  <w:vAlign w:val="center"/>
                </w:tcPr>
                <w:p w14:paraId="7A67C89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69" w:type="dxa"/>
                  <w:tcBorders>
                    <w:top w:val="nil"/>
                    <w:left w:val="nil"/>
                    <w:bottom w:val="single" w:sz="4" w:space="0" w:color="000000"/>
                    <w:right w:val="single" w:sz="4" w:space="0" w:color="000000"/>
                  </w:tcBorders>
                  <w:shd w:val="clear" w:color="auto" w:fill="FFFFFF"/>
                  <w:vAlign w:val="center"/>
                </w:tcPr>
                <w:p w14:paraId="7A876FC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954" w:type="dxa"/>
                  <w:tcBorders>
                    <w:top w:val="nil"/>
                    <w:left w:val="nil"/>
                    <w:bottom w:val="single" w:sz="4" w:space="0" w:color="000000"/>
                    <w:right w:val="single" w:sz="4" w:space="0" w:color="000000"/>
                  </w:tcBorders>
                  <w:shd w:val="clear" w:color="auto" w:fill="FFFFFF"/>
                  <w:vAlign w:val="center"/>
                </w:tcPr>
                <w:p w14:paraId="38D8B34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1074" w:type="dxa"/>
                  <w:tcBorders>
                    <w:top w:val="nil"/>
                    <w:left w:val="nil"/>
                    <w:bottom w:val="single" w:sz="4" w:space="0" w:color="000000"/>
                    <w:right w:val="single" w:sz="4" w:space="0" w:color="000000"/>
                  </w:tcBorders>
                  <w:shd w:val="clear" w:color="auto" w:fill="FFFFFF"/>
                  <w:vAlign w:val="center"/>
                </w:tcPr>
                <w:p w14:paraId="6C61D63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95" w:type="dxa"/>
                  <w:tcBorders>
                    <w:top w:val="nil"/>
                    <w:left w:val="nil"/>
                    <w:bottom w:val="single" w:sz="4" w:space="0" w:color="000000"/>
                    <w:right w:val="single" w:sz="8" w:space="0" w:color="000000"/>
                  </w:tcBorders>
                  <w:shd w:val="clear" w:color="auto" w:fill="FFFFFF"/>
                  <w:vAlign w:val="center"/>
                </w:tcPr>
                <w:p w14:paraId="0063399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1228BB9" w14:textId="77777777">
              <w:trPr>
                <w:trHeight w:val="285"/>
              </w:trPr>
              <w:tc>
                <w:tcPr>
                  <w:tcW w:w="2710" w:type="dxa"/>
                  <w:tcBorders>
                    <w:top w:val="nil"/>
                    <w:left w:val="single" w:sz="8" w:space="0" w:color="000000"/>
                    <w:bottom w:val="single" w:sz="4" w:space="0" w:color="000000"/>
                    <w:right w:val="single" w:sz="4" w:space="0" w:color="000000"/>
                  </w:tcBorders>
                  <w:shd w:val="clear" w:color="auto" w:fill="FFFFFF"/>
                  <w:vAlign w:val="bottom"/>
                </w:tcPr>
                <w:p w14:paraId="574ACA77"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805" w:type="dxa"/>
                  <w:tcBorders>
                    <w:top w:val="nil"/>
                    <w:left w:val="nil"/>
                    <w:bottom w:val="single" w:sz="4" w:space="0" w:color="000000"/>
                    <w:right w:val="single" w:sz="4" w:space="0" w:color="000000"/>
                  </w:tcBorders>
                  <w:shd w:val="clear" w:color="auto" w:fill="FFFFFF"/>
                  <w:vAlign w:val="center"/>
                </w:tcPr>
                <w:p w14:paraId="6B46241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-204</w:t>
                  </w:r>
                </w:p>
              </w:tc>
              <w:tc>
                <w:tcPr>
                  <w:tcW w:w="892" w:type="dxa"/>
                  <w:tcBorders>
                    <w:top w:val="nil"/>
                    <w:left w:val="nil"/>
                    <w:bottom w:val="single" w:sz="4" w:space="0" w:color="000000"/>
                    <w:right w:val="single" w:sz="4" w:space="0" w:color="000000"/>
                  </w:tcBorders>
                  <w:shd w:val="clear" w:color="auto" w:fill="FFFFFF"/>
                  <w:vAlign w:val="center"/>
                </w:tcPr>
                <w:p w14:paraId="7CE3D05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c>
                <w:tcPr>
                  <w:tcW w:w="840" w:type="dxa"/>
                  <w:tcBorders>
                    <w:top w:val="nil"/>
                    <w:left w:val="nil"/>
                    <w:bottom w:val="single" w:sz="4" w:space="0" w:color="000000"/>
                    <w:right w:val="single" w:sz="4" w:space="0" w:color="000000"/>
                  </w:tcBorders>
                  <w:shd w:val="clear" w:color="auto" w:fill="FFFFFF"/>
                  <w:vAlign w:val="center"/>
                </w:tcPr>
                <w:p w14:paraId="4ABD4E3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-479</w:t>
                  </w:r>
                </w:p>
              </w:tc>
              <w:tc>
                <w:tcPr>
                  <w:tcW w:w="869" w:type="dxa"/>
                  <w:tcBorders>
                    <w:top w:val="nil"/>
                    <w:left w:val="nil"/>
                    <w:bottom w:val="single" w:sz="4" w:space="0" w:color="000000"/>
                    <w:right w:val="single" w:sz="4" w:space="0" w:color="000000"/>
                  </w:tcBorders>
                  <w:shd w:val="clear" w:color="auto" w:fill="FFFFFF"/>
                  <w:vAlign w:val="center"/>
                </w:tcPr>
                <w:p w14:paraId="5B6F348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-583</w:t>
                  </w:r>
                </w:p>
              </w:tc>
              <w:tc>
                <w:tcPr>
                  <w:tcW w:w="954" w:type="dxa"/>
                  <w:tcBorders>
                    <w:top w:val="nil"/>
                    <w:left w:val="nil"/>
                    <w:bottom w:val="single" w:sz="4" w:space="0" w:color="000000"/>
                    <w:right w:val="single" w:sz="4" w:space="0" w:color="000000"/>
                  </w:tcBorders>
                  <w:shd w:val="clear" w:color="auto" w:fill="FFFFFF"/>
                  <w:vAlign w:val="center"/>
                </w:tcPr>
                <w:p w14:paraId="543F0BF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-76</w:t>
                  </w:r>
                </w:p>
              </w:tc>
              <w:tc>
                <w:tcPr>
                  <w:tcW w:w="1074" w:type="dxa"/>
                  <w:tcBorders>
                    <w:top w:val="nil"/>
                    <w:left w:val="nil"/>
                    <w:bottom w:val="single" w:sz="4" w:space="0" w:color="000000"/>
                    <w:right w:val="single" w:sz="4" w:space="0" w:color="000000"/>
                  </w:tcBorders>
                  <w:shd w:val="clear" w:color="auto" w:fill="FFFFFF"/>
                  <w:vAlign w:val="center"/>
                </w:tcPr>
                <w:p w14:paraId="11BBC6C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-268</w:t>
                  </w:r>
                </w:p>
              </w:tc>
              <w:tc>
                <w:tcPr>
                  <w:tcW w:w="895" w:type="dxa"/>
                  <w:tcBorders>
                    <w:top w:val="nil"/>
                    <w:left w:val="nil"/>
                    <w:bottom w:val="single" w:sz="4" w:space="0" w:color="000000"/>
                    <w:right w:val="single" w:sz="8" w:space="0" w:color="000000"/>
                  </w:tcBorders>
                  <w:shd w:val="clear" w:color="auto" w:fill="FFFFFF"/>
                  <w:vAlign w:val="center"/>
                </w:tcPr>
                <w:p w14:paraId="6BC64A7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180</w:t>
                  </w:r>
                </w:p>
              </w:tc>
            </w:tr>
            <w:tr w:rsidR="0023367B" w:rsidRPr="0031743C" w14:paraId="5B7FC608" w14:textId="77777777">
              <w:trPr>
                <w:trHeight w:val="285"/>
              </w:trPr>
              <w:tc>
                <w:tcPr>
                  <w:tcW w:w="2710" w:type="dxa"/>
                  <w:tcBorders>
                    <w:top w:val="nil"/>
                    <w:left w:val="single" w:sz="8" w:space="0" w:color="000000"/>
                    <w:bottom w:val="single" w:sz="4" w:space="0" w:color="000000"/>
                    <w:right w:val="single" w:sz="4" w:space="0" w:color="000000"/>
                  </w:tcBorders>
                  <w:shd w:val="clear" w:color="auto" w:fill="FFFFFF"/>
                  <w:vAlign w:val="bottom"/>
                </w:tcPr>
                <w:p w14:paraId="1556F461"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805" w:type="dxa"/>
                  <w:tcBorders>
                    <w:top w:val="nil"/>
                    <w:left w:val="nil"/>
                    <w:bottom w:val="single" w:sz="4" w:space="0" w:color="000000"/>
                    <w:right w:val="single" w:sz="4" w:space="0" w:color="000000"/>
                  </w:tcBorders>
                  <w:shd w:val="clear" w:color="auto" w:fill="FFFFFF"/>
                  <w:vAlign w:val="center"/>
                </w:tcPr>
                <w:p w14:paraId="43E9DB3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92" w:type="dxa"/>
                  <w:tcBorders>
                    <w:top w:val="nil"/>
                    <w:left w:val="nil"/>
                    <w:bottom w:val="single" w:sz="4" w:space="0" w:color="000000"/>
                    <w:right w:val="single" w:sz="4" w:space="0" w:color="000000"/>
                  </w:tcBorders>
                  <w:shd w:val="clear" w:color="auto" w:fill="FFFFFF"/>
                  <w:vAlign w:val="center"/>
                </w:tcPr>
                <w:p w14:paraId="7D8CC79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40" w:type="dxa"/>
                  <w:tcBorders>
                    <w:top w:val="nil"/>
                    <w:left w:val="nil"/>
                    <w:bottom w:val="single" w:sz="4" w:space="0" w:color="000000"/>
                    <w:right w:val="single" w:sz="4" w:space="0" w:color="000000"/>
                  </w:tcBorders>
                  <w:shd w:val="clear" w:color="auto" w:fill="FFFFFF"/>
                  <w:vAlign w:val="center"/>
                </w:tcPr>
                <w:p w14:paraId="1CD1E58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69" w:type="dxa"/>
                  <w:tcBorders>
                    <w:top w:val="nil"/>
                    <w:left w:val="nil"/>
                    <w:bottom w:val="single" w:sz="4" w:space="0" w:color="000000"/>
                    <w:right w:val="single" w:sz="4" w:space="0" w:color="000000"/>
                  </w:tcBorders>
                  <w:shd w:val="clear" w:color="auto" w:fill="FFFFFF"/>
                  <w:vAlign w:val="center"/>
                </w:tcPr>
                <w:p w14:paraId="3B5FB85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954" w:type="dxa"/>
                  <w:tcBorders>
                    <w:top w:val="nil"/>
                    <w:left w:val="nil"/>
                    <w:bottom w:val="single" w:sz="4" w:space="0" w:color="000000"/>
                    <w:right w:val="single" w:sz="4" w:space="0" w:color="000000"/>
                  </w:tcBorders>
                  <w:shd w:val="clear" w:color="auto" w:fill="FFFFFF"/>
                  <w:vAlign w:val="center"/>
                </w:tcPr>
                <w:p w14:paraId="6230FB2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1074" w:type="dxa"/>
                  <w:tcBorders>
                    <w:top w:val="nil"/>
                    <w:left w:val="nil"/>
                    <w:bottom w:val="single" w:sz="4" w:space="0" w:color="000000"/>
                    <w:right w:val="single" w:sz="4" w:space="0" w:color="000000"/>
                  </w:tcBorders>
                  <w:shd w:val="clear" w:color="auto" w:fill="FFFFFF"/>
                  <w:vAlign w:val="center"/>
                </w:tcPr>
                <w:p w14:paraId="0C204E4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95" w:type="dxa"/>
                  <w:tcBorders>
                    <w:top w:val="nil"/>
                    <w:left w:val="nil"/>
                    <w:bottom w:val="single" w:sz="4" w:space="0" w:color="000000"/>
                    <w:right w:val="single" w:sz="8" w:space="0" w:color="000000"/>
                  </w:tcBorders>
                  <w:shd w:val="clear" w:color="auto" w:fill="FFFFFF"/>
                  <w:vAlign w:val="center"/>
                </w:tcPr>
                <w:p w14:paraId="4E66DED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46BC3B5E" w14:textId="77777777">
              <w:trPr>
                <w:trHeight w:val="285"/>
              </w:trPr>
              <w:tc>
                <w:tcPr>
                  <w:tcW w:w="2710" w:type="dxa"/>
                  <w:tcBorders>
                    <w:top w:val="nil"/>
                    <w:left w:val="single" w:sz="8" w:space="0" w:color="000000"/>
                    <w:bottom w:val="single" w:sz="8" w:space="0" w:color="000000"/>
                    <w:right w:val="single" w:sz="4" w:space="0" w:color="000000"/>
                  </w:tcBorders>
                  <w:shd w:val="clear" w:color="auto" w:fill="FFFFFF"/>
                  <w:vAlign w:val="bottom"/>
                </w:tcPr>
                <w:p w14:paraId="4FDCF846"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805" w:type="dxa"/>
                  <w:tcBorders>
                    <w:top w:val="nil"/>
                    <w:left w:val="nil"/>
                    <w:bottom w:val="single" w:sz="8" w:space="0" w:color="000000"/>
                    <w:right w:val="single" w:sz="4" w:space="0" w:color="000000"/>
                  </w:tcBorders>
                  <w:shd w:val="clear" w:color="auto" w:fill="FFFFFF"/>
                  <w:vAlign w:val="center"/>
                </w:tcPr>
                <w:p w14:paraId="6B2D675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-195</w:t>
                  </w:r>
                </w:p>
              </w:tc>
              <w:tc>
                <w:tcPr>
                  <w:tcW w:w="892" w:type="dxa"/>
                  <w:tcBorders>
                    <w:top w:val="nil"/>
                    <w:left w:val="nil"/>
                    <w:bottom w:val="single" w:sz="8" w:space="0" w:color="000000"/>
                    <w:right w:val="single" w:sz="4" w:space="0" w:color="000000"/>
                  </w:tcBorders>
                  <w:shd w:val="clear" w:color="auto" w:fill="FFFFFF"/>
                  <w:vAlign w:val="center"/>
                </w:tcPr>
                <w:p w14:paraId="47E1C97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w:t>
                  </w:r>
                </w:p>
              </w:tc>
              <w:tc>
                <w:tcPr>
                  <w:tcW w:w="840" w:type="dxa"/>
                  <w:tcBorders>
                    <w:top w:val="nil"/>
                    <w:left w:val="nil"/>
                    <w:bottom w:val="single" w:sz="8" w:space="0" w:color="000000"/>
                    <w:right w:val="single" w:sz="4" w:space="0" w:color="000000"/>
                  </w:tcBorders>
                  <w:shd w:val="clear" w:color="auto" w:fill="FFFFFF"/>
                  <w:vAlign w:val="center"/>
                </w:tcPr>
                <w:p w14:paraId="3BFA02A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-482</w:t>
                  </w:r>
                </w:p>
              </w:tc>
              <w:tc>
                <w:tcPr>
                  <w:tcW w:w="869" w:type="dxa"/>
                  <w:tcBorders>
                    <w:top w:val="nil"/>
                    <w:left w:val="nil"/>
                    <w:bottom w:val="single" w:sz="8" w:space="0" w:color="000000"/>
                    <w:right w:val="single" w:sz="4" w:space="0" w:color="000000"/>
                  </w:tcBorders>
                  <w:shd w:val="clear" w:color="auto" w:fill="FFFFFF"/>
                  <w:vAlign w:val="center"/>
                </w:tcPr>
                <w:p w14:paraId="01441A7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-585</w:t>
                  </w:r>
                </w:p>
              </w:tc>
              <w:tc>
                <w:tcPr>
                  <w:tcW w:w="954" w:type="dxa"/>
                  <w:tcBorders>
                    <w:top w:val="nil"/>
                    <w:left w:val="nil"/>
                    <w:bottom w:val="single" w:sz="8" w:space="0" w:color="000000"/>
                    <w:right w:val="single" w:sz="4" w:space="0" w:color="000000"/>
                  </w:tcBorders>
                  <w:shd w:val="clear" w:color="auto" w:fill="FFFFFF"/>
                  <w:vAlign w:val="center"/>
                </w:tcPr>
                <w:p w14:paraId="2CB7BBE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87</w:t>
                  </w:r>
                </w:p>
              </w:tc>
              <w:tc>
                <w:tcPr>
                  <w:tcW w:w="1074" w:type="dxa"/>
                  <w:tcBorders>
                    <w:top w:val="nil"/>
                    <w:left w:val="nil"/>
                    <w:bottom w:val="single" w:sz="8" w:space="0" w:color="000000"/>
                    <w:right w:val="single" w:sz="4" w:space="0" w:color="000000"/>
                  </w:tcBorders>
                  <w:shd w:val="clear" w:color="auto" w:fill="FFFFFF"/>
                  <w:vAlign w:val="center"/>
                </w:tcPr>
                <w:p w14:paraId="1FB0EFC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-196</w:t>
                  </w:r>
                </w:p>
              </w:tc>
              <w:tc>
                <w:tcPr>
                  <w:tcW w:w="895" w:type="dxa"/>
                  <w:tcBorders>
                    <w:top w:val="nil"/>
                    <w:left w:val="nil"/>
                    <w:bottom w:val="single" w:sz="8" w:space="0" w:color="000000"/>
                    <w:right w:val="single" w:sz="8" w:space="0" w:color="000000"/>
                  </w:tcBorders>
                  <w:shd w:val="clear" w:color="auto" w:fill="FFFFFF"/>
                  <w:vAlign w:val="center"/>
                </w:tcPr>
                <w:p w14:paraId="61EC711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179</w:t>
                  </w:r>
                </w:p>
              </w:tc>
            </w:tr>
          </w:tbl>
          <w:p w14:paraId="3E3E4E6E" w14:textId="77777777" w:rsidR="0023367B" w:rsidRPr="0031743C" w:rsidRDefault="0023367B" w:rsidP="00CE4086">
            <w:pPr>
              <w:spacing w:line="240" w:lineRule="auto"/>
              <w:jc w:val="center"/>
              <w:rPr>
                <w:rFonts w:ascii="Sylfaen" w:eastAsia="Merriweather" w:hAnsi="Sylfaen" w:cs="Merriweather"/>
                <w:sz w:val="24"/>
                <w:szCs w:val="24"/>
              </w:rPr>
            </w:pPr>
          </w:p>
          <w:p w14:paraId="77539E29" w14:textId="77777777" w:rsidR="0023367B" w:rsidRPr="0031743C" w:rsidRDefault="0023367B" w:rsidP="00CE4086">
            <w:pPr>
              <w:spacing w:line="240" w:lineRule="auto"/>
              <w:jc w:val="center"/>
              <w:rPr>
                <w:rFonts w:ascii="Sylfaen" w:eastAsia="Merriweather" w:hAnsi="Sylfaen" w:cs="Merriweather"/>
                <w:b/>
                <w:sz w:val="24"/>
                <w:szCs w:val="24"/>
              </w:rPr>
            </w:pPr>
          </w:p>
          <w:p w14:paraId="5DE780AE" w14:textId="77777777" w:rsidR="0023367B" w:rsidRPr="0031743C" w:rsidRDefault="0023367B" w:rsidP="00CE4086">
            <w:pPr>
              <w:spacing w:line="240" w:lineRule="auto"/>
              <w:jc w:val="center"/>
              <w:rPr>
                <w:rFonts w:ascii="Sylfaen" w:eastAsia="Merriweather" w:hAnsi="Sylfaen" w:cs="Merriweather"/>
                <w:b/>
                <w:sz w:val="24"/>
                <w:szCs w:val="24"/>
              </w:rPr>
            </w:pPr>
          </w:p>
        </w:tc>
      </w:tr>
      <w:tr w:rsidR="0023367B" w:rsidRPr="0031743C" w14:paraId="6ECFC1E9" w14:textId="77777777">
        <w:trPr>
          <w:trHeight w:val="285"/>
        </w:trPr>
        <w:tc>
          <w:tcPr>
            <w:tcW w:w="9270" w:type="dxa"/>
            <w:tcBorders>
              <w:top w:val="nil"/>
              <w:left w:val="nil"/>
              <w:bottom w:val="single" w:sz="8" w:space="0" w:color="000000"/>
              <w:right w:val="nil"/>
            </w:tcBorders>
            <w:shd w:val="clear" w:color="auto" w:fill="auto"/>
            <w:vAlign w:val="center"/>
          </w:tcPr>
          <w:p w14:paraId="66BDB9B3" w14:textId="77777777" w:rsidR="0023367B" w:rsidRPr="0031743C" w:rsidRDefault="00185C05" w:rsidP="00CE4086">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ფინანსური კოეფიციენტები</w:t>
            </w:r>
          </w:p>
          <w:tbl>
            <w:tblPr>
              <w:tblStyle w:val="81"/>
              <w:tblW w:w="9039" w:type="dxa"/>
              <w:tblLayout w:type="fixed"/>
              <w:tblLook w:val="0400" w:firstRow="0" w:lastRow="0" w:firstColumn="0" w:lastColumn="0" w:noHBand="0" w:noVBand="1"/>
            </w:tblPr>
            <w:tblGrid>
              <w:gridCol w:w="2554"/>
              <w:gridCol w:w="853"/>
              <w:gridCol w:w="891"/>
              <w:gridCol w:w="980"/>
              <w:gridCol w:w="840"/>
              <w:gridCol w:w="1031"/>
              <w:gridCol w:w="937"/>
              <w:gridCol w:w="935"/>
              <w:gridCol w:w="18"/>
            </w:tblGrid>
            <w:tr w:rsidR="0023367B" w:rsidRPr="0031743C" w14:paraId="16E9179C" w14:textId="77777777">
              <w:trPr>
                <w:gridAfter w:val="1"/>
                <w:wAfter w:w="18" w:type="dxa"/>
                <w:trHeight w:val="285"/>
              </w:trPr>
              <w:tc>
                <w:tcPr>
                  <w:tcW w:w="2554"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789EEE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lastRenderedPageBreak/>
                    <w:t>სს საპარტნიორო ფონდი (კონსოლიდირებული)</w:t>
                  </w:r>
                </w:p>
              </w:tc>
              <w:tc>
                <w:tcPr>
                  <w:tcW w:w="853" w:type="dxa"/>
                  <w:tcBorders>
                    <w:top w:val="single" w:sz="8" w:space="0" w:color="000000"/>
                    <w:left w:val="nil"/>
                    <w:bottom w:val="single" w:sz="4" w:space="0" w:color="000000"/>
                    <w:right w:val="single" w:sz="4" w:space="0" w:color="000000"/>
                  </w:tcBorders>
                  <w:shd w:val="clear" w:color="auto" w:fill="auto"/>
                  <w:vAlign w:val="center"/>
                </w:tcPr>
                <w:p w14:paraId="219EFCD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91" w:type="dxa"/>
                  <w:tcBorders>
                    <w:top w:val="single" w:sz="8" w:space="0" w:color="000000"/>
                    <w:left w:val="nil"/>
                    <w:bottom w:val="single" w:sz="4" w:space="0" w:color="000000"/>
                    <w:right w:val="single" w:sz="4" w:space="0" w:color="000000"/>
                  </w:tcBorders>
                  <w:shd w:val="clear" w:color="auto" w:fill="auto"/>
                  <w:vAlign w:val="center"/>
                </w:tcPr>
                <w:p w14:paraId="6B55C32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980" w:type="dxa"/>
                  <w:tcBorders>
                    <w:top w:val="single" w:sz="8" w:space="0" w:color="000000"/>
                    <w:left w:val="nil"/>
                    <w:bottom w:val="single" w:sz="4" w:space="0" w:color="000000"/>
                    <w:right w:val="single" w:sz="4" w:space="0" w:color="000000"/>
                  </w:tcBorders>
                  <w:shd w:val="clear" w:color="auto" w:fill="auto"/>
                  <w:vAlign w:val="center"/>
                </w:tcPr>
                <w:p w14:paraId="542C983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8" w:space="0" w:color="000000"/>
                    <w:left w:val="nil"/>
                    <w:bottom w:val="single" w:sz="4" w:space="0" w:color="000000"/>
                    <w:right w:val="single" w:sz="4" w:space="0" w:color="000000"/>
                  </w:tcBorders>
                  <w:shd w:val="clear" w:color="auto" w:fill="auto"/>
                  <w:vAlign w:val="center"/>
                </w:tcPr>
                <w:p w14:paraId="4DD8694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1031" w:type="dxa"/>
                  <w:tcBorders>
                    <w:top w:val="single" w:sz="8" w:space="0" w:color="000000"/>
                    <w:left w:val="nil"/>
                    <w:bottom w:val="single" w:sz="4" w:space="0" w:color="000000"/>
                    <w:right w:val="single" w:sz="4" w:space="0" w:color="000000"/>
                  </w:tcBorders>
                  <w:shd w:val="clear" w:color="auto" w:fill="auto"/>
                  <w:vAlign w:val="center"/>
                </w:tcPr>
                <w:p w14:paraId="024C50F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937" w:type="dxa"/>
                  <w:tcBorders>
                    <w:top w:val="single" w:sz="8" w:space="0" w:color="000000"/>
                    <w:left w:val="nil"/>
                    <w:bottom w:val="single" w:sz="4" w:space="0" w:color="000000"/>
                    <w:right w:val="single" w:sz="4" w:space="0" w:color="000000"/>
                  </w:tcBorders>
                  <w:shd w:val="clear" w:color="auto" w:fill="auto"/>
                  <w:vAlign w:val="center"/>
                </w:tcPr>
                <w:p w14:paraId="44CBE59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935" w:type="dxa"/>
                  <w:tcBorders>
                    <w:top w:val="single" w:sz="8" w:space="0" w:color="000000"/>
                    <w:left w:val="nil"/>
                    <w:bottom w:val="single" w:sz="4" w:space="0" w:color="000000"/>
                    <w:right w:val="single" w:sz="4" w:space="0" w:color="000000"/>
                  </w:tcBorders>
                  <w:shd w:val="clear" w:color="auto" w:fill="auto"/>
                  <w:vAlign w:val="center"/>
                </w:tcPr>
                <w:p w14:paraId="5D335FA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CE7A4B5" w14:textId="77777777">
              <w:trPr>
                <w:trHeight w:val="285"/>
              </w:trPr>
              <w:tc>
                <w:tcPr>
                  <w:tcW w:w="9039" w:type="dxa"/>
                  <w:gridSpan w:val="9"/>
                  <w:tcBorders>
                    <w:top w:val="single" w:sz="4" w:space="0" w:color="000000"/>
                    <w:left w:val="single" w:sz="8" w:space="0" w:color="000000"/>
                    <w:bottom w:val="single" w:sz="4" w:space="0" w:color="000000"/>
                    <w:right w:val="single" w:sz="8" w:space="0" w:color="000000"/>
                  </w:tcBorders>
                  <w:shd w:val="clear" w:color="auto" w:fill="FFFFFF"/>
                  <w:vAlign w:val="bottom"/>
                </w:tcPr>
                <w:p w14:paraId="073B66E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0F04B4C0"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2DA65FBD"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53" w:type="dxa"/>
                  <w:tcBorders>
                    <w:top w:val="nil"/>
                    <w:left w:val="nil"/>
                    <w:bottom w:val="single" w:sz="4" w:space="0" w:color="000000"/>
                    <w:right w:val="single" w:sz="4" w:space="0" w:color="000000"/>
                  </w:tcBorders>
                  <w:shd w:val="clear" w:color="auto" w:fill="FFFFFF"/>
                  <w:vAlign w:val="center"/>
                </w:tcPr>
                <w:p w14:paraId="62B3A10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91" w:type="dxa"/>
                  <w:tcBorders>
                    <w:top w:val="nil"/>
                    <w:left w:val="nil"/>
                    <w:bottom w:val="single" w:sz="4" w:space="0" w:color="000000"/>
                    <w:right w:val="single" w:sz="4" w:space="0" w:color="000000"/>
                  </w:tcBorders>
                  <w:shd w:val="clear" w:color="auto" w:fill="FFFFFF"/>
                  <w:vAlign w:val="center"/>
                </w:tcPr>
                <w:p w14:paraId="2035CC2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980" w:type="dxa"/>
                  <w:tcBorders>
                    <w:top w:val="nil"/>
                    <w:left w:val="nil"/>
                    <w:bottom w:val="single" w:sz="4" w:space="0" w:color="000000"/>
                    <w:right w:val="single" w:sz="4" w:space="0" w:color="000000"/>
                  </w:tcBorders>
                  <w:shd w:val="clear" w:color="auto" w:fill="FFFFFF"/>
                  <w:vAlign w:val="center"/>
                </w:tcPr>
                <w:p w14:paraId="4AE5037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40" w:type="dxa"/>
                  <w:tcBorders>
                    <w:top w:val="nil"/>
                    <w:left w:val="nil"/>
                    <w:bottom w:val="single" w:sz="4" w:space="0" w:color="000000"/>
                    <w:right w:val="single" w:sz="4" w:space="0" w:color="000000"/>
                  </w:tcBorders>
                  <w:shd w:val="clear" w:color="auto" w:fill="FFFFFF"/>
                  <w:vAlign w:val="center"/>
                </w:tcPr>
                <w:p w14:paraId="4EC331F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1031" w:type="dxa"/>
                  <w:tcBorders>
                    <w:top w:val="nil"/>
                    <w:left w:val="nil"/>
                    <w:bottom w:val="single" w:sz="4" w:space="0" w:color="000000"/>
                    <w:right w:val="single" w:sz="4" w:space="0" w:color="000000"/>
                  </w:tcBorders>
                  <w:shd w:val="clear" w:color="auto" w:fill="FFFFFF"/>
                  <w:vAlign w:val="center"/>
                </w:tcPr>
                <w:p w14:paraId="3160B7F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937" w:type="dxa"/>
                  <w:tcBorders>
                    <w:top w:val="nil"/>
                    <w:left w:val="nil"/>
                    <w:bottom w:val="single" w:sz="4" w:space="0" w:color="000000"/>
                    <w:right w:val="single" w:sz="4" w:space="0" w:color="000000"/>
                  </w:tcBorders>
                  <w:shd w:val="clear" w:color="auto" w:fill="FFFFFF"/>
                  <w:vAlign w:val="center"/>
                </w:tcPr>
                <w:p w14:paraId="667EFD8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935" w:type="dxa"/>
                  <w:tcBorders>
                    <w:top w:val="nil"/>
                    <w:left w:val="nil"/>
                    <w:bottom w:val="single" w:sz="4" w:space="0" w:color="000000"/>
                    <w:right w:val="single" w:sz="8" w:space="0" w:color="000000"/>
                  </w:tcBorders>
                  <w:shd w:val="clear" w:color="auto" w:fill="FFFFFF"/>
                  <w:vAlign w:val="center"/>
                </w:tcPr>
                <w:p w14:paraId="30D24DF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r>
            <w:tr w:rsidR="0023367B" w:rsidRPr="0031743C" w14:paraId="561F4B27"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4296E4F2"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53" w:type="dxa"/>
                  <w:tcBorders>
                    <w:top w:val="nil"/>
                    <w:left w:val="nil"/>
                    <w:bottom w:val="single" w:sz="4" w:space="0" w:color="000000"/>
                    <w:right w:val="single" w:sz="4" w:space="0" w:color="000000"/>
                  </w:tcBorders>
                  <w:shd w:val="clear" w:color="auto" w:fill="FFFFFF"/>
                  <w:vAlign w:val="center"/>
                </w:tcPr>
                <w:p w14:paraId="31D9DE6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91" w:type="dxa"/>
                  <w:tcBorders>
                    <w:top w:val="nil"/>
                    <w:left w:val="nil"/>
                    <w:bottom w:val="single" w:sz="4" w:space="0" w:color="000000"/>
                    <w:right w:val="single" w:sz="4" w:space="0" w:color="000000"/>
                  </w:tcBorders>
                  <w:shd w:val="clear" w:color="auto" w:fill="FFFFFF"/>
                  <w:vAlign w:val="center"/>
                </w:tcPr>
                <w:p w14:paraId="0E36AC2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980" w:type="dxa"/>
                  <w:tcBorders>
                    <w:top w:val="nil"/>
                    <w:left w:val="nil"/>
                    <w:bottom w:val="single" w:sz="4" w:space="0" w:color="000000"/>
                    <w:right w:val="single" w:sz="4" w:space="0" w:color="000000"/>
                  </w:tcBorders>
                  <w:shd w:val="clear" w:color="auto" w:fill="FFFFFF"/>
                  <w:vAlign w:val="center"/>
                </w:tcPr>
                <w:p w14:paraId="6277229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40" w:type="dxa"/>
                  <w:tcBorders>
                    <w:top w:val="nil"/>
                    <w:left w:val="nil"/>
                    <w:bottom w:val="single" w:sz="4" w:space="0" w:color="000000"/>
                    <w:right w:val="single" w:sz="4" w:space="0" w:color="000000"/>
                  </w:tcBorders>
                  <w:shd w:val="clear" w:color="auto" w:fill="FFFFFF"/>
                  <w:vAlign w:val="center"/>
                </w:tcPr>
                <w:p w14:paraId="0F77E80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1031" w:type="dxa"/>
                  <w:tcBorders>
                    <w:top w:val="nil"/>
                    <w:left w:val="nil"/>
                    <w:bottom w:val="single" w:sz="4" w:space="0" w:color="000000"/>
                    <w:right w:val="single" w:sz="4" w:space="0" w:color="000000"/>
                  </w:tcBorders>
                  <w:shd w:val="clear" w:color="auto" w:fill="FFFFFF"/>
                  <w:vAlign w:val="center"/>
                </w:tcPr>
                <w:p w14:paraId="060E471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937" w:type="dxa"/>
                  <w:tcBorders>
                    <w:top w:val="nil"/>
                    <w:left w:val="nil"/>
                    <w:bottom w:val="single" w:sz="4" w:space="0" w:color="000000"/>
                    <w:right w:val="single" w:sz="4" w:space="0" w:color="000000"/>
                  </w:tcBorders>
                  <w:shd w:val="clear" w:color="auto" w:fill="FFFFFF"/>
                  <w:vAlign w:val="center"/>
                </w:tcPr>
                <w:p w14:paraId="6CC912D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935" w:type="dxa"/>
                  <w:tcBorders>
                    <w:top w:val="nil"/>
                    <w:left w:val="nil"/>
                    <w:bottom w:val="single" w:sz="4" w:space="0" w:color="000000"/>
                    <w:right w:val="single" w:sz="8" w:space="0" w:color="000000"/>
                  </w:tcBorders>
                  <w:shd w:val="clear" w:color="auto" w:fill="FFFFFF"/>
                  <w:vAlign w:val="center"/>
                </w:tcPr>
                <w:p w14:paraId="78E3CC3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23367B" w:rsidRPr="0031743C" w14:paraId="4C56E458"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0992EEEA"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53" w:type="dxa"/>
                  <w:tcBorders>
                    <w:top w:val="nil"/>
                    <w:left w:val="nil"/>
                    <w:bottom w:val="single" w:sz="4" w:space="0" w:color="000000"/>
                    <w:right w:val="single" w:sz="4" w:space="0" w:color="000000"/>
                  </w:tcBorders>
                  <w:shd w:val="clear" w:color="auto" w:fill="FFFFFF"/>
                  <w:vAlign w:val="center"/>
                </w:tcPr>
                <w:p w14:paraId="64E42F0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91" w:type="dxa"/>
                  <w:tcBorders>
                    <w:top w:val="nil"/>
                    <w:left w:val="nil"/>
                    <w:bottom w:val="single" w:sz="4" w:space="0" w:color="000000"/>
                    <w:right w:val="single" w:sz="4" w:space="0" w:color="000000"/>
                  </w:tcBorders>
                  <w:shd w:val="clear" w:color="auto" w:fill="FFFFFF"/>
                  <w:vAlign w:val="center"/>
                </w:tcPr>
                <w:p w14:paraId="20ECAC8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980" w:type="dxa"/>
                  <w:tcBorders>
                    <w:top w:val="nil"/>
                    <w:left w:val="nil"/>
                    <w:bottom w:val="single" w:sz="4" w:space="0" w:color="000000"/>
                    <w:right w:val="single" w:sz="4" w:space="0" w:color="000000"/>
                  </w:tcBorders>
                  <w:shd w:val="clear" w:color="auto" w:fill="FFFFFF"/>
                  <w:vAlign w:val="center"/>
                </w:tcPr>
                <w:p w14:paraId="32A2BAF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40" w:type="dxa"/>
                  <w:tcBorders>
                    <w:top w:val="nil"/>
                    <w:left w:val="nil"/>
                    <w:bottom w:val="single" w:sz="4" w:space="0" w:color="000000"/>
                    <w:right w:val="single" w:sz="4" w:space="0" w:color="000000"/>
                  </w:tcBorders>
                  <w:shd w:val="clear" w:color="auto" w:fill="FFFFFF"/>
                  <w:vAlign w:val="center"/>
                </w:tcPr>
                <w:p w14:paraId="27EB510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1031" w:type="dxa"/>
                  <w:tcBorders>
                    <w:top w:val="nil"/>
                    <w:left w:val="nil"/>
                    <w:bottom w:val="single" w:sz="4" w:space="0" w:color="000000"/>
                    <w:right w:val="single" w:sz="4" w:space="0" w:color="000000"/>
                  </w:tcBorders>
                  <w:shd w:val="clear" w:color="auto" w:fill="FFFFFF"/>
                  <w:vAlign w:val="center"/>
                </w:tcPr>
                <w:p w14:paraId="098F3A7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937" w:type="dxa"/>
                  <w:tcBorders>
                    <w:top w:val="nil"/>
                    <w:left w:val="nil"/>
                    <w:bottom w:val="single" w:sz="4" w:space="0" w:color="000000"/>
                    <w:right w:val="single" w:sz="4" w:space="0" w:color="000000"/>
                  </w:tcBorders>
                  <w:shd w:val="clear" w:color="auto" w:fill="FFFFFF"/>
                  <w:vAlign w:val="center"/>
                </w:tcPr>
                <w:p w14:paraId="56C32D1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935" w:type="dxa"/>
                  <w:tcBorders>
                    <w:top w:val="nil"/>
                    <w:left w:val="nil"/>
                    <w:bottom w:val="single" w:sz="4" w:space="0" w:color="000000"/>
                    <w:right w:val="single" w:sz="8" w:space="0" w:color="000000"/>
                  </w:tcBorders>
                  <w:shd w:val="clear" w:color="auto" w:fill="FFFFFF"/>
                  <w:vAlign w:val="center"/>
                </w:tcPr>
                <w:p w14:paraId="18A6A6B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4756C2BC"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3C82D557"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53" w:type="dxa"/>
                  <w:tcBorders>
                    <w:top w:val="nil"/>
                    <w:left w:val="nil"/>
                    <w:bottom w:val="single" w:sz="4" w:space="0" w:color="000000"/>
                    <w:right w:val="single" w:sz="4" w:space="0" w:color="000000"/>
                  </w:tcBorders>
                  <w:shd w:val="clear" w:color="auto" w:fill="FFFFFF"/>
                  <w:vAlign w:val="center"/>
                </w:tcPr>
                <w:p w14:paraId="023F4E7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91" w:type="dxa"/>
                  <w:tcBorders>
                    <w:top w:val="nil"/>
                    <w:left w:val="nil"/>
                    <w:bottom w:val="single" w:sz="4" w:space="0" w:color="000000"/>
                    <w:right w:val="single" w:sz="4" w:space="0" w:color="000000"/>
                  </w:tcBorders>
                  <w:shd w:val="clear" w:color="auto" w:fill="FFFFFF"/>
                  <w:vAlign w:val="center"/>
                </w:tcPr>
                <w:p w14:paraId="51B2C9C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80" w:type="dxa"/>
                  <w:tcBorders>
                    <w:top w:val="nil"/>
                    <w:left w:val="nil"/>
                    <w:bottom w:val="single" w:sz="4" w:space="0" w:color="000000"/>
                    <w:right w:val="single" w:sz="4" w:space="0" w:color="000000"/>
                  </w:tcBorders>
                  <w:shd w:val="clear" w:color="auto" w:fill="FFFFFF"/>
                  <w:vAlign w:val="center"/>
                </w:tcPr>
                <w:p w14:paraId="52F2E1B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40" w:type="dxa"/>
                  <w:tcBorders>
                    <w:top w:val="nil"/>
                    <w:left w:val="nil"/>
                    <w:bottom w:val="single" w:sz="4" w:space="0" w:color="000000"/>
                    <w:right w:val="single" w:sz="4" w:space="0" w:color="000000"/>
                  </w:tcBorders>
                  <w:shd w:val="clear" w:color="auto" w:fill="FFFFFF"/>
                  <w:vAlign w:val="center"/>
                </w:tcPr>
                <w:p w14:paraId="4ACAB40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1031" w:type="dxa"/>
                  <w:tcBorders>
                    <w:top w:val="nil"/>
                    <w:left w:val="nil"/>
                    <w:bottom w:val="single" w:sz="4" w:space="0" w:color="000000"/>
                    <w:right w:val="single" w:sz="4" w:space="0" w:color="000000"/>
                  </w:tcBorders>
                  <w:shd w:val="clear" w:color="auto" w:fill="FFFFFF"/>
                  <w:vAlign w:val="center"/>
                </w:tcPr>
                <w:p w14:paraId="5D68418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937" w:type="dxa"/>
                  <w:tcBorders>
                    <w:top w:val="nil"/>
                    <w:left w:val="nil"/>
                    <w:bottom w:val="single" w:sz="4" w:space="0" w:color="000000"/>
                    <w:right w:val="single" w:sz="4" w:space="0" w:color="000000"/>
                  </w:tcBorders>
                  <w:shd w:val="clear" w:color="auto" w:fill="FFFFFF"/>
                  <w:vAlign w:val="center"/>
                </w:tcPr>
                <w:p w14:paraId="03A60C7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935" w:type="dxa"/>
                  <w:tcBorders>
                    <w:top w:val="nil"/>
                    <w:left w:val="nil"/>
                    <w:bottom w:val="single" w:sz="4" w:space="0" w:color="000000"/>
                    <w:right w:val="single" w:sz="8" w:space="0" w:color="000000"/>
                  </w:tcBorders>
                  <w:shd w:val="clear" w:color="auto" w:fill="FFFFFF"/>
                  <w:vAlign w:val="center"/>
                </w:tcPr>
                <w:p w14:paraId="14381A5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23367B" w:rsidRPr="0031743C" w14:paraId="3765A162"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6679854E"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53" w:type="dxa"/>
                  <w:tcBorders>
                    <w:top w:val="nil"/>
                    <w:left w:val="nil"/>
                    <w:bottom w:val="single" w:sz="4" w:space="0" w:color="000000"/>
                    <w:right w:val="single" w:sz="4" w:space="0" w:color="000000"/>
                  </w:tcBorders>
                  <w:shd w:val="clear" w:color="auto" w:fill="FFFFFF"/>
                  <w:vAlign w:val="center"/>
                </w:tcPr>
                <w:p w14:paraId="5EFBE77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91" w:type="dxa"/>
                  <w:tcBorders>
                    <w:top w:val="nil"/>
                    <w:left w:val="nil"/>
                    <w:bottom w:val="single" w:sz="4" w:space="0" w:color="000000"/>
                    <w:right w:val="single" w:sz="4" w:space="0" w:color="000000"/>
                  </w:tcBorders>
                  <w:shd w:val="clear" w:color="auto" w:fill="FFFFFF"/>
                  <w:vAlign w:val="center"/>
                </w:tcPr>
                <w:p w14:paraId="00EB89D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980" w:type="dxa"/>
                  <w:tcBorders>
                    <w:top w:val="nil"/>
                    <w:left w:val="nil"/>
                    <w:bottom w:val="single" w:sz="4" w:space="0" w:color="000000"/>
                    <w:right w:val="single" w:sz="4" w:space="0" w:color="000000"/>
                  </w:tcBorders>
                  <w:shd w:val="clear" w:color="auto" w:fill="FFFFFF"/>
                  <w:vAlign w:val="center"/>
                </w:tcPr>
                <w:p w14:paraId="6712B24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40" w:type="dxa"/>
                  <w:tcBorders>
                    <w:top w:val="nil"/>
                    <w:left w:val="nil"/>
                    <w:bottom w:val="single" w:sz="4" w:space="0" w:color="000000"/>
                    <w:right w:val="single" w:sz="4" w:space="0" w:color="000000"/>
                  </w:tcBorders>
                  <w:shd w:val="clear" w:color="auto" w:fill="FFFFFF"/>
                  <w:vAlign w:val="center"/>
                </w:tcPr>
                <w:p w14:paraId="534E0CB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1031" w:type="dxa"/>
                  <w:tcBorders>
                    <w:top w:val="nil"/>
                    <w:left w:val="nil"/>
                    <w:bottom w:val="single" w:sz="4" w:space="0" w:color="000000"/>
                    <w:right w:val="single" w:sz="4" w:space="0" w:color="000000"/>
                  </w:tcBorders>
                  <w:shd w:val="clear" w:color="auto" w:fill="FFFFFF"/>
                  <w:vAlign w:val="center"/>
                </w:tcPr>
                <w:p w14:paraId="744B5D6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937" w:type="dxa"/>
                  <w:tcBorders>
                    <w:top w:val="nil"/>
                    <w:left w:val="nil"/>
                    <w:bottom w:val="single" w:sz="4" w:space="0" w:color="000000"/>
                    <w:right w:val="single" w:sz="4" w:space="0" w:color="000000"/>
                  </w:tcBorders>
                  <w:shd w:val="clear" w:color="auto" w:fill="FFFFFF"/>
                  <w:vAlign w:val="center"/>
                </w:tcPr>
                <w:p w14:paraId="0A4B928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935" w:type="dxa"/>
                  <w:tcBorders>
                    <w:top w:val="nil"/>
                    <w:left w:val="nil"/>
                    <w:bottom w:val="single" w:sz="4" w:space="0" w:color="000000"/>
                    <w:right w:val="single" w:sz="8" w:space="0" w:color="000000"/>
                  </w:tcBorders>
                  <w:shd w:val="clear" w:color="auto" w:fill="FFFFFF"/>
                  <w:vAlign w:val="center"/>
                </w:tcPr>
                <w:p w14:paraId="1041625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r>
            <w:tr w:rsidR="0023367B" w:rsidRPr="0031743C" w14:paraId="0C5E6510"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50ECEBEA"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53" w:type="dxa"/>
                  <w:tcBorders>
                    <w:top w:val="nil"/>
                    <w:left w:val="nil"/>
                    <w:bottom w:val="single" w:sz="4" w:space="0" w:color="000000"/>
                    <w:right w:val="single" w:sz="4" w:space="0" w:color="000000"/>
                  </w:tcBorders>
                  <w:shd w:val="clear" w:color="auto" w:fill="FFFFFF"/>
                  <w:vAlign w:val="center"/>
                </w:tcPr>
                <w:p w14:paraId="2C235C8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134%</w:t>
                  </w:r>
                </w:p>
              </w:tc>
              <w:tc>
                <w:tcPr>
                  <w:tcW w:w="891" w:type="dxa"/>
                  <w:tcBorders>
                    <w:top w:val="nil"/>
                    <w:left w:val="nil"/>
                    <w:bottom w:val="single" w:sz="4" w:space="0" w:color="000000"/>
                    <w:right w:val="single" w:sz="4" w:space="0" w:color="000000"/>
                  </w:tcBorders>
                  <w:shd w:val="clear" w:color="auto" w:fill="FFFFFF"/>
                  <w:vAlign w:val="center"/>
                </w:tcPr>
                <w:p w14:paraId="63A09B4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136%</w:t>
                  </w:r>
                </w:p>
              </w:tc>
              <w:tc>
                <w:tcPr>
                  <w:tcW w:w="980" w:type="dxa"/>
                  <w:tcBorders>
                    <w:top w:val="nil"/>
                    <w:left w:val="nil"/>
                    <w:bottom w:val="single" w:sz="4" w:space="0" w:color="000000"/>
                    <w:right w:val="single" w:sz="4" w:space="0" w:color="000000"/>
                  </w:tcBorders>
                  <w:shd w:val="clear" w:color="auto" w:fill="FFFFFF"/>
                  <w:vAlign w:val="center"/>
                </w:tcPr>
                <w:p w14:paraId="2372BC0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89%</w:t>
                  </w:r>
                </w:p>
              </w:tc>
              <w:tc>
                <w:tcPr>
                  <w:tcW w:w="840" w:type="dxa"/>
                  <w:tcBorders>
                    <w:top w:val="nil"/>
                    <w:left w:val="nil"/>
                    <w:bottom w:val="single" w:sz="4" w:space="0" w:color="000000"/>
                    <w:right w:val="single" w:sz="4" w:space="0" w:color="000000"/>
                  </w:tcBorders>
                  <w:shd w:val="clear" w:color="auto" w:fill="FFFFFF"/>
                  <w:vAlign w:val="center"/>
                </w:tcPr>
                <w:p w14:paraId="03A4375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w:t>
                  </w:r>
                </w:p>
              </w:tc>
              <w:tc>
                <w:tcPr>
                  <w:tcW w:w="1031" w:type="dxa"/>
                  <w:tcBorders>
                    <w:top w:val="nil"/>
                    <w:left w:val="nil"/>
                    <w:bottom w:val="single" w:sz="4" w:space="0" w:color="000000"/>
                    <w:right w:val="single" w:sz="4" w:space="0" w:color="000000"/>
                  </w:tcBorders>
                  <w:shd w:val="clear" w:color="auto" w:fill="FFFFFF"/>
                  <w:vAlign w:val="center"/>
                </w:tcPr>
                <w:p w14:paraId="4DEB62B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112%</w:t>
                  </w:r>
                </w:p>
              </w:tc>
              <w:tc>
                <w:tcPr>
                  <w:tcW w:w="937" w:type="dxa"/>
                  <w:tcBorders>
                    <w:top w:val="nil"/>
                    <w:left w:val="nil"/>
                    <w:bottom w:val="single" w:sz="4" w:space="0" w:color="000000"/>
                    <w:right w:val="single" w:sz="4" w:space="0" w:color="000000"/>
                  </w:tcBorders>
                  <w:shd w:val="clear" w:color="auto" w:fill="FFFFFF"/>
                  <w:vAlign w:val="center"/>
                </w:tcPr>
                <w:p w14:paraId="5A37C29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120%</w:t>
                  </w:r>
                </w:p>
              </w:tc>
              <w:tc>
                <w:tcPr>
                  <w:tcW w:w="935" w:type="dxa"/>
                  <w:tcBorders>
                    <w:top w:val="nil"/>
                    <w:left w:val="nil"/>
                    <w:bottom w:val="single" w:sz="4" w:space="0" w:color="000000"/>
                    <w:right w:val="single" w:sz="4" w:space="0" w:color="000000"/>
                  </w:tcBorders>
                  <w:shd w:val="clear" w:color="auto" w:fill="FFFFFF"/>
                  <w:vAlign w:val="center"/>
                </w:tcPr>
                <w:p w14:paraId="283174E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130%</w:t>
                  </w:r>
                </w:p>
              </w:tc>
            </w:tr>
            <w:tr w:rsidR="0023367B" w:rsidRPr="0031743C" w14:paraId="700F1E02" w14:textId="77777777">
              <w:trPr>
                <w:trHeight w:val="285"/>
              </w:trPr>
              <w:tc>
                <w:tcPr>
                  <w:tcW w:w="9039" w:type="dxa"/>
                  <w:gridSpan w:val="9"/>
                  <w:tcBorders>
                    <w:top w:val="single" w:sz="4" w:space="0" w:color="000000"/>
                    <w:left w:val="single" w:sz="8" w:space="0" w:color="000000"/>
                    <w:bottom w:val="single" w:sz="4" w:space="0" w:color="000000"/>
                    <w:right w:val="single" w:sz="8" w:space="0" w:color="000000"/>
                  </w:tcBorders>
                  <w:shd w:val="clear" w:color="auto" w:fill="FFFFFF"/>
                  <w:vAlign w:val="bottom"/>
                </w:tcPr>
                <w:p w14:paraId="1C57D18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3827C598"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0EFF2260"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53" w:type="dxa"/>
                  <w:tcBorders>
                    <w:top w:val="nil"/>
                    <w:left w:val="nil"/>
                    <w:bottom w:val="single" w:sz="4" w:space="0" w:color="000000"/>
                    <w:right w:val="single" w:sz="4" w:space="0" w:color="000000"/>
                  </w:tcBorders>
                  <w:shd w:val="clear" w:color="auto" w:fill="FFFFFF"/>
                  <w:vAlign w:val="center"/>
                </w:tcPr>
                <w:p w14:paraId="6CD662D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312%</w:t>
                  </w:r>
                </w:p>
              </w:tc>
              <w:tc>
                <w:tcPr>
                  <w:tcW w:w="891" w:type="dxa"/>
                  <w:tcBorders>
                    <w:top w:val="nil"/>
                    <w:left w:val="nil"/>
                    <w:bottom w:val="single" w:sz="4" w:space="0" w:color="000000"/>
                    <w:right w:val="single" w:sz="4" w:space="0" w:color="000000"/>
                  </w:tcBorders>
                  <w:shd w:val="clear" w:color="auto" w:fill="FFFFFF"/>
                  <w:vAlign w:val="center"/>
                </w:tcPr>
                <w:p w14:paraId="779B95A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224%</w:t>
                  </w:r>
                </w:p>
              </w:tc>
              <w:tc>
                <w:tcPr>
                  <w:tcW w:w="980" w:type="dxa"/>
                  <w:tcBorders>
                    <w:top w:val="nil"/>
                    <w:left w:val="nil"/>
                    <w:bottom w:val="single" w:sz="4" w:space="0" w:color="000000"/>
                    <w:right w:val="single" w:sz="4" w:space="0" w:color="000000"/>
                  </w:tcBorders>
                  <w:shd w:val="clear" w:color="auto" w:fill="FFFFFF"/>
                  <w:vAlign w:val="center"/>
                </w:tcPr>
                <w:p w14:paraId="26C8C15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152%</w:t>
                  </w:r>
                </w:p>
              </w:tc>
              <w:tc>
                <w:tcPr>
                  <w:tcW w:w="840" w:type="dxa"/>
                  <w:tcBorders>
                    <w:top w:val="nil"/>
                    <w:left w:val="nil"/>
                    <w:bottom w:val="single" w:sz="4" w:space="0" w:color="000000"/>
                    <w:right w:val="single" w:sz="4" w:space="0" w:color="000000"/>
                  </w:tcBorders>
                  <w:shd w:val="clear" w:color="auto" w:fill="FFFFFF"/>
                  <w:vAlign w:val="center"/>
                </w:tcPr>
                <w:p w14:paraId="7EAF18A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1031" w:type="dxa"/>
                  <w:tcBorders>
                    <w:top w:val="nil"/>
                    <w:left w:val="nil"/>
                    <w:bottom w:val="single" w:sz="4" w:space="0" w:color="000000"/>
                    <w:right w:val="single" w:sz="4" w:space="0" w:color="000000"/>
                  </w:tcBorders>
                  <w:shd w:val="clear" w:color="auto" w:fill="FFFFFF"/>
                  <w:vAlign w:val="center"/>
                </w:tcPr>
                <w:p w14:paraId="1E52836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157%</w:t>
                  </w:r>
                </w:p>
              </w:tc>
              <w:tc>
                <w:tcPr>
                  <w:tcW w:w="937" w:type="dxa"/>
                  <w:tcBorders>
                    <w:top w:val="nil"/>
                    <w:left w:val="nil"/>
                    <w:bottom w:val="single" w:sz="4" w:space="0" w:color="000000"/>
                    <w:right w:val="single" w:sz="4" w:space="0" w:color="000000"/>
                  </w:tcBorders>
                  <w:shd w:val="clear" w:color="auto" w:fill="FFFFFF"/>
                  <w:vAlign w:val="center"/>
                </w:tcPr>
                <w:p w14:paraId="5E880F9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70%</w:t>
                  </w:r>
                </w:p>
              </w:tc>
              <w:tc>
                <w:tcPr>
                  <w:tcW w:w="935" w:type="dxa"/>
                  <w:tcBorders>
                    <w:top w:val="nil"/>
                    <w:left w:val="nil"/>
                    <w:bottom w:val="single" w:sz="4" w:space="0" w:color="000000"/>
                    <w:right w:val="single" w:sz="8" w:space="0" w:color="000000"/>
                  </w:tcBorders>
                  <w:shd w:val="clear" w:color="auto" w:fill="FFFFFF"/>
                  <w:vAlign w:val="center"/>
                </w:tcPr>
                <w:p w14:paraId="24CBC3EB" w14:textId="77777777" w:rsidR="0023367B" w:rsidRPr="0031743C" w:rsidRDefault="00185C05" w:rsidP="00CE4086">
                  <w:pPr>
                    <w:spacing w:line="240" w:lineRule="auto"/>
                    <w:ind w:right="-210"/>
                    <w:jc w:val="center"/>
                    <w:rPr>
                      <w:rFonts w:ascii="Sylfaen" w:eastAsia="Merriweather" w:hAnsi="Sylfaen" w:cs="Merriweather"/>
                      <w:sz w:val="18"/>
                      <w:szCs w:val="18"/>
                    </w:rPr>
                  </w:pPr>
                  <w:r w:rsidRPr="0031743C">
                    <w:rPr>
                      <w:rFonts w:ascii="Sylfaen" w:eastAsia="Merriweather" w:hAnsi="Sylfaen" w:cs="Merriweather"/>
                      <w:sz w:val="18"/>
                      <w:szCs w:val="18"/>
                    </w:rPr>
                    <w:t>79%</w:t>
                  </w:r>
                </w:p>
              </w:tc>
            </w:tr>
            <w:tr w:rsidR="0023367B" w:rsidRPr="0031743C" w14:paraId="2ED0A3CA" w14:textId="77777777">
              <w:trPr>
                <w:trHeight w:val="285"/>
              </w:trPr>
              <w:tc>
                <w:tcPr>
                  <w:tcW w:w="9039" w:type="dxa"/>
                  <w:gridSpan w:val="9"/>
                  <w:tcBorders>
                    <w:top w:val="single" w:sz="4" w:space="0" w:color="000000"/>
                    <w:left w:val="single" w:sz="8" w:space="0" w:color="000000"/>
                    <w:bottom w:val="single" w:sz="4" w:space="0" w:color="000000"/>
                    <w:right w:val="single" w:sz="8" w:space="0" w:color="000000"/>
                  </w:tcBorders>
                  <w:shd w:val="clear" w:color="auto" w:fill="FFFFFF"/>
                  <w:vAlign w:val="bottom"/>
                </w:tcPr>
                <w:p w14:paraId="68D42D0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76A7C493"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152836FB"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53" w:type="dxa"/>
                  <w:tcBorders>
                    <w:top w:val="nil"/>
                    <w:left w:val="nil"/>
                    <w:bottom w:val="single" w:sz="4" w:space="0" w:color="000000"/>
                    <w:right w:val="single" w:sz="4" w:space="0" w:color="000000"/>
                  </w:tcBorders>
                  <w:shd w:val="clear" w:color="auto" w:fill="FFFFFF"/>
                  <w:vAlign w:val="center"/>
                </w:tcPr>
                <w:p w14:paraId="42D1F04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146%</w:t>
                  </w:r>
                </w:p>
              </w:tc>
              <w:tc>
                <w:tcPr>
                  <w:tcW w:w="891" w:type="dxa"/>
                  <w:tcBorders>
                    <w:top w:val="nil"/>
                    <w:left w:val="nil"/>
                    <w:bottom w:val="single" w:sz="4" w:space="0" w:color="000000"/>
                    <w:right w:val="single" w:sz="4" w:space="0" w:color="000000"/>
                  </w:tcBorders>
                  <w:shd w:val="clear" w:color="auto" w:fill="FFFFFF"/>
                  <w:vAlign w:val="center"/>
                </w:tcPr>
                <w:p w14:paraId="0AFCD83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151%</w:t>
                  </w:r>
                </w:p>
              </w:tc>
              <w:tc>
                <w:tcPr>
                  <w:tcW w:w="980" w:type="dxa"/>
                  <w:tcBorders>
                    <w:top w:val="nil"/>
                    <w:left w:val="nil"/>
                    <w:bottom w:val="single" w:sz="4" w:space="0" w:color="000000"/>
                    <w:right w:val="single" w:sz="4" w:space="0" w:color="000000"/>
                  </w:tcBorders>
                  <w:shd w:val="clear" w:color="auto" w:fill="FFFFFF"/>
                  <w:vAlign w:val="center"/>
                </w:tcPr>
                <w:p w14:paraId="20FFCE2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176%</w:t>
                  </w:r>
                </w:p>
              </w:tc>
              <w:tc>
                <w:tcPr>
                  <w:tcW w:w="840" w:type="dxa"/>
                  <w:tcBorders>
                    <w:top w:val="nil"/>
                    <w:left w:val="nil"/>
                    <w:bottom w:val="single" w:sz="4" w:space="0" w:color="000000"/>
                    <w:right w:val="single" w:sz="4" w:space="0" w:color="000000"/>
                  </w:tcBorders>
                  <w:shd w:val="clear" w:color="auto" w:fill="FFFFFF"/>
                  <w:vAlign w:val="center"/>
                </w:tcPr>
                <w:p w14:paraId="1094D15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228%</w:t>
                  </w:r>
                </w:p>
              </w:tc>
              <w:tc>
                <w:tcPr>
                  <w:tcW w:w="1031" w:type="dxa"/>
                  <w:tcBorders>
                    <w:top w:val="nil"/>
                    <w:left w:val="nil"/>
                    <w:bottom w:val="single" w:sz="4" w:space="0" w:color="000000"/>
                    <w:right w:val="single" w:sz="4" w:space="0" w:color="000000"/>
                  </w:tcBorders>
                  <w:shd w:val="clear" w:color="auto" w:fill="FFFFFF"/>
                  <w:vAlign w:val="center"/>
                </w:tcPr>
                <w:p w14:paraId="3830A7C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211%</w:t>
                  </w:r>
                </w:p>
              </w:tc>
              <w:tc>
                <w:tcPr>
                  <w:tcW w:w="937" w:type="dxa"/>
                  <w:tcBorders>
                    <w:top w:val="nil"/>
                    <w:left w:val="nil"/>
                    <w:bottom w:val="single" w:sz="4" w:space="0" w:color="000000"/>
                    <w:right w:val="single" w:sz="4" w:space="0" w:color="000000"/>
                  </w:tcBorders>
                  <w:shd w:val="clear" w:color="auto" w:fill="FFFFFF"/>
                  <w:vAlign w:val="center"/>
                </w:tcPr>
                <w:p w14:paraId="3DA1C36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223%</w:t>
                  </w:r>
                </w:p>
              </w:tc>
              <w:tc>
                <w:tcPr>
                  <w:tcW w:w="935" w:type="dxa"/>
                  <w:tcBorders>
                    <w:top w:val="nil"/>
                    <w:left w:val="nil"/>
                    <w:bottom w:val="single" w:sz="4" w:space="0" w:color="000000"/>
                    <w:right w:val="single" w:sz="8" w:space="0" w:color="000000"/>
                  </w:tcBorders>
                  <w:shd w:val="clear" w:color="auto" w:fill="FFFFFF"/>
                  <w:vAlign w:val="center"/>
                </w:tcPr>
                <w:p w14:paraId="01D22A2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179%</w:t>
                  </w:r>
                </w:p>
              </w:tc>
            </w:tr>
            <w:tr w:rsidR="0023367B" w:rsidRPr="0031743C" w14:paraId="2688477B" w14:textId="77777777">
              <w:trPr>
                <w:gridAfter w:val="1"/>
                <w:wAfter w:w="18" w:type="dxa"/>
                <w:trHeight w:val="285"/>
              </w:trPr>
              <w:tc>
                <w:tcPr>
                  <w:tcW w:w="2554" w:type="dxa"/>
                  <w:tcBorders>
                    <w:top w:val="nil"/>
                    <w:left w:val="single" w:sz="8" w:space="0" w:color="000000"/>
                    <w:bottom w:val="single" w:sz="8" w:space="0" w:color="000000"/>
                    <w:right w:val="single" w:sz="4" w:space="0" w:color="000000"/>
                  </w:tcBorders>
                  <w:shd w:val="clear" w:color="auto" w:fill="FFFFFF"/>
                  <w:vAlign w:val="bottom"/>
                </w:tcPr>
                <w:p w14:paraId="1D2D3444"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53" w:type="dxa"/>
                  <w:tcBorders>
                    <w:top w:val="nil"/>
                    <w:left w:val="nil"/>
                    <w:bottom w:val="single" w:sz="8" w:space="0" w:color="000000"/>
                    <w:right w:val="single" w:sz="4" w:space="0" w:color="000000"/>
                  </w:tcBorders>
                  <w:shd w:val="clear" w:color="auto" w:fill="FFFFFF"/>
                  <w:vAlign w:val="center"/>
                </w:tcPr>
                <w:p w14:paraId="6A3ADEA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-163%</w:t>
                  </w:r>
                </w:p>
              </w:tc>
              <w:tc>
                <w:tcPr>
                  <w:tcW w:w="891" w:type="dxa"/>
                  <w:tcBorders>
                    <w:top w:val="nil"/>
                    <w:left w:val="nil"/>
                    <w:bottom w:val="single" w:sz="8" w:space="0" w:color="000000"/>
                    <w:right w:val="single" w:sz="4" w:space="0" w:color="000000"/>
                  </w:tcBorders>
                  <w:shd w:val="clear" w:color="auto" w:fill="FFFFFF"/>
                  <w:vAlign w:val="center"/>
                </w:tcPr>
                <w:p w14:paraId="6F7CB79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980" w:type="dxa"/>
                  <w:tcBorders>
                    <w:top w:val="nil"/>
                    <w:left w:val="nil"/>
                    <w:bottom w:val="single" w:sz="8" w:space="0" w:color="000000"/>
                    <w:right w:val="single" w:sz="4" w:space="0" w:color="000000"/>
                  </w:tcBorders>
                  <w:shd w:val="clear" w:color="auto" w:fill="FFFFFF"/>
                  <w:vAlign w:val="center"/>
                </w:tcPr>
                <w:p w14:paraId="1E9BC63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-314%</w:t>
                  </w:r>
                </w:p>
              </w:tc>
              <w:tc>
                <w:tcPr>
                  <w:tcW w:w="840" w:type="dxa"/>
                  <w:tcBorders>
                    <w:top w:val="nil"/>
                    <w:left w:val="nil"/>
                    <w:bottom w:val="single" w:sz="8" w:space="0" w:color="000000"/>
                    <w:right w:val="single" w:sz="4" w:space="0" w:color="000000"/>
                  </w:tcBorders>
                  <w:shd w:val="clear" w:color="auto" w:fill="FFFFFF"/>
                  <w:vAlign w:val="center"/>
                </w:tcPr>
                <w:p w14:paraId="590F116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-412%</w:t>
                  </w:r>
                </w:p>
              </w:tc>
              <w:tc>
                <w:tcPr>
                  <w:tcW w:w="1031" w:type="dxa"/>
                  <w:tcBorders>
                    <w:top w:val="nil"/>
                    <w:left w:val="nil"/>
                    <w:bottom w:val="single" w:sz="8" w:space="0" w:color="000000"/>
                    <w:right w:val="single" w:sz="4" w:space="0" w:color="000000"/>
                  </w:tcBorders>
                  <w:shd w:val="clear" w:color="auto" w:fill="FFFFFF"/>
                  <w:vAlign w:val="center"/>
                </w:tcPr>
                <w:p w14:paraId="321B80D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937" w:type="dxa"/>
                  <w:tcBorders>
                    <w:top w:val="nil"/>
                    <w:left w:val="nil"/>
                    <w:bottom w:val="single" w:sz="8" w:space="0" w:color="000000"/>
                    <w:right w:val="single" w:sz="4" w:space="0" w:color="000000"/>
                  </w:tcBorders>
                  <w:shd w:val="clear" w:color="auto" w:fill="FFFFFF"/>
                  <w:vAlign w:val="center"/>
                </w:tcPr>
                <w:p w14:paraId="6429E16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935" w:type="dxa"/>
                  <w:tcBorders>
                    <w:top w:val="nil"/>
                    <w:left w:val="nil"/>
                    <w:bottom w:val="single" w:sz="8" w:space="0" w:color="000000"/>
                    <w:right w:val="single" w:sz="8" w:space="0" w:color="000000"/>
                  </w:tcBorders>
                  <w:shd w:val="clear" w:color="auto" w:fill="FFFFFF"/>
                  <w:vAlign w:val="center"/>
                </w:tcPr>
                <w:p w14:paraId="35B9734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r>
          </w:tbl>
          <w:p w14:paraId="552B079C" w14:textId="77777777" w:rsidR="0023367B" w:rsidRPr="0031743C" w:rsidRDefault="0023367B" w:rsidP="00CE4086">
            <w:pPr>
              <w:spacing w:line="240" w:lineRule="auto"/>
              <w:rPr>
                <w:rFonts w:ascii="Sylfaen" w:eastAsia="Merriweather" w:hAnsi="Sylfaen" w:cs="Merriweather"/>
                <w:b/>
                <w:sz w:val="24"/>
                <w:szCs w:val="24"/>
              </w:rPr>
            </w:pPr>
          </w:p>
        </w:tc>
      </w:tr>
    </w:tbl>
    <w:p w14:paraId="334F0A78" w14:textId="77777777" w:rsidR="0023367B" w:rsidRPr="0031743C" w:rsidRDefault="0023367B" w:rsidP="00CE4086">
      <w:pPr>
        <w:spacing w:line="240" w:lineRule="auto"/>
        <w:rPr>
          <w:rFonts w:ascii="Sylfaen" w:eastAsia="Merriweather" w:hAnsi="Sylfaen" w:cs="Merriweather"/>
          <w:b/>
          <w:sz w:val="24"/>
          <w:szCs w:val="24"/>
        </w:rPr>
      </w:pPr>
    </w:p>
    <w:p w14:paraId="7A517D20" w14:textId="77777777" w:rsidR="0023367B" w:rsidRPr="0031743C" w:rsidRDefault="0023367B" w:rsidP="00CE4086">
      <w:pPr>
        <w:tabs>
          <w:tab w:val="left" w:pos="6804"/>
        </w:tabs>
        <w:spacing w:line="240" w:lineRule="auto"/>
        <w:rPr>
          <w:rFonts w:ascii="Sylfaen" w:eastAsia="Merriweather" w:hAnsi="Sylfaen" w:cs="Merriweather"/>
          <w:b/>
          <w:sz w:val="24"/>
          <w:szCs w:val="24"/>
        </w:rPr>
      </w:pPr>
    </w:p>
    <w:p w14:paraId="233A252B" w14:textId="77777777" w:rsidR="0023367B" w:rsidRPr="0031743C" w:rsidRDefault="00185C05" w:rsidP="00CE4086">
      <w:pPr>
        <w:tabs>
          <w:tab w:val="left" w:pos="6804"/>
        </w:tabs>
        <w:spacing w:line="240" w:lineRule="auto"/>
        <w:rPr>
          <w:rFonts w:ascii="Sylfaen" w:eastAsia="Times New Roman" w:hAnsi="Sylfaen" w:cs="Times New Roman"/>
          <w:sz w:val="24"/>
          <w:szCs w:val="24"/>
        </w:rPr>
      </w:pPr>
      <w:r w:rsidRPr="0031743C">
        <w:rPr>
          <w:rFonts w:ascii="Sylfaen" w:eastAsia="Merriweather" w:hAnsi="Sylfaen" w:cs="Merriweather"/>
          <w:b/>
        </w:rPr>
        <w:t xml:space="preserve">                                                                                                                                 </w:t>
      </w:r>
    </w:p>
    <w:tbl>
      <w:tblPr>
        <w:tblStyle w:val="80"/>
        <w:tblW w:w="9269" w:type="dxa"/>
        <w:tblLayout w:type="fixed"/>
        <w:tblLook w:val="0400" w:firstRow="0" w:lastRow="0" w:firstColumn="0" w:lastColumn="0" w:noHBand="0" w:noVBand="1"/>
      </w:tblPr>
      <w:tblGrid>
        <w:gridCol w:w="3406"/>
        <w:gridCol w:w="838"/>
        <w:gridCol w:w="838"/>
        <w:gridCol w:w="838"/>
        <w:gridCol w:w="835"/>
        <w:gridCol w:w="838"/>
        <w:gridCol w:w="838"/>
        <w:gridCol w:w="838"/>
      </w:tblGrid>
      <w:tr w:rsidR="0023367B" w:rsidRPr="0031743C" w14:paraId="7E3DD7EB" w14:textId="77777777">
        <w:trPr>
          <w:trHeight w:val="285"/>
        </w:trPr>
        <w:tc>
          <w:tcPr>
            <w:tcW w:w="9270" w:type="dxa"/>
            <w:gridSpan w:val="8"/>
            <w:tcBorders>
              <w:top w:val="nil"/>
              <w:left w:val="nil"/>
              <w:bottom w:val="nil"/>
              <w:right w:val="nil"/>
            </w:tcBorders>
            <w:shd w:val="clear" w:color="auto" w:fill="auto"/>
            <w:vAlign w:val="center"/>
          </w:tcPr>
          <w:p w14:paraId="08B0B5DF" w14:textId="77777777" w:rsidR="0023367B" w:rsidRPr="0031743C" w:rsidRDefault="00185C05" w:rsidP="00CE4086">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tc>
      </w:tr>
      <w:tr w:rsidR="0023367B" w:rsidRPr="0031743C" w14:paraId="4FE38823"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25913D25" w14:textId="77777777" w:rsidR="0023367B" w:rsidRPr="0031743C" w:rsidRDefault="00185C05" w:rsidP="00CE4086">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2B660EDA" w14:textId="77777777">
        <w:trPr>
          <w:trHeight w:val="285"/>
        </w:trPr>
        <w:tc>
          <w:tcPr>
            <w:tcW w:w="3407" w:type="dxa"/>
            <w:tcBorders>
              <w:top w:val="nil"/>
              <w:left w:val="single" w:sz="8" w:space="0" w:color="000000"/>
              <w:bottom w:val="nil"/>
              <w:right w:val="single" w:sz="4" w:space="0" w:color="7F7F7F"/>
            </w:tcBorders>
            <w:shd w:val="clear" w:color="auto" w:fill="auto"/>
            <w:vAlign w:val="center"/>
          </w:tcPr>
          <w:p w14:paraId="66EA7C6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საპარტნიორო ფონდი (ინდივიდუალური)</w:t>
            </w:r>
          </w:p>
        </w:tc>
        <w:tc>
          <w:tcPr>
            <w:tcW w:w="838" w:type="dxa"/>
            <w:tcBorders>
              <w:top w:val="nil"/>
              <w:left w:val="nil"/>
              <w:bottom w:val="nil"/>
              <w:right w:val="single" w:sz="4" w:space="0" w:color="7F7F7F"/>
            </w:tcBorders>
            <w:shd w:val="clear" w:color="auto" w:fill="auto"/>
            <w:vAlign w:val="center"/>
          </w:tcPr>
          <w:p w14:paraId="4CB4805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43AD9261"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74D5733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5" w:type="dxa"/>
            <w:tcBorders>
              <w:top w:val="nil"/>
              <w:left w:val="nil"/>
              <w:bottom w:val="nil"/>
              <w:right w:val="single" w:sz="4" w:space="0" w:color="7F7F7F"/>
            </w:tcBorders>
            <w:shd w:val="clear" w:color="auto" w:fill="auto"/>
            <w:vAlign w:val="center"/>
          </w:tcPr>
          <w:p w14:paraId="3BB21F5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3B68E09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417DAD9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0D7A644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6DCB24D6" w14:textId="77777777">
        <w:trPr>
          <w:trHeight w:val="285"/>
        </w:trPr>
        <w:tc>
          <w:tcPr>
            <w:tcW w:w="3407"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05547BDE"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520AFB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2 839</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202D96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2 946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25BF66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2 496</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7D09868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1 786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17B5F41"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1 736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5023C06"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1 605</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61C56BF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1 583</w:t>
            </w:r>
          </w:p>
        </w:tc>
      </w:tr>
      <w:tr w:rsidR="0023367B" w:rsidRPr="0031743C" w14:paraId="71C15641"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5512499"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838" w:type="dxa"/>
            <w:tcBorders>
              <w:top w:val="nil"/>
              <w:left w:val="nil"/>
              <w:bottom w:val="single" w:sz="4" w:space="0" w:color="000000"/>
              <w:right w:val="single" w:sz="4" w:space="0" w:color="000000"/>
            </w:tcBorders>
            <w:shd w:val="clear" w:color="auto" w:fill="FFFFFF"/>
            <w:vAlign w:val="center"/>
          </w:tcPr>
          <w:p w14:paraId="34F5C8F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288</w:t>
            </w:r>
          </w:p>
        </w:tc>
        <w:tc>
          <w:tcPr>
            <w:tcW w:w="838" w:type="dxa"/>
            <w:tcBorders>
              <w:top w:val="nil"/>
              <w:left w:val="nil"/>
              <w:bottom w:val="single" w:sz="4" w:space="0" w:color="000000"/>
              <w:right w:val="single" w:sz="4" w:space="0" w:color="000000"/>
            </w:tcBorders>
            <w:shd w:val="clear" w:color="auto" w:fill="FFFFFF"/>
            <w:vAlign w:val="center"/>
          </w:tcPr>
          <w:p w14:paraId="542C6FB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305</w:t>
            </w:r>
          </w:p>
        </w:tc>
        <w:tc>
          <w:tcPr>
            <w:tcW w:w="838" w:type="dxa"/>
            <w:tcBorders>
              <w:top w:val="nil"/>
              <w:left w:val="nil"/>
              <w:bottom w:val="single" w:sz="4" w:space="0" w:color="000000"/>
              <w:right w:val="single" w:sz="4" w:space="0" w:color="000000"/>
            </w:tcBorders>
            <w:shd w:val="clear" w:color="auto" w:fill="FFFFFF"/>
            <w:vAlign w:val="center"/>
          </w:tcPr>
          <w:p w14:paraId="47C6CF9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258</w:t>
            </w:r>
          </w:p>
        </w:tc>
        <w:tc>
          <w:tcPr>
            <w:tcW w:w="835" w:type="dxa"/>
            <w:tcBorders>
              <w:top w:val="nil"/>
              <w:left w:val="nil"/>
              <w:bottom w:val="single" w:sz="4" w:space="0" w:color="000000"/>
              <w:right w:val="single" w:sz="4" w:space="0" w:color="000000"/>
            </w:tcBorders>
            <w:shd w:val="clear" w:color="auto" w:fill="FFFFFF"/>
            <w:vAlign w:val="center"/>
          </w:tcPr>
          <w:p w14:paraId="3115D2D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105</w:t>
            </w:r>
          </w:p>
        </w:tc>
        <w:tc>
          <w:tcPr>
            <w:tcW w:w="838" w:type="dxa"/>
            <w:tcBorders>
              <w:top w:val="nil"/>
              <w:left w:val="nil"/>
              <w:bottom w:val="single" w:sz="4" w:space="0" w:color="000000"/>
              <w:right w:val="single" w:sz="4" w:space="0" w:color="000000"/>
            </w:tcBorders>
            <w:shd w:val="clear" w:color="auto" w:fill="FFFFFF"/>
            <w:vAlign w:val="center"/>
          </w:tcPr>
          <w:p w14:paraId="2D45F11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4" w:space="0" w:color="000000"/>
            </w:tcBorders>
            <w:shd w:val="clear" w:color="auto" w:fill="FFFFFF"/>
            <w:vAlign w:val="center"/>
          </w:tcPr>
          <w:p w14:paraId="6F3F1D0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67</w:t>
            </w:r>
          </w:p>
        </w:tc>
        <w:tc>
          <w:tcPr>
            <w:tcW w:w="838" w:type="dxa"/>
            <w:tcBorders>
              <w:top w:val="nil"/>
              <w:left w:val="nil"/>
              <w:bottom w:val="single" w:sz="4" w:space="0" w:color="000000"/>
              <w:right w:val="single" w:sz="8" w:space="0" w:color="000000"/>
            </w:tcBorders>
            <w:shd w:val="clear" w:color="auto" w:fill="FFFFFF"/>
            <w:vAlign w:val="center"/>
          </w:tcPr>
          <w:p w14:paraId="63488FC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r>
      <w:tr w:rsidR="0023367B" w:rsidRPr="0031743C" w14:paraId="4621AC07"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116F0F4"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838" w:type="dxa"/>
            <w:tcBorders>
              <w:top w:val="nil"/>
              <w:left w:val="nil"/>
              <w:bottom w:val="single" w:sz="4" w:space="0" w:color="000000"/>
              <w:right w:val="single" w:sz="4" w:space="0" w:color="000000"/>
            </w:tcBorders>
            <w:shd w:val="clear" w:color="auto" w:fill="FFFFFF"/>
            <w:vAlign w:val="center"/>
          </w:tcPr>
          <w:p w14:paraId="0826858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2 551</w:t>
            </w:r>
          </w:p>
        </w:tc>
        <w:tc>
          <w:tcPr>
            <w:tcW w:w="838" w:type="dxa"/>
            <w:tcBorders>
              <w:top w:val="nil"/>
              <w:left w:val="nil"/>
              <w:bottom w:val="single" w:sz="4" w:space="0" w:color="000000"/>
              <w:right w:val="single" w:sz="4" w:space="0" w:color="000000"/>
            </w:tcBorders>
            <w:shd w:val="clear" w:color="auto" w:fill="FFFFFF"/>
            <w:vAlign w:val="center"/>
          </w:tcPr>
          <w:p w14:paraId="48DC569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2 642</w:t>
            </w:r>
          </w:p>
        </w:tc>
        <w:tc>
          <w:tcPr>
            <w:tcW w:w="838" w:type="dxa"/>
            <w:tcBorders>
              <w:top w:val="nil"/>
              <w:left w:val="nil"/>
              <w:bottom w:val="single" w:sz="4" w:space="0" w:color="000000"/>
              <w:right w:val="single" w:sz="4" w:space="0" w:color="000000"/>
            </w:tcBorders>
            <w:shd w:val="clear" w:color="auto" w:fill="FFFFFF"/>
            <w:vAlign w:val="center"/>
          </w:tcPr>
          <w:p w14:paraId="47F1D51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2 239</w:t>
            </w:r>
          </w:p>
        </w:tc>
        <w:tc>
          <w:tcPr>
            <w:tcW w:w="835" w:type="dxa"/>
            <w:tcBorders>
              <w:top w:val="nil"/>
              <w:left w:val="nil"/>
              <w:bottom w:val="single" w:sz="4" w:space="0" w:color="000000"/>
              <w:right w:val="single" w:sz="4" w:space="0" w:color="000000"/>
            </w:tcBorders>
            <w:shd w:val="clear" w:color="auto" w:fill="FFFFFF"/>
            <w:vAlign w:val="center"/>
          </w:tcPr>
          <w:p w14:paraId="23879F3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1 681</w:t>
            </w:r>
          </w:p>
        </w:tc>
        <w:tc>
          <w:tcPr>
            <w:tcW w:w="838" w:type="dxa"/>
            <w:tcBorders>
              <w:top w:val="nil"/>
              <w:left w:val="nil"/>
              <w:bottom w:val="single" w:sz="4" w:space="0" w:color="000000"/>
              <w:right w:val="single" w:sz="4" w:space="0" w:color="000000"/>
            </w:tcBorders>
            <w:shd w:val="clear" w:color="auto" w:fill="FFFFFF"/>
            <w:vAlign w:val="center"/>
          </w:tcPr>
          <w:p w14:paraId="24F45AC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1 724</w:t>
            </w:r>
          </w:p>
        </w:tc>
        <w:tc>
          <w:tcPr>
            <w:tcW w:w="838" w:type="dxa"/>
            <w:tcBorders>
              <w:top w:val="nil"/>
              <w:left w:val="nil"/>
              <w:bottom w:val="single" w:sz="4" w:space="0" w:color="000000"/>
              <w:right w:val="single" w:sz="4" w:space="0" w:color="000000"/>
            </w:tcBorders>
            <w:shd w:val="clear" w:color="auto" w:fill="FFFFFF"/>
            <w:vAlign w:val="center"/>
          </w:tcPr>
          <w:p w14:paraId="4D4C1F1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1 537</w:t>
            </w:r>
          </w:p>
        </w:tc>
        <w:tc>
          <w:tcPr>
            <w:tcW w:w="838" w:type="dxa"/>
            <w:tcBorders>
              <w:top w:val="nil"/>
              <w:left w:val="nil"/>
              <w:bottom w:val="single" w:sz="4" w:space="0" w:color="000000"/>
              <w:right w:val="single" w:sz="8" w:space="0" w:color="000000"/>
            </w:tcBorders>
            <w:shd w:val="clear" w:color="auto" w:fill="FFFFFF"/>
            <w:vAlign w:val="center"/>
          </w:tcPr>
          <w:p w14:paraId="7C50E30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1 548</w:t>
            </w:r>
          </w:p>
        </w:tc>
      </w:tr>
      <w:tr w:rsidR="0023367B" w:rsidRPr="0031743C" w14:paraId="17593E54"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4D15C64"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838" w:type="dxa"/>
            <w:tcBorders>
              <w:top w:val="nil"/>
              <w:left w:val="nil"/>
              <w:bottom w:val="single" w:sz="4" w:space="0" w:color="000000"/>
              <w:right w:val="single" w:sz="4" w:space="0" w:color="000000"/>
            </w:tcBorders>
            <w:shd w:val="clear" w:color="auto" w:fill="FFFFFF"/>
            <w:vAlign w:val="center"/>
          </w:tcPr>
          <w:p w14:paraId="3ED2259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2 474</w:t>
            </w:r>
          </w:p>
        </w:tc>
        <w:tc>
          <w:tcPr>
            <w:tcW w:w="838" w:type="dxa"/>
            <w:tcBorders>
              <w:top w:val="nil"/>
              <w:left w:val="nil"/>
              <w:bottom w:val="single" w:sz="4" w:space="0" w:color="000000"/>
              <w:right w:val="single" w:sz="4" w:space="0" w:color="000000"/>
            </w:tcBorders>
            <w:shd w:val="clear" w:color="auto" w:fill="FFFFFF"/>
            <w:vAlign w:val="center"/>
          </w:tcPr>
          <w:p w14:paraId="1EFA0E9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2 524</w:t>
            </w:r>
          </w:p>
        </w:tc>
        <w:tc>
          <w:tcPr>
            <w:tcW w:w="838" w:type="dxa"/>
            <w:tcBorders>
              <w:top w:val="nil"/>
              <w:left w:val="nil"/>
              <w:bottom w:val="single" w:sz="4" w:space="0" w:color="000000"/>
              <w:right w:val="single" w:sz="4" w:space="0" w:color="000000"/>
            </w:tcBorders>
            <w:shd w:val="clear" w:color="auto" w:fill="FFFFFF"/>
            <w:vAlign w:val="center"/>
          </w:tcPr>
          <w:p w14:paraId="7A0DA74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2 117</w:t>
            </w:r>
          </w:p>
        </w:tc>
        <w:tc>
          <w:tcPr>
            <w:tcW w:w="835" w:type="dxa"/>
            <w:tcBorders>
              <w:top w:val="nil"/>
              <w:left w:val="nil"/>
              <w:bottom w:val="single" w:sz="4" w:space="0" w:color="000000"/>
              <w:right w:val="single" w:sz="4" w:space="0" w:color="000000"/>
            </w:tcBorders>
            <w:shd w:val="clear" w:color="auto" w:fill="FFFFFF"/>
            <w:vAlign w:val="center"/>
          </w:tcPr>
          <w:p w14:paraId="78D7C12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1 507</w:t>
            </w:r>
          </w:p>
        </w:tc>
        <w:tc>
          <w:tcPr>
            <w:tcW w:w="838" w:type="dxa"/>
            <w:tcBorders>
              <w:top w:val="nil"/>
              <w:left w:val="nil"/>
              <w:bottom w:val="single" w:sz="4" w:space="0" w:color="000000"/>
              <w:right w:val="single" w:sz="4" w:space="0" w:color="000000"/>
            </w:tcBorders>
            <w:shd w:val="clear" w:color="auto" w:fill="FFFFFF"/>
            <w:vAlign w:val="center"/>
          </w:tcPr>
          <w:p w14:paraId="081B194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1 563</w:t>
            </w:r>
          </w:p>
        </w:tc>
        <w:tc>
          <w:tcPr>
            <w:tcW w:w="838" w:type="dxa"/>
            <w:tcBorders>
              <w:top w:val="nil"/>
              <w:left w:val="nil"/>
              <w:bottom w:val="single" w:sz="4" w:space="0" w:color="000000"/>
              <w:right w:val="single" w:sz="4" w:space="0" w:color="000000"/>
            </w:tcBorders>
            <w:shd w:val="clear" w:color="auto" w:fill="FFFFFF"/>
            <w:vAlign w:val="center"/>
          </w:tcPr>
          <w:p w14:paraId="12A6176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1 408</w:t>
            </w:r>
          </w:p>
        </w:tc>
        <w:tc>
          <w:tcPr>
            <w:tcW w:w="838" w:type="dxa"/>
            <w:tcBorders>
              <w:top w:val="nil"/>
              <w:left w:val="nil"/>
              <w:bottom w:val="single" w:sz="4" w:space="0" w:color="000000"/>
              <w:right w:val="single" w:sz="8" w:space="0" w:color="000000"/>
            </w:tcBorders>
            <w:shd w:val="clear" w:color="auto" w:fill="FFFFFF"/>
            <w:vAlign w:val="center"/>
          </w:tcPr>
          <w:p w14:paraId="08DCBD5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1 416</w:t>
            </w:r>
          </w:p>
        </w:tc>
      </w:tr>
      <w:tr w:rsidR="0023367B" w:rsidRPr="0031743C" w14:paraId="706EC8F6"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5B8D011"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838" w:type="dxa"/>
            <w:tcBorders>
              <w:top w:val="nil"/>
              <w:left w:val="nil"/>
              <w:bottom w:val="single" w:sz="4" w:space="0" w:color="000000"/>
              <w:right w:val="single" w:sz="4" w:space="0" w:color="000000"/>
            </w:tcBorders>
            <w:shd w:val="clear" w:color="auto" w:fill="FFFFFF"/>
            <w:vAlign w:val="center"/>
          </w:tcPr>
          <w:p w14:paraId="2E12F4D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2846CB3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3EEE0BC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5" w:type="dxa"/>
            <w:tcBorders>
              <w:top w:val="nil"/>
              <w:left w:val="nil"/>
              <w:bottom w:val="single" w:sz="4" w:space="0" w:color="000000"/>
              <w:right w:val="single" w:sz="4" w:space="0" w:color="000000"/>
            </w:tcBorders>
            <w:shd w:val="clear" w:color="auto" w:fill="FFFFFF"/>
            <w:vAlign w:val="center"/>
          </w:tcPr>
          <w:p w14:paraId="4D46266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173D4E1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25E8783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8" w:space="0" w:color="000000"/>
            </w:tcBorders>
            <w:shd w:val="clear" w:color="auto" w:fill="FFFFFF"/>
            <w:vAlign w:val="center"/>
          </w:tcPr>
          <w:p w14:paraId="62584C2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r>
      <w:tr w:rsidR="0023367B" w:rsidRPr="0031743C" w14:paraId="06E300BA"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520802C"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838" w:type="dxa"/>
            <w:tcBorders>
              <w:top w:val="nil"/>
              <w:left w:val="nil"/>
              <w:bottom w:val="single" w:sz="4" w:space="0" w:color="000000"/>
              <w:right w:val="single" w:sz="4" w:space="0" w:color="000000"/>
            </w:tcBorders>
            <w:shd w:val="clear" w:color="auto" w:fill="FFFFFF"/>
            <w:vAlign w:val="center"/>
          </w:tcPr>
          <w:p w14:paraId="2AE20D1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2 376</w:t>
            </w:r>
          </w:p>
        </w:tc>
        <w:tc>
          <w:tcPr>
            <w:tcW w:w="838" w:type="dxa"/>
            <w:tcBorders>
              <w:top w:val="nil"/>
              <w:left w:val="nil"/>
              <w:bottom w:val="single" w:sz="4" w:space="0" w:color="000000"/>
              <w:right w:val="single" w:sz="4" w:space="0" w:color="000000"/>
            </w:tcBorders>
            <w:shd w:val="clear" w:color="auto" w:fill="FFFFFF"/>
            <w:vAlign w:val="center"/>
          </w:tcPr>
          <w:p w14:paraId="3D1D4E4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2 539</w:t>
            </w:r>
          </w:p>
        </w:tc>
        <w:tc>
          <w:tcPr>
            <w:tcW w:w="838" w:type="dxa"/>
            <w:tcBorders>
              <w:top w:val="nil"/>
              <w:left w:val="nil"/>
              <w:bottom w:val="single" w:sz="4" w:space="0" w:color="000000"/>
              <w:right w:val="single" w:sz="4" w:space="0" w:color="000000"/>
            </w:tcBorders>
            <w:shd w:val="clear" w:color="auto" w:fill="FFFFFF"/>
            <w:vAlign w:val="center"/>
          </w:tcPr>
          <w:p w14:paraId="284FC2B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2 592</w:t>
            </w:r>
          </w:p>
        </w:tc>
        <w:tc>
          <w:tcPr>
            <w:tcW w:w="835" w:type="dxa"/>
            <w:tcBorders>
              <w:top w:val="nil"/>
              <w:left w:val="nil"/>
              <w:bottom w:val="single" w:sz="4" w:space="0" w:color="000000"/>
              <w:right w:val="single" w:sz="4" w:space="0" w:color="000000"/>
            </w:tcBorders>
            <w:shd w:val="clear" w:color="auto" w:fill="FFFFFF"/>
            <w:vAlign w:val="center"/>
          </w:tcPr>
          <w:p w14:paraId="16EED68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2 664</w:t>
            </w:r>
          </w:p>
        </w:tc>
        <w:tc>
          <w:tcPr>
            <w:tcW w:w="838" w:type="dxa"/>
            <w:tcBorders>
              <w:top w:val="nil"/>
              <w:left w:val="nil"/>
              <w:bottom w:val="single" w:sz="4" w:space="0" w:color="000000"/>
              <w:right w:val="single" w:sz="4" w:space="0" w:color="000000"/>
            </w:tcBorders>
            <w:shd w:val="clear" w:color="auto" w:fill="FFFFFF"/>
            <w:vAlign w:val="center"/>
          </w:tcPr>
          <w:p w14:paraId="63A8DB4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2 675</w:t>
            </w:r>
          </w:p>
        </w:tc>
        <w:tc>
          <w:tcPr>
            <w:tcW w:w="838" w:type="dxa"/>
            <w:tcBorders>
              <w:top w:val="nil"/>
              <w:left w:val="nil"/>
              <w:bottom w:val="single" w:sz="4" w:space="0" w:color="000000"/>
              <w:right w:val="single" w:sz="4" w:space="0" w:color="000000"/>
            </w:tcBorders>
            <w:shd w:val="clear" w:color="auto" w:fill="FFFFFF"/>
            <w:vAlign w:val="center"/>
          </w:tcPr>
          <w:p w14:paraId="5FF0EB4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2 084</w:t>
            </w:r>
          </w:p>
        </w:tc>
        <w:tc>
          <w:tcPr>
            <w:tcW w:w="838" w:type="dxa"/>
            <w:tcBorders>
              <w:top w:val="nil"/>
              <w:left w:val="nil"/>
              <w:bottom w:val="single" w:sz="4" w:space="0" w:color="000000"/>
              <w:right w:val="single" w:sz="8" w:space="0" w:color="000000"/>
            </w:tcBorders>
            <w:shd w:val="clear" w:color="auto" w:fill="FFFFFF"/>
            <w:vAlign w:val="center"/>
          </w:tcPr>
          <w:p w14:paraId="387F4E1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05C358F"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4D9FA088"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838" w:type="dxa"/>
            <w:tcBorders>
              <w:top w:val="nil"/>
              <w:left w:val="nil"/>
              <w:bottom w:val="single" w:sz="4" w:space="0" w:color="000000"/>
              <w:right w:val="single" w:sz="4" w:space="0" w:color="000000"/>
            </w:tcBorders>
            <w:shd w:val="clear" w:color="auto" w:fill="FFFFFF"/>
            <w:vAlign w:val="center"/>
          </w:tcPr>
          <w:p w14:paraId="7FDE6DC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325519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9B8DF6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45F7DC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695C2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01906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360E5EE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4DBC796"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4C7FA722"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838" w:type="dxa"/>
            <w:tcBorders>
              <w:top w:val="nil"/>
              <w:left w:val="nil"/>
              <w:bottom w:val="single" w:sz="4" w:space="0" w:color="000000"/>
              <w:right w:val="single" w:sz="4" w:space="0" w:color="000000"/>
            </w:tcBorders>
            <w:shd w:val="clear" w:color="auto" w:fill="FFFFFF"/>
            <w:vAlign w:val="center"/>
          </w:tcPr>
          <w:p w14:paraId="583BAAA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40F9B3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-115</w:t>
            </w:r>
          </w:p>
        </w:tc>
        <w:tc>
          <w:tcPr>
            <w:tcW w:w="838" w:type="dxa"/>
            <w:tcBorders>
              <w:top w:val="nil"/>
              <w:left w:val="nil"/>
              <w:bottom w:val="single" w:sz="4" w:space="0" w:color="000000"/>
              <w:right w:val="single" w:sz="4" w:space="0" w:color="000000"/>
            </w:tcBorders>
            <w:shd w:val="clear" w:color="auto" w:fill="FFFFFF"/>
            <w:vAlign w:val="center"/>
          </w:tcPr>
          <w:p w14:paraId="65C199A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-575</w:t>
            </w:r>
          </w:p>
        </w:tc>
        <w:tc>
          <w:tcPr>
            <w:tcW w:w="835" w:type="dxa"/>
            <w:tcBorders>
              <w:top w:val="nil"/>
              <w:left w:val="nil"/>
              <w:bottom w:val="single" w:sz="4" w:space="0" w:color="000000"/>
              <w:right w:val="single" w:sz="4" w:space="0" w:color="000000"/>
            </w:tcBorders>
            <w:shd w:val="clear" w:color="auto" w:fill="FFFFFF"/>
            <w:vAlign w:val="center"/>
          </w:tcPr>
          <w:p w14:paraId="4F30FA0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-1 256</w:t>
            </w:r>
          </w:p>
        </w:tc>
        <w:tc>
          <w:tcPr>
            <w:tcW w:w="838" w:type="dxa"/>
            <w:tcBorders>
              <w:top w:val="nil"/>
              <w:left w:val="nil"/>
              <w:bottom w:val="single" w:sz="4" w:space="0" w:color="000000"/>
              <w:right w:val="single" w:sz="4" w:space="0" w:color="000000"/>
            </w:tcBorders>
            <w:shd w:val="clear" w:color="auto" w:fill="FFFFFF"/>
            <w:vAlign w:val="center"/>
          </w:tcPr>
          <w:p w14:paraId="24F5C91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-1 212</w:t>
            </w:r>
          </w:p>
        </w:tc>
        <w:tc>
          <w:tcPr>
            <w:tcW w:w="838" w:type="dxa"/>
            <w:tcBorders>
              <w:top w:val="nil"/>
              <w:left w:val="nil"/>
              <w:bottom w:val="single" w:sz="4" w:space="0" w:color="000000"/>
              <w:right w:val="single" w:sz="4" w:space="0" w:color="000000"/>
            </w:tcBorders>
            <w:shd w:val="clear" w:color="auto" w:fill="FFFFFF"/>
            <w:vAlign w:val="center"/>
          </w:tcPr>
          <w:p w14:paraId="0431828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-775</w:t>
            </w:r>
          </w:p>
        </w:tc>
        <w:tc>
          <w:tcPr>
            <w:tcW w:w="838" w:type="dxa"/>
            <w:tcBorders>
              <w:top w:val="nil"/>
              <w:left w:val="nil"/>
              <w:bottom w:val="single" w:sz="4" w:space="0" w:color="000000"/>
              <w:right w:val="single" w:sz="8" w:space="0" w:color="000000"/>
            </w:tcBorders>
            <w:shd w:val="clear" w:color="auto" w:fill="FFFFFF"/>
            <w:vAlign w:val="center"/>
          </w:tcPr>
          <w:p w14:paraId="7A694DD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-769</w:t>
            </w:r>
          </w:p>
        </w:tc>
      </w:tr>
      <w:tr w:rsidR="0023367B" w:rsidRPr="0031743C" w14:paraId="05A610AA"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E848BD9"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838" w:type="dxa"/>
            <w:tcBorders>
              <w:top w:val="nil"/>
              <w:left w:val="nil"/>
              <w:bottom w:val="single" w:sz="4" w:space="0" w:color="000000"/>
              <w:right w:val="single" w:sz="4" w:space="0" w:color="000000"/>
            </w:tcBorders>
            <w:shd w:val="clear" w:color="auto" w:fill="FFFFFF"/>
            <w:vAlign w:val="center"/>
          </w:tcPr>
          <w:p w14:paraId="6DF5F32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F7EDC3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0D20B5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50A8DC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0EEF95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ADF7E5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AFE378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2 085</w:t>
            </w:r>
          </w:p>
        </w:tc>
      </w:tr>
      <w:tr w:rsidR="0023367B" w:rsidRPr="0031743C" w14:paraId="137752DC"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4EDA07B9"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838" w:type="dxa"/>
            <w:tcBorders>
              <w:top w:val="nil"/>
              <w:left w:val="nil"/>
              <w:bottom w:val="single" w:sz="4" w:space="0" w:color="000000"/>
              <w:right w:val="single" w:sz="4" w:space="0" w:color="000000"/>
            </w:tcBorders>
            <w:shd w:val="clear" w:color="auto" w:fill="FFFFFF"/>
            <w:vAlign w:val="center"/>
          </w:tcPr>
          <w:p w14:paraId="1D67265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365</w:t>
            </w:r>
          </w:p>
        </w:tc>
        <w:tc>
          <w:tcPr>
            <w:tcW w:w="838" w:type="dxa"/>
            <w:tcBorders>
              <w:top w:val="nil"/>
              <w:left w:val="nil"/>
              <w:bottom w:val="single" w:sz="4" w:space="0" w:color="000000"/>
              <w:right w:val="single" w:sz="4" w:space="0" w:color="000000"/>
            </w:tcBorders>
            <w:shd w:val="clear" w:color="auto" w:fill="FFFFFF"/>
            <w:vAlign w:val="center"/>
          </w:tcPr>
          <w:p w14:paraId="193795A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422</w:t>
            </w:r>
          </w:p>
        </w:tc>
        <w:tc>
          <w:tcPr>
            <w:tcW w:w="838" w:type="dxa"/>
            <w:tcBorders>
              <w:top w:val="nil"/>
              <w:left w:val="nil"/>
              <w:bottom w:val="single" w:sz="4" w:space="0" w:color="000000"/>
              <w:right w:val="single" w:sz="4" w:space="0" w:color="000000"/>
            </w:tcBorders>
            <w:shd w:val="clear" w:color="auto" w:fill="FFFFFF"/>
            <w:vAlign w:val="center"/>
          </w:tcPr>
          <w:p w14:paraId="0475EA2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379</w:t>
            </w:r>
          </w:p>
        </w:tc>
        <w:tc>
          <w:tcPr>
            <w:tcW w:w="835" w:type="dxa"/>
            <w:tcBorders>
              <w:top w:val="nil"/>
              <w:left w:val="nil"/>
              <w:bottom w:val="single" w:sz="4" w:space="0" w:color="000000"/>
              <w:right w:val="single" w:sz="4" w:space="0" w:color="000000"/>
            </w:tcBorders>
            <w:shd w:val="clear" w:color="auto" w:fill="FFFFFF"/>
            <w:vAlign w:val="center"/>
          </w:tcPr>
          <w:p w14:paraId="3AA4F85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279</w:t>
            </w:r>
          </w:p>
        </w:tc>
        <w:tc>
          <w:tcPr>
            <w:tcW w:w="838" w:type="dxa"/>
            <w:tcBorders>
              <w:top w:val="nil"/>
              <w:left w:val="nil"/>
              <w:bottom w:val="single" w:sz="4" w:space="0" w:color="000000"/>
              <w:right w:val="single" w:sz="4" w:space="0" w:color="000000"/>
            </w:tcBorders>
            <w:shd w:val="clear" w:color="auto" w:fill="FFFFFF"/>
            <w:vAlign w:val="center"/>
          </w:tcPr>
          <w:p w14:paraId="65D80C7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173</w:t>
            </w:r>
          </w:p>
        </w:tc>
        <w:tc>
          <w:tcPr>
            <w:tcW w:w="838" w:type="dxa"/>
            <w:tcBorders>
              <w:top w:val="nil"/>
              <w:left w:val="nil"/>
              <w:bottom w:val="single" w:sz="4" w:space="0" w:color="000000"/>
              <w:right w:val="single" w:sz="4" w:space="0" w:color="000000"/>
            </w:tcBorders>
            <w:shd w:val="clear" w:color="auto" w:fill="FFFFFF"/>
            <w:vAlign w:val="center"/>
          </w:tcPr>
          <w:p w14:paraId="2C6298B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196</w:t>
            </w:r>
          </w:p>
        </w:tc>
        <w:tc>
          <w:tcPr>
            <w:tcW w:w="838" w:type="dxa"/>
            <w:tcBorders>
              <w:top w:val="nil"/>
              <w:left w:val="nil"/>
              <w:bottom w:val="single" w:sz="4" w:space="0" w:color="000000"/>
              <w:right w:val="single" w:sz="8" w:space="0" w:color="000000"/>
            </w:tcBorders>
            <w:shd w:val="clear" w:color="auto" w:fill="FFFFFF"/>
            <w:vAlign w:val="center"/>
          </w:tcPr>
          <w:p w14:paraId="5D8A089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167</w:t>
            </w:r>
          </w:p>
        </w:tc>
      </w:tr>
      <w:tr w:rsidR="0023367B" w:rsidRPr="0031743C" w14:paraId="60B068CD"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3B26D87"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838" w:type="dxa"/>
            <w:tcBorders>
              <w:top w:val="nil"/>
              <w:left w:val="nil"/>
              <w:bottom w:val="single" w:sz="4" w:space="0" w:color="000000"/>
              <w:right w:val="single" w:sz="4" w:space="0" w:color="000000"/>
            </w:tcBorders>
            <w:shd w:val="clear" w:color="auto" w:fill="FFFFFF"/>
            <w:vAlign w:val="center"/>
          </w:tcPr>
          <w:p w14:paraId="4F20C94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37D7997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838" w:type="dxa"/>
            <w:tcBorders>
              <w:top w:val="nil"/>
              <w:left w:val="nil"/>
              <w:bottom w:val="single" w:sz="4" w:space="0" w:color="000000"/>
              <w:right w:val="single" w:sz="4" w:space="0" w:color="000000"/>
            </w:tcBorders>
            <w:shd w:val="clear" w:color="auto" w:fill="FFFFFF"/>
            <w:vAlign w:val="center"/>
          </w:tcPr>
          <w:p w14:paraId="6526514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124</w:t>
            </w:r>
          </w:p>
        </w:tc>
        <w:tc>
          <w:tcPr>
            <w:tcW w:w="835" w:type="dxa"/>
            <w:tcBorders>
              <w:top w:val="nil"/>
              <w:left w:val="nil"/>
              <w:bottom w:val="single" w:sz="4" w:space="0" w:color="000000"/>
              <w:right w:val="single" w:sz="4" w:space="0" w:color="000000"/>
            </w:tcBorders>
            <w:shd w:val="clear" w:color="auto" w:fill="FFFFFF"/>
            <w:vAlign w:val="center"/>
          </w:tcPr>
          <w:p w14:paraId="0A09DB3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245</w:t>
            </w:r>
          </w:p>
        </w:tc>
        <w:tc>
          <w:tcPr>
            <w:tcW w:w="838" w:type="dxa"/>
            <w:tcBorders>
              <w:top w:val="nil"/>
              <w:left w:val="nil"/>
              <w:bottom w:val="single" w:sz="4" w:space="0" w:color="000000"/>
              <w:right w:val="single" w:sz="4" w:space="0" w:color="000000"/>
            </w:tcBorders>
            <w:shd w:val="clear" w:color="auto" w:fill="FFFFFF"/>
            <w:vAlign w:val="center"/>
          </w:tcPr>
          <w:p w14:paraId="372C1B4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133</w:t>
            </w:r>
          </w:p>
        </w:tc>
        <w:tc>
          <w:tcPr>
            <w:tcW w:w="838" w:type="dxa"/>
            <w:tcBorders>
              <w:top w:val="nil"/>
              <w:left w:val="nil"/>
              <w:bottom w:val="single" w:sz="4" w:space="0" w:color="000000"/>
              <w:right w:val="single" w:sz="4" w:space="0" w:color="000000"/>
            </w:tcBorders>
            <w:shd w:val="clear" w:color="auto" w:fill="FFFFFF"/>
            <w:vAlign w:val="center"/>
          </w:tcPr>
          <w:p w14:paraId="321E8EF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146</w:t>
            </w:r>
          </w:p>
        </w:tc>
        <w:tc>
          <w:tcPr>
            <w:tcW w:w="838" w:type="dxa"/>
            <w:tcBorders>
              <w:top w:val="nil"/>
              <w:left w:val="nil"/>
              <w:bottom w:val="single" w:sz="4" w:space="0" w:color="000000"/>
              <w:right w:val="single" w:sz="8" w:space="0" w:color="000000"/>
            </w:tcBorders>
            <w:shd w:val="clear" w:color="auto" w:fill="FFFFFF"/>
            <w:vAlign w:val="center"/>
          </w:tcPr>
          <w:p w14:paraId="59605BD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r>
      <w:tr w:rsidR="0023367B" w:rsidRPr="0031743C" w14:paraId="4DF716C2"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AB1598F"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838" w:type="dxa"/>
            <w:tcBorders>
              <w:top w:val="nil"/>
              <w:left w:val="nil"/>
              <w:bottom w:val="single" w:sz="4" w:space="0" w:color="000000"/>
              <w:right w:val="single" w:sz="4" w:space="0" w:color="000000"/>
            </w:tcBorders>
            <w:shd w:val="clear" w:color="auto" w:fill="FFFFFF"/>
            <w:vAlign w:val="center"/>
          </w:tcPr>
          <w:p w14:paraId="30C5C20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DB162C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9275D2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462CD05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239</w:t>
            </w:r>
          </w:p>
        </w:tc>
        <w:tc>
          <w:tcPr>
            <w:tcW w:w="838" w:type="dxa"/>
            <w:tcBorders>
              <w:top w:val="nil"/>
              <w:left w:val="nil"/>
              <w:bottom w:val="single" w:sz="4" w:space="0" w:color="000000"/>
              <w:right w:val="single" w:sz="4" w:space="0" w:color="000000"/>
            </w:tcBorders>
            <w:shd w:val="clear" w:color="auto" w:fill="FFFFFF"/>
            <w:vAlign w:val="center"/>
          </w:tcPr>
          <w:p w14:paraId="4040B40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127</w:t>
            </w:r>
          </w:p>
        </w:tc>
        <w:tc>
          <w:tcPr>
            <w:tcW w:w="838" w:type="dxa"/>
            <w:tcBorders>
              <w:top w:val="nil"/>
              <w:left w:val="nil"/>
              <w:bottom w:val="single" w:sz="4" w:space="0" w:color="000000"/>
              <w:right w:val="single" w:sz="4" w:space="0" w:color="000000"/>
            </w:tcBorders>
            <w:shd w:val="clear" w:color="auto" w:fill="FFFFFF"/>
            <w:vAlign w:val="center"/>
          </w:tcPr>
          <w:p w14:paraId="0D46588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144</w:t>
            </w:r>
          </w:p>
        </w:tc>
        <w:tc>
          <w:tcPr>
            <w:tcW w:w="838" w:type="dxa"/>
            <w:tcBorders>
              <w:top w:val="nil"/>
              <w:left w:val="nil"/>
              <w:bottom w:val="single" w:sz="4" w:space="0" w:color="000000"/>
              <w:right w:val="single" w:sz="4" w:space="0" w:color="000000"/>
            </w:tcBorders>
            <w:shd w:val="clear" w:color="auto" w:fill="FFFFFF"/>
            <w:vAlign w:val="center"/>
          </w:tcPr>
          <w:p w14:paraId="5EBE84B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r>
      <w:tr w:rsidR="0023367B" w:rsidRPr="0031743C" w14:paraId="0AFD1D1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B30F0FD"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838" w:type="dxa"/>
            <w:tcBorders>
              <w:top w:val="nil"/>
              <w:left w:val="nil"/>
              <w:bottom w:val="single" w:sz="4" w:space="0" w:color="000000"/>
              <w:right w:val="single" w:sz="4" w:space="0" w:color="000000"/>
            </w:tcBorders>
            <w:shd w:val="clear" w:color="auto" w:fill="FFFFFF"/>
            <w:vAlign w:val="center"/>
          </w:tcPr>
          <w:p w14:paraId="3F99CB9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359</w:t>
            </w:r>
          </w:p>
        </w:tc>
        <w:tc>
          <w:tcPr>
            <w:tcW w:w="838" w:type="dxa"/>
            <w:tcBorders>
              <w:top w:val="nil"/>
              <w:left w:val="nil"/>
              <w:bottom w:val="single" w:sz="4" w:space="0" w:color="000000"/>
              <w:right w:val="single" w:sz="4" w:space="0" w:color="000000"/>
            </w:tcBorders>
            <w:shd w:val="clear" w:color="auto" w:fill="FFFFFF"/>
            <w:vAlign w:val="center"/>
          </w:tcPr>
          <w:p w14:paraId="0A2423B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362</w:t>
            </w:r>
          </w:p>
        </w:tc>
        <w:tc>
          <w:tcPr>
            <w:tcW w:w="838" w:type="dxa"/>
            <w:tcBorders>
              <w:top w:val="nil"/>
              <w:left w:val="nil"/>
              <w:bottom w:val="single" w:sz="4" w:space="0" w:color="000000"/>
              <w:right w:val="single" w:sz="4" w:space="0" w:color="000000"/>
            </w:tcBorders>
            <w:shd w:val="clear" w:color="auto" w:fill="FFFFFF"/>
            <w:vAlign w:val="center"/>
          </w:tcPr>
          <w:p w14:paraId="277BF93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256</w:t>
            </w:r>
          </w:p>
        </w:tc>
        <w:tc>
          <w:tcPr>
            <w:tcW w:w="835" w:type="dxa"/>
            <w:tcBorders>
              <w:top w:val="nil"/>
              <w:left w:val="nil"/>
              <w:bottom w:val="single" w:sz="4" w:space="0" w:color="000000"/>
              <w:right w:val="single" w:sz="4" w:space="0" w:color="000000"/>
            </w:tcBorders>
            <w:shd w:val="clear" w:color="auto" w:fill="FFFFFF"/>
            <w:vAlign w:val="center"/>
          </w:tcPr>
          <w:p w14:paraId="5A1511A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7553A0A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244787E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8" w:space="0" w:color="000000"/>
            </w:tcBorders>
            <w:shd w:val="clear" w:color="auto" w:fill="FFFFFF"/>
            <w:vAlign w:val="center"/>
          </w:tcPr>
          <w:p w14:paraId="6735835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r>
      <w:tr w:rsidR="0023367B" w:rsidRPr="0031743C" w14:paraId="077EDA76" w14:textId="77777777">
        <w:trPr>
          <w:trHeight w:val="285"/>
        </w:trPr>
        <w:tc>
          <w:tcPr>
            <w:tcW w:w="3407" w:type="dxa"/>
            <w:tcBorders>
              <w:top w:val="nil"/>
              <w:left w:val="single" w:sz="8" w:space="0" w:color="000000"/>
              <w:bottom w:val="nil"/>
              <w:right w:val="single" w:sz="4" w:space="0" w:color="000000"/>
            </w:tcBorders>
            <w:shd w:val="clear" w:color="auto" w:fill="FFFFFF"/>
            <w:vAlign w:val="bottom"/>
          </w:tcPr>
          <w:p w14:paraId="2B52C052"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838" w:type="dxa"/>
            <w:tcBorders>
              <w:top w:val="nil"/>
              <w:left w:val="nil"/>
              <w:bottom w:val="single" w:sz="4" w:space="0" w:color="000000"/>
              <w:right w:val="single" w:sz="4" w:space="0" w:color="000000"/>
            </w:tcBorders>
            <w:shd w:val="clear" w:color="auto" w:fill="FFFFFF"/>
            <w:vAlign w:val="center"/>
          </w:tcPr>
          <w:p w14:paraId="20A8DB0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8E6D80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AFA91D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19BA6E6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202B2CB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335EDED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5996C13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r>
      <w:tr w:rsidR="0023367B" w:rsidRPr="0031743C" w14:paraId="15A889DF" w14:textId="77777777">
        <w:trPr>
          <w:trHeight w:val="285"/>
        </w:trPr>
        <w:tc>
          <w:tcPr>
            <w:tcW w:w="3407"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288F89EE"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838" w:type="dxa"/>
            <w:tcBorders>
              <w:top w:val="nil"/>
              <w:left w:val="nil"/>
              <w:bottom w:val="single" w:sz="8" w:space="0" w:color="000000"/>
              <w:right w:val="single" w:sz="4" w:space="0" w:color="000000"/>
            </w:tcBorders>
            <w:shd w:val="clear" w:color="auto" w:fill="FFFFFF"/>
            <w:vAlign w:val="center"/>
          </w:tcPr>
          <w:p w14:paraId="25AB379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2 839</w:t>
            </w:r>
          </w:p>
        </w:tc>
        <w:tc>
          <w:tcPr>
            <w:tcW w:w="838" w:type="dxa"/>
            <w:tcBorders>
              <w:top w:val="nil"/>
              <w:left w:val="nil"/>
              <w:bottom w:val="single" w:sz="8" w:space="0" w:color="000000"/>
              <w:right w:val="single" w:sz="4" w:space="0" w:color="000000"/>
            </w:tcBorders>
            <w:shd w:val="clear" w:color="auto" w:fill="FFFFFF"/>
            <w:vAlign w:val="center"/>
          </w:tcPr>
          <w:p w14:paraId="34817F2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2 946</w:t>
            </w:r>
          </w:p>
        </w:tc>
        <w:tc>
          <w:tcPr>
            <w:tcW w:w="838" w:type="dxa"/>
            <w:tcBorders>
              <w:top w:val="nil"/>
              <w:left w:val="nil"/>
              <w:bottom w:val="single" w:sz="8" w:space="0" w:color="000000"/>
              <w:right w:val="single" w:sz="4" w:space="0" w:color="000000"/>
            </w:tcBorders>
            <w:shd w:val="clear" w:color="auto" w:fill="FFFFFF"/>
            <w:vAlign w:val="center"/>
          </w:tcPr>
          <w:p w14:paraId="66F8552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2 496</w:t>
            </w:r>
          </w:p>
        </w:tc>
        <w:tc>
          <w:tcPr>
            <w:tcW w:w="835" w:type="dxa"/>
            <w:tcBorders>
              <w:top w:val="nil"/>
              <w:left w:val="nil"/>
              <w:bottom w:val="single" w:sz="8" w:space="0" w:color="000000"/>
              <w:right w:val="single" w:sz="4" w:space="0" w:color="000000"/>
            </w:tcBorders>
            <w:shd w:val="clear" w:color="auto" w:fill="FFFFFF"/>
            <w:vAlign w:val="center"/>
          </w:tcPr>
          <w:p w14:paraId="5FE6E24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1 786</w:t>
            </w:r>
          </w:p>
        </w:tc>
        <w:tc>
          <w:tcPr>
            <w:tcW w:w="838" w:type="dxa"/>
            <w:tcBorders>
              <w:top w:val="nil"/>
              <w:left w:val="nil"/>
              <w:bottom w:val="single" w:sz="8" w:space="0" w:color="000000"/>
              <w:right w:val="single" w:sz="4" w:space="0" w:color="000000"/>
            </w:tcBorders>
            <w:shd w:val="clear" w:color="auto" w:fill="FFFFFF"/>
            <w:vAlign w:val="center"/>
          </w:tcPr>
          <w:p w14:paraId="3782967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1 736</w:t>
            </w:r>
          </w:p>
        </w:tc>
        <w:tc>
          <w:tcPr>
            <w:tcW w:w="838" w:type="dxa"/>
            <w:tcBorders>
              <w:top w:val="nil"/>
              <w:left w:val="nil"/>
              <w:bottom w:val="single" w:sz="8" w:space="0" w:color="000000"/>
              <w:right w:val="single" w:sz="4" w:space="0" w:color="000000"/>
            </w:tcBorders>
            <w:shd w:val="clear" w:color="auto" w:fill="FFFFFF"/>
            <w:vAlign w:val="center"/>
          </w:tcPr>
          <w:p w14:paraId="27D3AF5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1 605</w:t>
            </w:r>
          </w:p>
        </w:tc>
        <w:tc>
          <w:tcPr>
            <w:tcW w:w="838" w:type="dxa"/>
            <w:tcBorders>
              <w:top w:val="nil"/>
              <w:left w:val="nil"/>
              <w:bottom w:val="single" w:sz="8" w:space="0" w:color="000000"/>
              <w:right w:val="single" w:sz="8" w:space="0" w:color="000000"/>
            </w:tcBorders>
            <w:shd w:val="clear" w:color="auto" w:fill="FFFFFF"/>
            <w:vAlign w:val="center"/>
          </w:tcPr>
          <w:p w14:paraId="7EFB9C4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1 583</w:t>
            </w:r>
          </w:p>
        </w:tc>
      </w:tr>
    </w:tbl>
    <w:p w14:paraId="7DBDFD8F" w14:textId="77777777" w:rsidR="0023367B" w:rsidRPr="0031743C" w:rsidRDefault="0023367B" w:rsidP="00CE4086">
      <w:pPr>
        <w:tabs>
          <w:tab w:val="left" w:pos="6804"/>
        </w:tabs>
        <w:spacing w:line="240" w:lineRule="auto"/>
        <w:rPr>
          <w:rFonts w:ascii="Sylfaen" w:eastAsia="Merriweather" w:hAnsi="Sylfaen" w:cs="Merriweather"/>
          <w:b/>
        </w:rPr>
      </w:pPr>
    </w:p>
    <w:p w14:paraId="7CB55713" w14:textId="77777777" w:rsidR="0023367B" w:rsidRPr="0031743C" w:rsidRDefault="0023367B" w:rsidP="00CE4086">
      <w:pPr>
        <w:tabs>
          <w:tab w:val="left" w:pos="6804"/>
        </w:tabs>
        <w:spacing w:line="240" w:lineRule="auto"/>
        <w:rPr>
          <w:rFonts w:ascii="Sylfaen" w:eastAsia="Merriweather" w:hAnsi="Sylfaen" w:cs="Merriweather"/>
          <w:b/>
        </w:rPr>
      </w:pPr>
    </w:p>
    <w:p w14:paraId="53DA651E" w14:textId="77777777" w:rsidR="0023367B" w:rsidRPr="0031743C" w:rsidRDefault="0023367B" w:rsidP="00CE4086">
      <w:pPr>
        <w:spacing w:line="240" w:lineRule="auto"/>
        <w:rPr>
          <w:rFonts w:ascii="Sylfaen" w:eastAsia="Times New Roman" w:hAnsi="Sylfaen" w:cs="Times New Roman"/>
          <w:sz w:val="24"/>
          <w:szCs w:val="24"/>
        </w:rPr>
      </w:pPr>
    </w:p>
    <w:tbl>
      <w:tblPr>
        <w:tblStyle w:val="79"/>
        <w:tblW w:w="9269" w:type="dxa"/>
        <w:tblLayout w:type="fixed"/>
        <w:tblLook w:val="0400" w:firstRow="0" w:lastRow="0" w:firstColumn="0" w:lastColumn="0" w:noHBand="0" w:noVBand="1"/>
      </w:tblPr>
      <w:tblGrid>
        <w:gridCol w:w="3406"/>
        <w:gridCol w:w="838"/>
        <w:gridCol w:w="838"/>
        <w:gridCol w:w="838"/>
        <w:gridCol w:w="835"/>
        <w:gridCol w:w="838"/>
        <w:gridCol w:w="838"/>
        <w:gridCol w:w="838"/>
      </w:tblGrid>
      <w:tr w:rsidR="0023367B" w:rsidRPr="0031743C" w14:paraId="750F599D" w14:textId="77777777">
        <w:trPr>
          <w:trHeight w:val="285"/>
        </w:trPr>
        <w:tc>
          <w:tcPr>
            <w:tcW w:w="9270" w:type="dxa"/>
            <w:gridSpan w:val="8"/>
            <w:tcBorders>
              <w:top w:val="nil"/>
              <w:left w:val="nil"/>
              <w:bottom w:val="nil"/>
              <w:right w:val="nil"/>
            </w:tcBorders>
            <w:shd w:val="clear" w:color="auto" w:fill="auto"/>
            <w:vAlign w:val="center"/>
          </w:tcPr>
          <w:p w14:paraId="7C661B6B" w14:textId="77777777" w:rsidR="0023367B" w:rsidRPr="0031743C" w:rsidRDefault="0023367B" w:rsidP="00CE4086">
            <w:pPr>
              <w:spacing w:line="240" w:lineRule="auto"/>
              <w:rPr>
                <w:rFonts w:ascii="Sylfaen" w:eastAsia="Merriweather" w:hAnsi="Sylfaen" w:cs="Merriweather"/>
                <w:b/>
                <w:sz w:val="24"/>
                <w:szCs w:val="24"/>
              </w:rPr>
            </w:pPr>
          </w:p>
          <w:p w14:paraId="7436CACF" w14:textId="77777777" w:rsidR="0023367B" w:rsidRPr="0031743C" w:rsidRDefault="00185C05" w:rsidP="00CE4086">
            <w:pPr>
              <w:spacing w:line="240" w:lineRule="auto"/>
              <w:rPr>
                <w:rFonts w:ascii="Sylfaen" w:eastAsia="Merriweather" w:hAnsi="Sylfaen" w:cs="Merriweather"/>
                <w:b/>
                <w:sz w:val="24"/>
                <w:szCs w:val="24"/>
              </w:rPr>
            </w:pPr>
            <w:r w:rsidRPr="0031743C">
              <w:rPr>
                <w:rFonts w:ascii="Sylfaen" w:eastAsia="Arial Unicode MS" w:hAnsi="Sylfaen" w:cs="Arial Unicode MS"/>
                <w:b/>
                <w:sz w:val="24"/>
                <w:szCs w:val="24"/>
              </w:rPr>
              <w:t xml:space="preserve">                                                     მოგება-ზარალის ანგარიშგება</w:t>
            </w:r>
          </w:p>
        </w:tc>
      </w:tr>
      <w:tr w:rsidR="0023367B" w:rsidRPr="0031743C" w14:paraId="04838BD0"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68EDC3F5" w14:textId="77777777" w:rsidR="0023367B" w:rsidRPr="0031743C" w:rsidRDefault="00185C05" w:rsidP="00CE4086">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1AF884B7" w14:textId="77777777">
        <w:trPr>
          <w:trHeight w:val="285"/>
        </w:trPr>
        <w:tc>
          <w:tcPr>
            <w:tcW w:w="3407" w:type="dxa"/>
            <w:tcBorders>
              <w:top w:val="nil"/>
              <w:left w:val="single" w:sz="8" w:space="0" w:color="000000"/>
              <w:bottom w:val="nil"/>
              <w:right w:val="single" w:sz="4" w:space="0" w:color="7F7F7F"/>
            </w:tcBorders>
            <w:shd w:val="clear" w:color="auto" w:fill="auto"/>
            <w:vAlign w:val="center"/>
          </w:tcPr>
          <w:p w14:paraId="45975D1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საპარტნიორო ფონდი (ინდივიდუალური)</w:t>
            </w:r>
          </w:p>
        </w:tc>
        <w:tc>
          <w:tcPr>
            <w:tcW w:w="838" w:type="dxa"/>
            <w:tcBorders>
              <w:top w:val="nil"/>
              <w:left w:val="nil"/>
              <w:bottom w:val="nil"/>
              <w:right w:val="single" w:sz="4" w:space="0" w:color="7F7F7F"/>
            </w:tcBorders>
            <w:shd w:val="clear" w:color="auto" w:fill="auto"/>
            <w:vAlign w:val="center"/>
          </w:tcPr>
          <w:p w14:paraId="5ADA18F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7BFD642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42F7CF2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5" w:type="dxa"/>
            <w:tcBorders>
              <w:top w:val="nil"/>
              <w:left w:val="nil"/>
              <w:bottom w:val="nil"/>
              <w:right w:val="single" w:sz="4" w:space="0" w:color="7F7F7F"/>
            </w:tcBorders>
            <w:shd w:val="clear" w:color="auto" w:fill="auto"/>
            <w:vAlign w:val="center"/>
          </w:tcPr>
          <w:p w14:paraId="37D32B2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3B2AD65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756DFF1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17E0826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605B0D69" w14:textId="77777777">
        <w:trPr>
          <w:trHeight w:val="285"/>
        </w:trPr>
        <w:tc>
          <w:tcPr>
            <w:tcW w:w="3407"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4B081049"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F65960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59</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738D49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A40AD7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E4AF3A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99</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C718C6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B24439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74</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5942524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36</w:t>
            </w:r>
          </w:p>
        </w:tc>
      </w:tr>
      <w:tr w:rsidR="0023367B" w:rsidRPr="0031743C" w14:paraId="7691C140"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01E6803"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838" w:type="dxa"/>
            <w:tcBorders>
              <w:top w:val="nil"/>
              <w:left w:val="nil"/>
              <w:bottom w:val="single" w:sz="4" w:space="0" w:color="000000"/>
              <w:right w:val="single" w:sz="4" w:space="0" w:color="000000"/>
            </w:tcBorders>
            <w:shd w:val="clear" w:color="auto" w:fill="FFFFFF"/>
            <w:vAlign w:val="center"/>
          </w:tcPr>
          <w:p w14:paraId="4989000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27D2C43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5BBE4A3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5" w:type="dxa"/>
            <w:tcBorders>
              <w:top w:val="nil"/>
              <w:left w:val="nil"/>
              <w:bottom w:val="single" w:sz="4" w:space="0" w:color="000000"/>
              <w:right w:val="single" w:sz="4" w:space="0" w:color="000000"/>
            </w:tcBorders>
            <w:shd w:val="clear" w:color="auto" w:fill="FFFFFF"/>
            <w:vAlign w:val="center"/>
          </w:tcPr>
          <w:p w14:paraId="2E332BA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8" w:type="dxa"/>
            <w:tcBorders>
              <w:top w:val="nil"/>
              <w:left w:val="nil"/>
              <w:bottom w:val="single" w:sz="4" w:space="0" w:color="000000"/>
              <w:right w:val="single" w:sz="4" w:space="0" w:color="000000"/>
            </w:tcBorders>
            <w:shd w:val="clear" w:color="auto" w:fill="FFFFFF"/>
            <w:vAlign w:val="center"/>
          </w:tcPr>
          <w:p w14:paraId="7C1F6F0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w:t>
            </w:r>
          </w:p>
        </w:tc>
        <w:tc>
          <w:tcPr>
            <w:tcW w:w="838" w:type="dxa"/>
            <w:tcBorders>
              <w:top w:val="nil"/>
              <w:left w:val="nil"/>
              <w:bottom w:val="single" w:sz="4" w:space="0" w:color="000000"/>
              <w:right w:val="single" w:sz="4" w:space="0" w:color="000000"/>
            </w:tcBorders>
            <w:shd w:val="clear" w:color="auto" w:fill="FFFFFF"/>
            <w:vAlign w:val="center"/>
          </w:tcPr>
          <w:p w14:paraId="5CF4327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8" w:space="0" w:color="000000"/>
            </w:tcBorders>
            <w:shd w:val="clear" w:color="auto" w:fill="FFFFFF"/>
            <w:vAlign w:val="center"/>
          </w:tcPr>
          <w:p w14:paraId="1F40087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6E24534A"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0AFB666"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838" w:type="dxa"/>
            <w:tcBorders>
              <w:top w:val="nil"/>
              <w:left w:val="nil"/>
              <w:bottom w:val="single" w:sz="4" w:space="0" w:color="000000"/>
              <w:right w:val="single" w:sz="4" w:space="0" w:color="000000"/>
            </w:tcBorders>
            <w:shd w:val="clear" w:color="auto" w:fill="FFFFFF"/>
            <w:vAlign w:val="center"/>
          </w:tcPr>
          <w:p w14:paraId="7FF5548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01B880F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1E38F10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5" w:type="dxa"/>
            <w:tcBorders>
              <w:top w:val="nil"/>
              <w:left w:val="nil"/>
              <w:bottom w:val="single" w:sz="4" w:space="0" w:color="000000"/>
              <w:right w:val="single" w:sz="4" w:space="0" w:color="000000"/>
            </w:tcBorders>
            <w:shd w:val="clear" w:color="auto" w:fill="FFFFFF"/>
            <w:vAlign w:val="center"/>
          </w:tcPr>
          <w:p w14:paraId="09837D3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1466EE5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4BD226C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838" w:type="dxa"/>
            <w:tcBorders>
              <w:top w:val="nil"/>
              <w:left w:val="nil"/>
              <w:bottom w:val="single" w:sz="4" w:space="0" w:color="000000"/>
              <w:right w:val="single" w:sz="8" w:space="0" w:color="000000"/>
            </w:tcBorders>
            <w:shd w:val="clear" w:color="auto" w:fill="FFFFFF"/>
            <w:vAlign w:val="center"/>
          </w:tcPr>
          <w:p w14:paraId="5827138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r>
      <w:tr w:rsidR="0023367B" w:rsidRPr="0031743C" w14:paraId="22C098A2"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29C41C3"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მოგება</w:t>
            </w:r>
          </w:p>
        </w:tc>
        <w:tc>
          <w:tcPr>
            <w:tcW w:w="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37D5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83BCEC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97912F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4D98A0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891623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C71EE3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9CC6EB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r>
      <w:tr w:rsidR="0023367B" w:rsidRPr="0031743C" w14:paraId="60E0EC4F"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1AC4821"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lastRenderedPageBreak/>
              <w:t>ხარჯი</w:t>
            </w:r>
          </w:p>
        </w:tc>
        <w:tc>
          <w:tcPr>
            <w:tcW w:w="838" w:type="dxa"/>
            <w:tcBorders>
              <w:top w:val="nil"/>
              <w:left w:val="nil"/>
              <w:bottom w:val="single" w:sz="4" w:space="0" w:color="000000"/>
              <w:right w:val="single" w:sz="4" w:space="0" w:color="000000"/>
            </w:tcBorders>
            <w:shd w:val="clear" w:color="auto" w:fill="FFFFFF"/>
            <w:vAlign w:val="center"/>
          </w:tcPr>
          <w:p w14:paraId="59580C8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38" w:type="dxa"/>
            <w:tcBorders>
              <w:top w:val="nil"/>
              <w:left w:val="nil"/>
              <w:bottom w:val="single" w:sz="4" w:space="0" w:color="000000"/>
              <w:right w:val="single" w:sz="4" w:space="0" w:color="000000"/>
            </w:tcBorders>
            <w:shd w:val="clear" w:color="auto" w:fill="FFFFFF"/>
            <w:vAlign w:val="center"/>
          </w:tcPr>
          <w:p w14:paraId="21E6730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143</w:t>
            </w:r>
          </w:p>
        </w:tc>
        <w:tc>
          <w:tcPr>
            <w:tcW w:w="838" w:type="dxa"/>
            <w:tcBorders>
              <w:top w:val="nil"/>
              <w:left w:val="nil"/>
              <w:bottom w:val="single" w:sz="4" w:space="0" w:color="000000"/>
              <w:right w:val="single" w:sz="4" w:space="0" w:color="000000"/>
            </w:tcBorders>
            <w:shd w:val="clear" w:color="auto" w:fill="FFFFFF"/>
            <w:vAlign w:val="center"/>
          </w:tcPr>
          <w:p w14:paraId="20D7023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501</w:t>
            </w:r>
          </w:p>
        </w:tc>
        <w:tc>
          <w:tcPr>
            <w:tcW w:w="835" w:type="dxa"/>
            <w:tcBorders>
              <w:top w:val="nil"/>
              <w:left w:val="nil"/>
              <w:bottom w:val="single" w:sz="4" w:space="0" w:color="000000"/>
              <w:right w:val="single" w:sz="4" w:space="0" w:color="000000"/>
            </w:tcBorders>
            <w:shd w:val="clear" w:color="auto" w:fill="FFFFFF"/>
            <w:vAlign w:val="center"/>
          </w:tcPr>
          <w:p w14:paraId="737E01A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778</w:t>
            </w:r>
          </w:p>
        </w:tc>
        <w:tc>
          <w:tcPr>
            <w:tcW w:w="838" w:type="dxa"/>
            <w:tcBorders>
              <w:top w:val="nil"/>
              <w:left w:val="nil"/>
              <w:bottom w:val="single" w:sz="4" w:space="0" w:color="000000"/>
              <w:right w:val="single" w:sz="4" w:space="0" w:color="000000"/>
            </w:tcBorders>
            <w:shd w:val="clear" w:color="auto" w:fill="FFFFFF"/>
            <w:vAlign w:val="center"/>
          </w:tcPr>
          <w:p w14:paraId="44124A8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55</w:t>
            </w:r>
          </w:p>
        </w:tc>
        <w:tc>
          <w:tcPr>
            <w:tcW w:w="838" w:type="dxa"/>
            <w:tcBorders>
              <w:top w:val="nil"/>
              <w:left w:val="nil"/>
              <w:bottom w:val="single" w:sz="4" w:space="0" w:color="000000"/>
              <w:right w:val="single" w:sz="4" w:space="0" w:color="000000"/>
            </w:tcBorders>
            <w:shd w:val="clear" w:color="auto" w:fill="FFFFFF"/>
            <w:vAlign w:val="center"/>
          </w:tcPr>
          <w:p w14:paraId="0CC29F7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c>
          <w:tcPr>
            <w:tcW w:w="838" w:type="dxa"/>
            <w:tcBorders>
              <w:top w:val="nil"/>
              <w:left w:val="nil"/>
              <w:bottom w:val="single" w:sz="4" w:space="0" w:color="000000"/>
              <w:right w:val="single" w:sz="8" w:space="0" w:color="000000"/>
            </w:tcBorders>
            <w:shd w:val="clear" w:color="auto" w:fill="FFFFFF"/>
            <w:vAlign w:val="center"/>
          </w:tcPr>
          <w:p w14:paraId="216CAAC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29</w:t>
            </w:r>
          </w:p>
        </w:tc>
      </w:tr>
      <w:tr w:rsidR="0023367B" w:rsidRPr="0031743C" w14:paraId="05EB5BDF"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FD6863D"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838" w:type="dxa"/>
            <w:tcBorders>
              <w:top w:val="nil"/>
              <w:left w:val="nil"/>
              <w:bottom w:val="single" w:sz="4" w:space="0" w:color="000000"/>
              <w:right w:val="single" w:sz="4" w:space="0" w:color="000000"/>
            </w:tcBorders>
            <w:shd w:val="clear" w:color="auto" w:fill="FFFFFF"/>
            <w:vAlign w:val="center"/>
          </w:tcPr>
          <w:p w14:paraId="53E8AF7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209F87B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97</w:t>
            </w:r>
          </w:p>
        </w:tc>
        <w:tc>
          <w:tcPr>
            <w:tcW w:w="838" w:type="dxa"/>
            <w:tcBorders>
              <w:top w:val="nil"/>
              <w:left w:val="nil"/>
              <w:bottom w:val="single" w:sz="4" w:space="0" w:color="000000"/>
              <w:right w:val="single" w:sz="4" w:space="0" w:color="000000"/>
            </w:tcBorders>
            <w:shd w:val="clear" w:color="auto" w:fill="FFFFFF"/>
            <w:vAlign w:val="center"/>
          </w:tcPr>
          <w:p w14:paraId="23269FD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469</w:t>
            </w:r>
          </w:p>
        </w:tc>
        <w:tc>
          <w:tcPr>
            <w:tcW w:w="835" w:type="dxa"/>
            <w:tcBorders>
              <w:top w:val="nil"/>
              <w:left w:val="nil"/>
              <w:bottom w:val="single" w:sz="4" w:space="0" w:color="000000"/>
              <w:right w:val="single" w:sz="4" w:space="0" w:color="000000"/>
            </w:tcBorders>
            <w:shd w:val="clear" w:color="auto" w:fill="FFFFFF"/>
            <w:vAlign w:val="center"/>
          </w:tcPr>
          <w:p w14:paraId="1BCF00E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744</w:t>
            </w:r>
          </w:p>
        </w:tc>
        <w:tc>
          <w:tcPr>
            <w:tcW w:w="838" w:type="dxa"/>
            <w:tcBorders>
              <w:top w:val="nil"/>
              <w:left w:val="nil"/>
              <w:bottom w:val="single" w:sz="4" w:space="0" w:color="000000"/>
              <w:right w:val="single" w:sz="4" w:space="0" w:color="000000"/>
            </w:tcBorders>
            <w:shd w:val="clear" w:color="auto" w:fill="FFFFFF"/>
            <w:vAlign w:val="center"/>
          </w:tcPr>
          <w:p w14:paraId="6F636DA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547336B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8" w:space="0" w:color="000000"/>
            </w:tcBorders>
            <w:shd w:val="clear" w:color="auto" w:fill="FFFFFF"/>
            <w:vAlign w:val="center"/>
          </w:tcPr>
          <w:p w14:paraId="63065B5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r>
      <w:tr w:rsidR="0023367B" w:rsidRPr="0031743C" w14:paraId="4939373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1303B20"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838" w:type="dxa"/>
            <w:tcBorders>
              <w:top w:val="nil"/>
              <w:left w:val="nil"/>
              <w:bottom w:val="single" w:sz="4" w:space="0" w:color="000000"/>
              <w:right w:val="single" w:sz="4" w:space="0" w:color="000000"/>
            </w:tcBorders>
            <w:shd w:val="clear" w:color="auto" w:fill="FFFFFF"/>
            <w:vAlign w:val="center"/>
          </w:tcPr>
          <w:p w14:paraId="22590E8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D8FD51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1EFCBF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076FD9E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69076EB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5D2EA59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61926BA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2B8D5799"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309213D"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838" w:type="dxa"/>
            <w:tcBorders>
              <w:top w:val="nil"/>
              <w:left w:val="nil"/>
              <w:bottom w:val="single" w:sz="4" w:space="0" w:color="000000"/>
              <w:right w:val="single" w:sz="4" w:space="0" w:color="000000"/>
            </w:tcBorders>
            <w:shd w:val="clear" w:color="auto" w:fill="FFFFFF"/>
            <w:vAlign w:val="center"/>
          </w:tcPr>
          <w:p w14:paraId="004CE13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20692D2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4" w:space="0" w:color="000000"/>
            </w:tcBorders>
            <w:shd w:val="clear" w:color="auto" w:fill="FFFFFF"/>
            <w:vAlign w:val="center"/>
          </w:tcPr>
          <w:p w14:paraId="7DF6557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5" w:type="dxa"/>
            <w:tcBorders>
              <w:top w:val="nil"/>
              <w:left w:val="nil"/>
              <w:bottom w:val="single" w:sz="4" w:space="0" w:color="000000"/>
              <w:right w:val="single" w:sz="4" w:space="0" w:color="000000"/>
            </w:tcBorders>
            <w:shd w:val="clear" w:color="auto" w:fill="FFFFFF"/>
            <w:vAlign w:val="center"/>
          </w:tcPr>
          <w:p w14:paraId="6E3A6B3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5230B9E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3259D74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c>
          <w:tcPr>
            <w:tcW w:w="838" w:type="dxa"/>
            <w:tcBorders>
              <w:top w:val="nil"/>
              <w:left w:val="nil"/>
              <w:bottom w:val="single" w:sz="4" w:space="0" w:color="000000"/>
              <w:right w:val="single" w:sz="8" w:space="0" w:color="000000"/>
            </w:tcBorders>
            <w:shd w:val="clear" w:color="auto" w:fill="FFFFFF"/>
            <w:vAlign w:val="center"/>
          </w:tcPr>
          <w:p w14:paraId="3BA45CE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6B8F22D9"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8665335"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838" w:type="dxa"/>
            <w:tcBorders>
              <w:top w:val="nil"/>
              <w:left w:val="nil"/>
              <w:bottom w:val="single" w:sz="4" w:space="0" w:color="000000"/>
              <w:right w:val="single" w:sz="4" w:space="0" w:color="000000"/>
            </w:tcBorders>
            <w:shd w:val="clear" w:color="auto" w:fill="FFFFFF"/>
            <w:vAlign w:val="center"/>
          </w:tcPr>
          <w:p w14:paraId="3893152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7D9F97D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4" w:space="0" w:color="000000"/>
            </w:tcBorders>
            <w:shd w:val="clear" w:color="auto" w:fill="FFFFFF"/>
            <w:vAlign w:val="center"/>
          </w:tcPr>
          <w:p w14:paraId="6E91EE8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5" w:type="dxa"/>
            <w:tcBorders>
              <w:top w:val="nil"/>
              <w:left w:val="nil"/>
              <w:bottom w:val="single" w:sz="4" w:space="0" w:color="000000"/>
              <w:right w:val="single" w:sz="4" w:space="0" w:color="000000"/>
            </w:tcBorders>
            <w:shd w:val="clear" w:color="auto" w:fill="FFFFFF"/>
            <w:vAlign w:val="center"/>
          </w:tcPr>
          <w:p w14:paraId="6F79550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8" w:type="dxa"/>
            <w:tcBorders>
              <w:top w:val="nil"/>
              <w:left w:val="nil"/>
              <w:bottom w:val="single" w:sz="4" w:space="0" w:color="000000"/>
              <w:right w:val="single" w:sz="4" w:space="0" w:color="000000"/>
            </w:tcBorders>
            <w:shd w:val="clear" w:color="auto" w:fill="FFFFFF"/>
            <w:vAlign w:val="center"/>
          </w:tcPr>
          <w:p w14:paraId="1CC034E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14BB4F4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8" w:space="0" w:color="000000"/>
            </w:tcBorders>
            <w:shd w:val="clear" w:color="auto" w:fill="FFFFFF"/>
            <w:vAlign w:val="center"/>
          </w:tcPr>
          <w:p w14:paraId="70DD0ED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19C1888A"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D38C974"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838" w:type="dxa"/>
            <w:tcBorders>
              <w:top w:val="nil"/>
              <w:left w:val="nil"/>
              <w:bottom w:val="single" w:sz="4" w:space="0" w:color="000000"/>
              <w:right w:val="single" w:sz="4" w:space="0" w:color="000000"/>
            </w:tcBorders>
            <w:shd w:val="clear" w:color="auto" w:fill="FFFFFF"/>
            <w:vAlign w:val="center"/>
          </w:tcPr>
          <w:p w14:paraId="3695534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9A80F6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5F62AE2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7BF73D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36CCEED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6EF40DE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8" w:space="0" w:color="000000"/>
            </w:tcBorders>
            <w:shd w:val="clear" w:color="auto" w:fill="FFFFFF"/>
            <w:vAlign w:val="center"/>
          </w:tcPr>
          <w:p w14:paraId="23C6B95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2FF7ED2"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09FDD9E"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838" w:type="dxa"/>
            <w:tcBorders>
              <w:top w:val="nil"/>
              <w:left w:val="nil"/>
              <w:bottom w:val="single" w:sz="4" w:space="0" w:color="000000"/>
              <w:right w:val="single" w:sz="4" w:space="0" w:color="000000"/>
            </w:tcBorders>
            <w:shd w:val="clear" w:color="auto" w:fill="FFFFFF"/>
            <w:vAlign w:val="center"/>
          </w:tcPr>
          <w:p w14:paraId="0005B4D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5F6752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AF9B1C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2826587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21BBA8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CCF677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1BC22B3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342CD07"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EB1027A"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838" w:type="dxa"/>
            <w:tcBorders>
              <w:top w:val="nil"/>
              <w:left w:val="nil"/>
              <w:bottom w:val="single" w:sz="4" w:space="0" w:color="000000"/>
              <w:right w:val="single" w:sz="4" w:space="0" w:color="000000"/>
            </w:tcBorders>
            <w:shd w:val="clear" w:color="auto" w:fill="FFFFFF"/>
            <w:vAlign w:val="center"/>
          </w:tcPr>
          <w:p w14:paraId="07B8C10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55D2686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-113</w:t>
            </w:r>
          </w:p>
        </w:tc>
        <w:tc>
          <w:tcPr>
            <w:tcW w:w="838" w:type="dxa"/>
            <w:tcBorders>
              <w:top w:val="nil"/>
              <w:left w:val="nil"/>
              <w:bottom w:val="single" w:sz="4" w:space="0" w:color="000000"/>
              <w:right w:val="single" w:sz="4" w:space="0" w:color="000000"/>
            </w:tcBorders>
            <w:shd w:val="clear" w:color="auto" w:fill="FFFFFF"/>
            <w:vAlign w:val="center"/>
          </w:tcPr>
          <w:p w14:paraId="03FB69F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-450</w:t>
            </w:r>
          </w:p>
        </w:tc>
        <w:tc>
          <w:tcPr>
            <w:tcW w:w="835" w:type="dxa"/>
            <w:tcBorders>
              <w:top w:val="nil"/>
              <w:left w:val="nil"/>
              <w:bottom w:val="single" w:sz="4" w:space="0" w:color="000000"/>
              <w:right w:val="single" w:sz="4" w:space="0" w:color="000000"/>
            </w:tcBorders>
            <w:shd w:val="clear" w:color="auto" w:fill="FFFFFF"/>
            <w:vAlign w:val="center"/>
          </w:tcPr>
          <w:p w14:paraId="5F1C236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-680</w:t>
            </w:r>
          </w:p>
        </w:tc>
        <w:tc>
          <w:tcPr>
            <w:tcW w:w="838" w:type="dxa"/>
            <w:tcBorders>
              <w:top w:val="nil"/>
              <w:left w:val="nil"/>
              <w:bottom w:val="single" w:sz="4" w:space="0" w:color="000000"/>
              <w:right w:val="single" w:sz="4" w:space="0" w:color="000000"/>
            </w:tcBorders>
            <w:shd w:val="clear" w:color="auto" w:fill="FFFFFF"/>
            <w:vAlign w:val="center"/>
          </w:tcPr>
          <w:p w14:paraId="55882DD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64538D1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w:t>
            </w:r>
          </w:p>
        </w:tc>
        <w:tc>
          <w:tcPr>
            <w:tcW w:w="838" w:type="dxa"/>
            <w:tcBorders>
              <w:top w:val="nil"/>
              <w:left w:val="nil"/>
              <w:bottom w:val="single" w:sz="4" w:space="0" w:color="000000"/>
              <w:right w:val="single" w:sz="8" w:space="0" w:color="000000"/>
            </w:tcBorders>
            <w:shd w:val="clear" w:color="auto" w:fill="FFFFFF"/>
            <w:vAlign w:val="center"/>
          </w:tcPr>
          <w:p w14:paraId="74595C9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r w:rsidR="0023367B" w:rsidRPr="0031743C" w14:paraId="0D7C2B2C"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4C03EDD"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838" w:type="dxa"/>
            <w:tcBorders>
              <w:top w:val="nil"/>
              <w:left w:val="nil"/>
              <w:bottom w:val="single" w:sz="4" w:space="0" w:color="000000"/>
              <w:right w:val="single" w:sz="4" w:space="0" w:color="000000"/>
            </w:tcBorders>
            <w:shd w:val="clear" w:color="auto" w:fill="FFFFFF"/>
            <w:vAlign w:val="center"/>
          </w:tcPr>
          <w:p w14:paraId="6E387C6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809464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6D9B09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48585D6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105373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02485F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5434ED3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6AA56F3C" w14:textId="77777777">
        <w:trPr>
          <w:trHeight w:val="285"/>
        </w:trPr>
        <w:tc>
          <w:tcPr>
            <w:tcW w:w="3407" w:type="dxa"/>
            <w:tcBorders>
              <w:top w:val="nil"/>
              <w:left w:val="single" w:sz="8" w:space="0" w:color="000000"/>
              <w:bottom w:val="single" w:sz="8" w:space="0" w:color="000000"/>
              <w:right w:val="single" w:sz="4" w:space="0" w:color="000000"/>
            </w:tcBorders>
            <w:shd w:val="clear" w:color="auto" w:fill="FFFFFF"/>
            <w:vAlign w:val="bottom"/>
          </w:tcPr>
          <w:p w14:paraId="6F90FD90"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838" w:type="dxa"/>
            <w:tcBorders>
              <w:top w:val="nil"/>
              <w:left w:val="nil"/>
              <w:bottom w:val="single" w:sz="8" w:space="0" w:color="000000"/>
              <w:right w:val="single" w:sz="4" w:space="0" w:color="000000"/>
            </w:tcBorders>
            <w:shd w:val="clear" w:color="auto" w:fill="FFFFFF"/>
            <w:vAlign w:val="center"/>
          </w:tcPr>
          <w:p w14:paraId="285C819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8" w:space="0" w:color="000000"/>
              <w:right w:val="single" w:sz="4" w:space="0" w:color="000000"/>
            </w:tcBorders>
            <w:shd w:val="clear" w:color="auto" w:fill="FFFFFF"/>
            <w:vAlign w:val="center"/>
          </w:tcPr>
          <w:p w14:paraId="7FE33BB6"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-113</w:t>
            </w:r>
          </w:p>
        </w:tc>
        <w:tc>
          <w:tcPr>
            <w:tcW w:w="838" w:type="dxa"/>
            <w:tcBorders>
              <w:top w:val="nil"/>
              <w:left w:val="nil"/>
              <w:bottom w:val="single" w:sz="8" w:space="0" w:color="000000"/>
              <w:right w:val="single" w:sz="4" w:space="0" w:color="000000"/>
            </w:tcBorders>
            <w:shd w:val="clear" w:color="auto" w:fill="FFFFFF"/>
            <w:vAlign w:val="center"/>
          </w:tcPr>
          <w:p w14:paraId="4B76C37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-450</w:t>
            </w:r>
          </w:p>
        </w:tc>
        <w:tc>
          <w:tcPr>
            <w:tcW w:w="835" w:type="dxa"/>
            <w:tcBorders>
              <w:top w:val="nil"/>
              <w:left w:val="nil"/>
              <w:bottom w:val="single" w:sz="8" w:space="0" w:color="000000"/>
              <w:right w:val="single" w:sz="4" w:space="0" w:color="000000"/>
            </w:tcBorders>
            <w:shd w:val="clear" w:color="auto" w:fill="FFFFFF"/>
            <w:vAlign w:val="center"/>
          </w:tcPr>
          <w:p w14:paraId="2636240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-681</w:t>
            </w:r>
          </w:p>
        </w:tc>
        <w:tc>
          <w:tcPr>
            <w:tcW w:w="838" w:type="dxa"/>
            <w:tcBorders>
              <w:top w:val="nil"/>
              <w:left w:val="nil"/>
              <w:bottom w:val="single" w:sz="8" w:space="0" w:color="000000"/>
              <w:right w:val="single" w:sz="4" w:space="0" w:color="000000"/>
            </w:tcBorders>
            <w:shd w:val="clear" w:color="auto" w:fill="FFFFFF"/>
            <w:vAlign w:val="center"/>
          </w:tcPr>
          <w:p w14:paraId="0610A19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44</w:t>
            </w:r>
          </w:p>
        </w:tc>
        <w:tc>
          <w:tcPr>
            <w:tcW w:w="838" w:type="dxa"/>
            <w:tcBorders>
              <w:top w:val="nil"/>
              <w:left w:val="nil"/>
              <w:bottom w:val="single" w:sz="8" w:space="0" w:color="000000"/>
              <w:right w:val="single" w:sz="4" w:space="0" w:color="000000"/>
            </w:tcBorders>
            <w:shd w:val="clear" w:color="auto" w:fill="FFFFFF"/>
            <w:vAlign w:val="center"/>
          </w:tcPr>
          <w:p w14:paraId="47140C86"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w:t>
            </w:r>
          </w:p>
        </w:tc>
        <w:tc>
          <w:tcPr>
            <w:tcW w:w="838" w:type="dxa"/>
            <w:tcBorders>
              <w:top w:val="nil"/>
              <w:left w:val="nil"/>
              <w:bottom w:val="single" w:sz="8" w:space="0" w:color="000000"/>
              <w:right w:val="single" w:sz="8" w:space="0" w:color="000000"/>
            </w:tcBorders>
            <w:shd w:val="clear" w:color="auto" w:fill="FFFFFF"/>
            <w:vAlign w:val="center"/>
          </w:tcPr>
          <w:p w14:paraId="6731556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bl>
    <w:p w14:paraId="67A93A72" w14:textId="77777777" w:rsidR="0023367B" w:rsidRPr="0031743C" w:rsidRDefault="0023367B" w:rsidP="00CE4086">
      <w:pPr>
        <w:spacing w:line="240" w:lineRule="auto"/>
        <w:rPr>
          <w:rFonts w:ascii="Sylfaen" w:eastAsia="Times New Roman" w:hAnsi="Sylfaen" w:cs="Times New Roman"/>
          <w:sz w:val="24"/>
          <w:szCs w:val="24"/>
        </w:rPr>
      </w:pPr>
    </w:p>
    <w:tbl>
      <w:tblPr>
        <w:tblStyle w:val="78"/>
        <w:tblW w:w="9269" w:type="dxa"/>
        <w:tblLayout w:type="fixed"/>
        <w:tblLook w:val="0400" w:firstRow="0" w:lastRow="0" w:firstColumn="0" w:lastColumn="0" w:noHBand="0" w:noVBand="1"/>
      </w:tblPr>
      <w:tblGrid>
        <w:gridCol w:w="3406"/>
        <w:gridCol w:w="838"/>
        <w:gridCol w:w="838"/>
        <w:gridCol w:w="838"/>
        <w:gridCol w:w="835"/>
        <w:gridCol w:w="838"/>
        <w:gridCol w:w="838"/>
        <w:gridCol w:w="838"/>
      </w:tblGrid>
      <w:tr w:rsidR="0023367B" w:rsidRPr="0031743C" w14:paraId="00C7A4CA" w14:textId="77777777">
        <w:trPr>
          <w:trHeight w:val="285"/>
        </w:trPr>
        <w:tc>
          <w:tcPr>
            <w:tcW w:w="9270" w:type="dxa"/>
            <w:gridSpan w:val="8"/>
            <w:tcBorders>
              <w:top w:val="nil"/>
              <w:left w:val="nil"/>
              <w:bottom w:val="single" w:sz="8" w:space="0" w:color="000000"/>
              <w:right w:val="nil"/>
            </w:tcBorders>
            <w:shd w:val="clear" w:color="auto" w:fill="auto"/>
            <w:vAlign w:val="center"/>
          </w:tcPr>
          <w:p w14:paraId="62340599" w14:textId="77777777" w:rsidR="0023367B" w:rsidRPr="0031743C" w:rsidRDefault="00185C05" w:rsidP="00CE4086">
            <w:pPr>
              <w:spacing w:line="240" w:lineRule="auto"/>
              <w:rPr>
                <w:rFonts w:ascii="Sylfaen" w:eastAsia="Merriweather" w:hAnsi="Sylfaen" w:cs="Merriweather"/>
                <w:b/>
                <w:sz w:val="24"/>
                <w:szCs w:val="24"/>
              </w:rPr>
            </w:pPr>
            <w:r w:rsidRPr="0031743C">
              <w:rPr>
                <w:rFonts w:ascii="Sylfaen" w:eastAsia="Arial Unicode MS" w:hAnsi="Sylfaen" w:cs="Arial Unicode MS"/>
                <w:b/>
                <w:sz w:val="24"/>
                <w:szCs w:val="24"/>
              </w:rPr>
              <w:t xml:space="preserve">                                                       ფინანსური კოეფიციენტები</w:t>
            </w:r>
          </w:p>
        </w:tc>
      </w:tr>
      <w:tr w:rsidR="0023367B" w:rsidRPr="0031743C" w14:paraId="64456C54" w14:textId="77777777">
        <w:trPr>
          <w:trHeight w:val="285"/>
        </w:trPr>
        <w:tc>
          <w:tcPr>
            <w:tcW w:w="3407" w:type="dxa"/>
            <w:tcBorders>
              <w:top w:val="nil"/>
              <w:left w:val="single" w:sz="8" w:space="0" w:color="000000"/>
              <w:bottom w:val="single" w:sz="4" w:space="0" w:color="000000"/>
              <w:right w:val="single" w:sz="4" w:space="0" w:color="000000"/>
            </w:tcBorders>
            <w:shd w:val="clear" w:color="auto" w:fill="auto"/>
            <w:vAlign w:val="center"/>
          </w:tcPr>
          <w:p w14:paraId="0609839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საპარტნიორო ფონდი (ინდივიდუალური)</w:t>
            </w:r>
          </w:p>
        </w:tc>
        <w:tc>
          <w:tcPr>
            <w:tcW w:w="838" w:type="dxa"/>
            <w:tcBorders>
              <w:top w:val="nil"/>
              <w:left w:val="nil"/>
              <w:bottom w:val="single" w:sz="4" w:space="0" w:color="000000"/>
              <w:right w:val="single" w:sz="4" w:space="0" w:color="000000"/>
            </w:tcBorders>
            <w:shd w:val="clear" w:color="auto" w:fill="auto"/>
            <w:vAlign w:val="center"/>
          </w:tcPr>
          <w:p w14:paraId="360935A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1A5B52A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3C7F10E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5" w:type="dxa"/>
            <w:tcBorders>
              <w:top w:val="nil"/>
              <w:left w:val="nil"/>
              <w:bottom w:val="single" w:sz="4" w:space="0" w:color="000000"/>
              <w:right w:val="single" w:sz="4" w:space="0" w:color="000000"/>
            </w:tcBorders>
            <w:shd w:val="clear" w:color="auto" w:fill="auto"/>
            <w:vAlign w:val="center"/>
          </w:tcPr>
          <w:p w14:paraId="71B97E1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7427D77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3782655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2075DA5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4DF2FA28"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5659CBF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5DDB960F" w14:textId="77777777" w:rsidTr="005C11AF">
        <w:trPr>
          <w:trHeight w:val="285"/>
        </w:trPr>
        <w:tc>
          <w:tcPr>
            <w:tcW w:w="3407" w:type="dxa"/>
            <w:tcBorders>
              <w:top w:val="nil"/>
              <w:left w:val="single" w:sz="8" w:space="0" w:color="000000"/>
              <w:right w:val="single" w:sz="4" w:space="0" w:color="000000"/>
            </w:tcBorders>
            <w:shd w:val="clear" w:color="auto" w:fill="FFFFFF"/>
            <w:vAlign w:val="bottom"/>
          </w:tcPr>
          <w:p w14:paraId="7D739D2E"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38" w:type="dxa"/>
            <w:tcBorders>
              <w:top w:val="nil"/>
              <w:left w:val="nil"/>
              <w:right w:val="single" w:sz="4" w:space="0" w:color="000000"/>
            </w:tcBorders>
            <w:shd w:val="clear" w:color="auto" w:fill="FFFFFF"/>
            <w:vAlign w:val="center"/>
          </w:tcPr>
          <w:p w14:paraId="5761E6F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right w:val="single" w:sz="4" w:space="0" w:color="000000"/>
            </w:tcBorders>
            <w:shd w:val="clear" w:color="auto" w:fill="FFFFFF"/>
            <w:vAlign w:val="center"/>
          </w:tcPr>
          <w:p w14:paraId="61E5A7D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w:t>
            </w:r>
          </w:p>
        </w:tc>
        <w:tc>
          <w:tcPr>
            <w:tcW w:w="838" w:type="dxa"/>
            <w:tcBorders>
              <w:top w:val="nil"/>
              <w:left w:val="nil"/>
              <w:right w:val="single" w:sz="4" w:space="0" w:color="000000"/>
            </w:tcBorders>
            <w:shd w:val="clear" w:color="auto" w:fill="FFFFFF"/>
            <w:vAlign w:val="center"/>
          </w:tcPr>
          <w:p w14:paraId="4265638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w:t>
            </w:r>
          </w:p>
        </w:tc>
        <w:tc>
          <w:tcPr>
            <w:tcW w:w="835" w:type="dxa"/>
            <w:tcBorders>
              <w:top w:val="nil"/>
              <w:left w:val="nil"/>
              <w:right w:val="single" w:sz="4" w:space="0" w:color="000000"/>
            </w:tcBorders>
            <w:shd w:val="clear" w:color="auto" w:fill="FFFFFF"/>
            <w:vAlign w:val="center"/>
          </w:tcPr>
          <w:p w14:paraId="46A7621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w:t>
            </w:r>
          </w:p>
        </w:tc>
        <w:tc>
          <w:tcPr>
            <w:tcW w:w="838" w:type="dxa"/>
            <w:tcBorders>
              <w:top w:val="nil"/>
              <w:left w:val="nil"/>
              <w:right w:val="single" w:sz="4" w:space="0" w:color="000000"/>
            </w:tcBorders>
            <w:shd w:val="clear" w:color="auto" w:fill="FFFFFF"/>
            <w:vAlign w:val="center"/>
          </w:tcPr>
          <w:p w14:paraId="1E6B13D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right w:val="single" w:sz="4" w:space="0" w:color="000000"/>
            </w:tcBorders>
            <w:shd w:val="clear" w:color="auto" w:fill="FFFFFF"/>
            <w:vAlign w:val="center"/>
          </w:tcPr>
          <w:p w14:paraId="0CE46F1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8" w:type="dxa"/>
            <w:tcBorders>
              <w:top w:val="nil"/>
              <w:left w:val="nil"/>
              <w:right w:val="single" w:sz="8" w:space="0" w:color="000000"/>
            </w:tcBorders>
            <w:shd w:val="clear" w:color="auto" w:fill="FFFFFF"/>
            <w:vAlign w:val="center"/>
          </w:tcPr>
          <w:p w14:paraId="32861B8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r>
      <w:tr w:rsidR="0023367B" w:rsidRPr="0031743C" w14:paraId="7F5555C4" w14:textId="77777777" w:rsidTr="005C11AF">
        <w:trPr>
          <w:trHeight w:val="285"/>
        </w:trPr>
        <w:tc>
          <w:tcPr>
            <w:tcW w:w="3407" w:type="dxa"/>
            <w:tcBorders>
              <w:left w:val="single" w:sz="8" w:space="0" w:color="000000"/>
              <w:bottom w:val="single" w:sz="4" w:space="0" w:color="auto"/>
              <w:right w:val="single" w:sz="4" w:space="0" w:color="000000"/>
            </w:tcBorders>
            <w:shd w:val="clear" w:color="auto" w:fill="FFFFFF"/>
            <w:vAlign w:val="bottom"/>
          </w:tcPr>
          <w:p w14:paraId="4C18B33C"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38" w:type="dxa"/>
            <w:tcBorders>
              <w:left w:val="nil"/>
              <w:bottom w:val="single" w:sz="4" w:space="0" w:color="auto"/>
              <w:right w:val="single" w:sz="4" w:space="0" w:color="000000"/>
            </w:tcBorders>
            <w:shd w:val="clear" w:color="auto" w:fill="FFFFFF"/>
            <w:vAlign w:val="center"/>
          </w:tcPr>
          <w:p w14:paraId="6AA0F35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left w:val="nil"/>
              <w:bottom w:val="single" w:sz="4" w:space="0" w:color="auto"/>
              <w:right w:val="single" w:sz="4" w:space="0" w:color="000000"/>
            </w:tcBorders>
            <w:shd w:val="clear" w:color="auto" w:fill="FFFFFF"/>
            <w:vAlign w:val="center"/>
          </w:tcPr>
          <w:p w14:paraId="3BA3413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150%</w:t>
            </w:r>
          </w:p>
        </w:tc>
        <w:tc>
          <w:tcPr>
            <w:tcW w:w="838" w:type="dxa"/>
            <w:tcBorders>
              <w:left w:val="nil"/>
              <w:bottom w:val="single" w:sz="4" w:space="0" w:color="auto"/>
              <w:right w:val="single" w:sz="4" w:space="0" w:color="000000"/>
            </w:tcBorders>
            <w:shd w:val="clear" w:color="auto" w:fill="FFFFFF"/>
            <w:vAlign w:val="center"/>
          </w:tcPr>
          <w:p w14:paraId="0108DBA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250%</w:t>
            </w:r>
          </w:p>
        </w:tc>
        <w:tc>
          <w:tcPr>
            <w:tcW w:w="835" w:type="dxa"/>
            <w:tcBorders>
              <w:left w:val="nil"/>
              <w:bottom w:val="single" w:sz="4" w:space="0" w:color="auto"/>
              <w:right w:val="single" w:sz="4" w:space="0" w:color="000000"/>
            </w:tcBorders>
            <w:shd w:val="clear" w:color="auto" w:fill="FFFFFF"/>
            <w:vAlign w:val="center"/>
          </w:tcPr>
          <w:p w14:paraId="4BE064B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c>
          <w:tcPr>
            <w:tcW w:w="838" w:type="dxa"/>
            <w:tcBorders>
              <w:left w:val="nil"/>
              <w:bottom w:val="single" w:sz="4" w:space="0" w:color="auto"/>
              <w:right w:val="single" w:sz="4" w:space="0" w:color="000000"/>
            </w:tcBorders>
            <w:shd w:val="clear" w:color="auto" w:fill="FFFFFF"/>
            <w:vAlign w:val="center"/>
          </w:tcPr>
          <w:p w14:paraId="7A85D89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w:t>
            </w:r>
          </w:p>
        </w:tc>
        <w:tc>
          <w:tcPr>
            <w:tcW w:w="838" w:type="dxa"/>
            <w:tcBorders>
              <w:left w:val="nil"/>
              <w:bottom w:val="single" w:sz="4" w:space="0" w:color="auto"/>
              <w:right w:val="single" w:sz="4" w:space="0" w:color="000000"/>
            </w:tcBorders>
            <w:shd w:val="clear" w:color="auto" w:fill="FFFFFF"/>
            <w:vAlign w:val="center"/>
          </w:tcPr>
          <w:p w14:paraId="7BD3F38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8" w:type="dxa"/>
            <w:tcBorders>
              <w:left w:val="nil"/>
              <w:bottom w:val="single" w:sz="4" w:space="0" w:color="auto"/>
              <w:right w:val="single" w:sz="8" w:space="0" w:color="000000"/>
            </w:tcBorders>
            <w:shd w:val="clear" w:color="auto" w:fill="FFFFFF"/>
            <w:vAlign w:val="center"/>
          </w:tcPr>
          <w:p w14:paraId="0D332D1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r>
      <w:tr w:rsidR="0023367B" w:rsidRPr="0031743C" w14:paraId="71B06000" w14:textId="77777777" w:rsidTr="005C11AF">
        <w:trPr>
          <w:trHeight w:val="285"/>
        </w:trPr>
        <w:tc>
          <w:tcPr>
            <w:tcW w:w="3407" w:type="dxa"/>
            <w:tcBorders>
              <w:top w:val="single" w:sz="4" w:space="0" w:color="auto"/>
              <w:left w:val="single" w:sz="8" w:space="0" w:color="000000"/>
              <w:bottom w:val="single" w:sz="4" w:space="0" w:color="000000"/>
              <w:right w:val="single" w:sz="4" w:space="0" w:color="000000"/>
            </w:tcBorders>
            <w:shd w:val="clear" w:color="auto" w:fill="FFFFFF"/>
            <w:vAlign w:val="bottom"/>
          </w:tcPr>
          <w:p w14:paraId="07C849ED"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8" w:type="dxa"/>
            <w:tcBorders>
              <w:top w:val="single" w:sz="4" w:space="0" w:color="auto"/>
              <w:left w:val="nil"/>
              <w:bottom w:val="single" w:sz="4" w:space="0" w:color="000000"/>
              <w:right w:val="single" w:sz="4" w:space="0" w:color="000000"/>
            </w:tcBorders>
            <w:shd w:val="clear" w:color="auto" w:fill="FFFFFF"/>
            <w:vAlign w:val="center"/>
          </w:tcPr>
          <w:p w14:paraId="29C8B72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w:t>
            </w:r>
          </w:p>
        </w:tc>
        <w:tc>
          <w:tcPr>
            <w:tcW w:w="838" w:type="dxa"/>
            <w:tcBorders>
              <w:top w:val="single" w:sz="4" w:space="0" w:color="auto"/>
              <w:left w:val="nil"/>
              <w:bottom w:val="single" w:sz="4" w:space="0" w:color="000000"/>
              <w:right w:val="single" w:sz="4" w:space="0" w:color="000000"/>
            </w:tcBorders>
            <w:shd w:val="clear" w:color="auto" w:fill="FFFFFF"/>
            <w:vAlign w:val="center"/>
          </w:tcPr>
          <w:p w14:paraId="14282E6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-574%</w:t>
            </w:r>
          </w:p>
        </w:tc>
        <w:tc>
          <w:tcPr>
            <w:tcW w:w="838" w:type="dxa"/>
            <w:tcBorders>
              <w:top w:val="single" w:sz="4" w:space="0" w:color="auto"/>
              <w:left w:val="nil"/>
              <w:bottom w:val="single" w:sz="4" w:space="0" w:color="000000"/>
              <w:right w:val="single" w:sz="4" w:space="0" w:color="000000"/>
            </w:tcBorders>
            <w:shd w:val="clear" w:color="auto" w:fill="FFFFFF"/>
            <w:vAlign w:val="center"/>
          </w:tcPr>
          <w:p w14:paraId="64885B2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-1395%</w:t>
            </w:r>
          </w:p>
        </w:tc>
        <w:tc>
          <w:tcPr>
            <w:tcW w:w="835" w:type="dxa"/>
            <w:tcBorders>
              <w:top w:val="single" w:sz="4" w:space="0" w:color="auto"/>
              <w:left w:val="nil"/>
              <w:bottom w:val="single" w:sz="4" w:space="0" w:color="000000"/>
              <w:right w:val="single" w:sz="4" w:space="0" w:color="000000"/>
            </w:tcBorders>
            <w:shd w:val="clear" w:color="auto" w:fill="FFFFFF"/>
            <w:vAlign w:val="center"/>
          </w:tcPr>
          <w:p w14:paraId="5E1E33D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-747%</w:t>
            </w:r>
          </w:p>
        </w:tc>
        <w:tc>
          <w:tcPr>
            <w:tcW w:w="838" w:type="dxa"/>
            <w:tcBorders>
              <w:top w:val="single" w:sz="4" w:space="0" w:color="auto"/>
              <w:left w:val="nil"/>
              <w:bottom w:val="single" w:sz="4" w:space="0" w:color="000000"/>
              <w:right w:val="single" w:sz="4" w:space="0" w:color="000000"/>
            </w:tcBorders>
            <w:shd w:val="clear" w:color="auto" w:fill="FFFFFF"/>
            <w:vAlign w:val="center"/>
          </w:tcPr>
          <w:p w14:paraId="47B8D52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c>
          <w:tcPr>
            <w:tcW w:w="838" w:type="dxa"/>
            <w:tcBorders>
              <w:top w:val="single" w:sz="4" w:space="0" w:color="auto"/>
              <w:left w:val="nil"/>
              <w:bottom w:val="single" w:sz="4" w:space="0" w:color="000000"/>
              <w:right w:val="single" w:sz="4" w:space="0" w:color="000000"/>
            </w:tcBorders>
            <w:shd w:val="clear" w:color="auto" w:fill="FFFFFF"/>
            <w:vAlign w:val="center"/>
          </w:tcPr>
          <w:p w14:paraId="18D5ABD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single" w:sz="4" w:space="0" w:color="auto"/>
              <w:left w:val="nil"/>
              <w:bottom w:val="single" w:sz="4" w:space="0" w:color="000000"/>
              <w:right w:val="single" w:sz="8" w:space="0" w:color="000000"/>
            </w:tcBorders>
            <w:shd w:val="clear" w:color="auto" w:fill="FFFFFF"/>
            <w:vAlign w:val="center"/>
          </w:tcPr>
          <w:p w14:paraId="582DD77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r>
      <w:tr w:rsidR="0023367B" w:rsidRPr="0031743C" w14:paraId="741A257F"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65FC36F"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8" w:type="dxa"/>
            <w:tcBorders>
              <w:top w:val="nil"/>
              <w:left w:val="nil"/>
              <w:bottom w:val="single" w:sz="4" w:space="0" w:color="000000"/>
              <w:right w:val="single" w:sz="4" w:space="0" w:color="000000"/>
            </w:tcBorders>
            <w:shd w:val="clear" w:color="auto" w:fill="FFFFFF"/>
            <w:vAlign w:val="center"/>
          </w:tcPr>
          <w:p w14:paraId="72D92E4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0D2039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63DF58C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5" w:type="dxa"/>
            <w:tcBorders>
              <w:top w:val="nil"/>
              <w:left w:val="nil"/>
              <w:bottom w:val="single" w:sz="4" w:space="0" w:color="000000"/>
              <w:right w:val="single" w:sz="4" w:space="0" w:color="000000"/>
            </w:tcBorders>
            <w:shd w:val="clear" w:color="auto" w:fill="FFFFFF"/>
            <w:vAlign w:val="center"/>
          </w:tcPr>
          <w:p w14:paraId="0A5E476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5DE6043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5C3CD55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4D0AA1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DD08652"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A1D5D9E"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8" w:type="dxa"/>
            <w:tcBorders>
              <w:top w:val="nil"/>
              <w:left w:val="nil"/>
              <w:bottom w:val="single" w:sz="4" w:space="0" w:color="000000"/>
              <w:right w:val="single" w:sz="4" w:space="0" w:color="000000"/>
            </w:tcBorders>
            <w:shd w:val="clear" w:color="auto" w:fill="FFFFFF"/>
            <w:vAlign w:val="center"/>
          </w:tcPr>
          <w:p w14:paraId="439D403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2B4E18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703C112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5" w:type="dxa"/>
            <w:tcBorders>
              <w:top w:val="nil"/>
              <w:left w:val="nil"/>
              <w:bottom w:val="single" w:sz="4" w:space="0" w:color="000000"/>
              <w:right w:val="single" w:sz="4" w:space="0" w:color="000000"/>
            </w:tcBorders>
            <w:shd w:val="clear" w:color="auto" w:fill="FFFFFF"/>
            <w:vAlign w:val="center"/>
          </w:tcPr>
          <w:p w14:paraId="4B6B696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72B7699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015B73A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C71337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C030AF4"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3BDC335"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8" w:type="dxa"/>
            <w:tcBorders>
              <w:top w:val="nil"/>
              <w:left w:val="nil"/>
              <w:bottom w:val="single" w:sz="4" w:space="0" w:color="000000"/>
              <w:right w:val="single" w:sz="4" w:space="0" w:color="000000"/>
            </w:tcBorders>
            <w:shd w:val="clear" w:color="auto" w:fill="FFFFFF"/>
            <w:vAlign w:val="center"/>
          </w:tcPr>
          <w:p w14:paraId="71F6880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842%</w:t>
            </w:r>
          </w:p>
        </w:tc>
        <w:tc>
          <w:tcPr>
            <w:tcW w:w="838" w:type="dxa"/>
            <w:tcBorders>
              <w:top w:val="nil"/>
              <w:left w:val="nil"/>
              <w:bottom w:val="single" w:sz="4" w:space="0" w:color="000000"/>
              <w:right w:val="single" w:sz="4" w:space="0" w:color="000000"/>
            </w:tcBorders>
            <w:shd w:val="clear" w:color="auto" w:fill="FFFFFF"/>
            <w:vAlign w:val="center"/>
          </w:tcPr>
          <w:p w14:paraId="19CE615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8" w:type="dxa"/>
            <w:tcBorders>
              <w:top w:val="nil"/>
              <w:left w:val="nil"/>
              <w:bottom w:val="single" w:sz="4" w:space="0" w:color="000000"/>
              <w:right w:val="single" w:sz="4" w:space="0" w:color="000000"/>
            </w:tcBorders>
            <w:shd w:val="clear" w:color="auto" w:fill="FFFFFF"/>
            <w:vAlign w:val="center"/>
          </w:tcPr>
          <w:p w14:paraId="1D78CCD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5" w:type="dxa"/>
            <w:tcBorders>
              <w:top w:val="nil"/>
              <w:left w:val="nil"/>
              <w:bottom w:val="single" w:sz="4" w:space="0" w:color="000000"/>
              <w:right w:val="single" w:sz="4" w:space="0" w:color="000000"/>
            </w:tcBorders>
            <w:shd w:val="clear" w:color="auto" w:fill="FFFFFF"/>
            <w:vAlign w:val="center"/>
          </w:tcPr>
          <w:p w14:paraId="3E56976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1AFB926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472%</w:t>
            </w:r>
          </w:p>
        </w:tc>
        <w:tc>
          <w:tcPr>
            <w:tcW w:w="838" w:type="dxa"/>
            <w:tcBorders>
              <w:top w:val="nil"/>
              <w:left w:val="nil"/>
              <w:bottom w:val="single" w:sz="4" w:space="0" w:color="000000"/>
              <w:right w:val="single" w:sz="4" w:space="0" w:color="000000"/>
            </w:tcBorders>
            <w:shd w:val="clear" w:color="auto" w:fill="FFFFFF"/>
            <w:vAlign w:val="center"/>
          </w:tcPr>
          <w:p w14:paraId="402C4B8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186%</w:t>
            </w:r>
          </w:p>
        </w:tc>
        <w:tc>
          <w:tcPr>
            <w:tcW w:w="838" w:type="dxa"/>
            <w:tcBorders>
              <w:top w:val="nil"/>
              <w:left w:val="nil"/>
              <w:bottom w:val="single" w:sz="4" w:space="0" w:color="000000"/>
              <w:right w:val="single" w:sz="4" w:space="0" w:color="000000"/>
            </w:tcBorders>
            <w:shd w:val="clear" w:color="auto" w:fill="FFFFFF"/>
            <w:vAlign w:val="center"/>
          </w:tcPr>
          <w:p w14:paraId="7E5AC9F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217%</w:t>
            </w:r>
          </w:p>
        </w:tc>
      </w:tr>
      <w:tr w:rsidR="0023367B" w:rsidRPr="0031743C" w14:paraId="6892EE63"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BC8272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22D4BCF3"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7D04965"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8" w:type="dxa"/>
            <w:tcBorders>
              <w:top w:val="nil"/>
              <w:left w:val="nil"/>
              <w:bottom w:val="single" w:sz="4" w:space="0" w:color="000000"/>
              <w:right w:val="single" w:sz="4" w:space="0" w:color="000000"/>
            </w:tcBorders>
            <w:shd w:val="clear" w:color="auto" w:fill="FFFFFF"/>
            <w:vAlign w:val="center"/>
          </w:tcPr>
          <w:p w14:paraId="3C9C841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5108%</w:t>
            </w:r>
          </w:p>
        </w:tc>
        <w:tc>
          <w:tcPr>
            <w:tcW w:w="838" w:type="dxa"/>
            <w:tcBorders>
              <w:top w:val="nil"/>
              <w:left w:val="nil"/>
              <w:bottom w:val="single" w:sz="4" w:space="0" w:color="000000"/>
              <w:right w:val="single" w:sz="4" w:space="0" w:color="000000"/>
            </w:tcBorders>
            <w:shd w:val="clear" w:color="auto" w:fill="FFFFFF"/>
            <w:vAlign w:val="center"/>
          </w:tcPr>
          <w:p w14:paraId="5B83CBA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508%</w:t>
            </w:r>
          </w:p>
        </w:tc>
        <w:tc>
          <w:tcPr>
            <w:tcW w:w="838" w:type="dxa"/>
            <w:tcBorders>
              <w:top w:val="nil"/>
              <w:left w:val="nil"/>
              <w:bottom w:val="single" w:sz="4" w:space="0" w:color="000000"/>
              <w:right w:val="single" w:sz="4" w:space="0" w:color="000000"/>
            </w:tcBorders>
            <w:shd w:val="clear" w:color="auto" w:fill="FFFFFF"/>
            <w:vAlign w:val="center"/>
          </w:tcPr>
          <w:p w14:paraId="6A29B8E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c>
          <w:tcPr>
            <w:tcW w:w="835" w:type="dxa"/>
            <w:tcBorders>
              <w:top w:val="nil"/>
              <w:left w:val="nil"/>
              <w:bottom w:val="single" w:sz="4" w:space="0" w:color="000000"/>
              <w:right w:val="single" w:sz="4" w:space="0" w:color="000000"/>
            </w:tcBorders>
            <w:shd w:val="clear" w:color="auto" w:fill="FFFFFF"/>
            <w:vAlign w:val="center"/>
          </w:tcPr>
          <w:p w14:paraId="5DA8AA2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8" w:type="dxa"/>
            <w:tcBorders>
              <w:top w:val="nil"/>
              <w:left w:val="nil"/>
              <w:bottom w:val="single" w:sz="4" w:space="0" w:color="000000"/>
              <w:right w:val="single" w:sz="4" w:space="0" w:color="000000"/>
            </w:tcBorders>
            <w:shd w:val="clear" w:color="auto" w:fill="FFFFFF"/>
            <w:vAlign w:val="center"/>
          </w:tcPr>
          <w:p w14:paraId="2A94614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1964A2B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8" w:space="0" w:color="000000"/>
            </w:tcBorders>
            <w:shd w:val="clear" w:color="auto" w:fill="FFFFFF"/>
            <w:vAlign w:val="center"/>
          </w:tcPr>
          <w:p w14:paraId="44C3B3C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r>
      <w:tr w:rsidR="0023367B" w:rsidRPr="0031743C" w14:paraId="757B7C3E"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5661801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706726BF"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D5A55D4"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8" w:type="dxa"/>
            <w:tcBorders>
              <w:top w:val="nil"/>
              <w:left w:val="nil"/>
              <w:bottom w:val="single" w:sz="4" w:space="0" w:color="000000"/>
              <w:right w:val="single" w:sz="4" w:space="0" w:color="000000"/>
            </w:tcBorders>
            <w:shd w:val="clear" w:color="auto" w:fill="FFFFFF"/>
            <w:vAlign w:val="center"/>
          </w:tcPr>
          <w:p w14:paraId="2D9B70D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3F45E01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76B2E4B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5" w:type="dxa"/>
            <w:tcBorders>
              <w:top w:val="nil"/>
              <w:left w:val="nil"/>
              <w:bottom w:val="single" w:sz="4" w:space="0" w:color="000000"/>
              <w:right w:val="single" w:sz="4" w:space="0" w:color="000000"/>
            </w:tcBorders>
            <w:shd w:val="clear" w:color="auto" w:fill="FFFFFF"/>
            <w:vAlign w:val="center"/>
          </w:tcPr>
          <w:p w14:paraId="47FC2A5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8" w:type="dxa"/>
            <w:tcBorders>
              <w:top w:val="nil"/>
              <w:left w:val="nil"/>
              <w:bottom w:val="single" w:sz="4" w:space="0" w:color="000000"/>
              <w:right w:val="single" w:sz="4" w:space="0" w:color="000000"/>
            </w:tcBorders>
            <w:shd w:val="clear" w:color="auto" w:fill="FFFFFF"/>
            <w:vAlign w:val="center"/>
          </w:tcPr>
          <w:p w14:paraId="2FF08BB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3A2BE17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8" w:space="0" w:color="000000"/>
            </w:tcBorders>
            <w:shd w:val="clear" w:color="auto" w:fill="FFFFFF"/>
            <w:vAlign w:val="center"/>
          </w:tcPr>
          <w:p w14:paraId="407555B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6C320381" w14:textId="77777777">
        <w:trPr>
          <w:trHeight w:val="285"/>
        </w:trPr>
        <w:tc>
          <w:tcPr>
            <w:tcW w:w="3407" w:type="dxa"/>
            <w:tcBorders>
              <w:top w:val="nil"/>
              <w:left w:val="single" w:sz="8" w:space="0" w:color="000000"/>
              <w:bottom w:val="single" w:sz="8" w:space="0" w:color="000000"/>
              <w:right w:val="single" w:sz="4" w:space="0" w:color="000000"/>
            </w:tcBorders>
            <w:shd w:val="clear" w:color="auto" w:fill="FFFFFF"/>
            <w:vAlign w:val="bottom"/>
          </w:tcPr>
          <w:p w14:paraId="40466D97"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8" w:type="dxa"/>
            <w:tcBorders>
              <w:top w:val="nil"/>
              <w:left w:val="nil"/>
              <w:bottom w:val="single" w:sz="8" w:space="0" w:color="000000"/>
              <w:right w:val="single" w:sz="4" w:space="0" w:color="000000"/>
            </w:tcBorders>
            <w:shd w:val="clear" w:color="auto" w:fill="FFFFFF"/>
            <w:vAlign w:val="center"/>
          </w:tcPr>
          <w:p w14:paraId="68E70B9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8" w:space="0" w:color="000000"/>
              <w:right w:val="single" w:sz="4" w:space="0" w:color="000000"/>
            </w:tcBorders>
            <w:shd w:val="clear" w:color="auto" w:fill="FFFFFF"/>
            <w:vAlign w:val="center"/>
          </w:tcPr>
          <w:p w14:paraId="02B4F34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-371%</w:t>
            </w:r>
          </w:p>
        </w:tc>
        <w:tc>
          <w:tcPr>
            <w:tcW w:w="838" w:type="dxa"/>
            <w:tcBorders>
              <w:top w:val="nil"/>
              <w:left w:val="nil"/>
              <w:bottom w:val="single" w:sz="8" w:space="0" w:color="000000"/>
              <w:right w:val="single" w:sz="4" w:space="0" w:color="000000"/>
            </w:tcBorders>
            <w:shd w:val="clear" w:color="auto" w:fill="FFFFFF"/>
            <w:vAlign w:val="center"/>
          </w:tcPr>
          <w:p w14:paraId="72E6C17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-1394%</w:t>
            </w:r>
          </w:p>
        </w:tc>
        <w:tc>
          <w:tcPr>
            <w:tcW w:w="835" w:type="dxa"/>
            <w:tcBorders>
              <w:top w:val="nil"/>
              <w:left w:val="nil"/>
              <w:bottom w:val="single" w:sz="8" w:space="0" w:color="000000"/>
              <w:right w:val="single" w:sz="4" w:space="0" w:color="000000"/>
            </w:tcBorders>
            <w:shd w:val="clear" w:color="auto" w:fill="FFFFFF"/>
            <w:vAlign w:val="center"/>
          </w:tcPr>
          <w:p w14:paraId="1997D82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-2144%</w:t>
            </w:r>
          </w:p>
        </w:tc>
        <w:tc>
          <w:tcPr>
            <w:tcW w:w="838" w:type="dxa"/>
            <w:tcBorders>
              <w:top w:val="nil"/>
              <w:left w:val="nil"/>
              <w:bottom w:val="single" w:sz="8" w:space="0" w:color="000000"/>
              <w:right w:val="single" w:sz="4" w:space="0" w:color="000000"/>
            </w:tcBorders>
            <w:shd w:val="clear" w:color="auto" w:fill="FFFFFF"/>
            <w:vAlign w:val="center"/>
          </w:tcPr>
          <w:p w14:paraId="714D3C3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227%</w:t>
            </w:r>
          </w:p>
        </w:tc>
        <w:tc>
          <w:tcPr>
            <w:tcW w:w="838" w:type="dxa"/>
            <w:tcBorders>
              <w:top w:val="nil"/>
              <w:left w:val="nil"/>
              <w:bottom w:val="single" w:sz="8" w:space="0" w:color="000000"/>
              <w:right w:val="single" w:sz="4" w:space="0" w:color="000000"/>
            </w:tcBorders>
            <w:shd w:val="clear" w:color="auto" w:fill="FFFFFF"/>
            <w:vAlign w:val="center"/>
          </w:tcPr>
          <w:p w14:paraId="3B0D071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8" w:space="0" w:color="000000"/>
              <w:right w:val="single" w:sz="8" w:space="0" w:color="000000"/>
            </w:tcBorders>
            <w:shd w:val="clear" w:color="auto" w:fill="FFFFFF"/>
            <w:vAlign w:val="center"/>
          </w:tcPr>
          <w:p w14:paraId="7DD4EA6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r>
    </w:tbl>
    <w:p w14:paraId="55BD56C9" w14:textId="77777777" w:rsidR="0023367B" w:rsidRPr="0031743C" w:rsidRDefault="0023367B" w:rsidP="00CE4086">
      <w:pPr>
        <w:spacing w:line="240" w:lineRule="auto"/>
        <w:rPr>
          <w:rFonts w:ascii="Sylfaen" w:eastAsia="Merriweather" w:hAnsi="Sylfaen" w:cs="Merriweather"/>
          <w:b/>
        </w:rPr>
      </w:pPr>
    </w:p>
    <w:p w14:paraId="5BB73EA6" w14:textId="77777777" w:rsidR="0023367B" w:rsidRPr="0031743C" w:rsidRDefault="0023367B" w:rsidP="00CE4086">
      <w:pPr>
        <w:spacing w:line="240" w:lineRule="auto"/>
        <w:rPr>
          <w:rFonts w:ascii="Sylfaen" w:eastAsia="Times New Roman" w:hAnsi="Sylfaen" w:cs="Times New Roman"/>
          <w:sz w:val="24"/>
          <w:szCs w:val="24"/>
        </w:rPr>
      </w:pPr>
    </w:p>
    <w:tbl>
      <w:tblPr>
        <w:tblStyle w:val="77"/>
        <w:tblW w:w="9269" w:type="dxa"/>
        <w:tblLayout w:type="fixed"/>
        <w:tblLook w:val="0400" w:firstRow="0" w:lastRow="0" w:firstColumn="0" w:lastColumn="0" w:noHBand="0" w:noVBand="1"/>
      </w:tblPr>
      <w:tblGrid>
        <w:gridCol w:w="3406"/>
        <w:gridCol w:w="838"/>
        <w:gridCol w:w="838"/>
        <w:gridCol w:w="838"/>
        <w:gridCol w:w="835"/>
        <w:gridCol w:w="838"/>
        <w:gridCol w:w="838"/>
        <w:gridCol w:w="838"/>
      </w:tblGrid>
      <w:tr w:rsidR="0023367B" w:rsidRPr="0031743C" w14:paraId="4CE5CF8A" w14:textId="77777777">
        <w:trPr>
          <w:trHeight w:val="285"/>
        </w:trPr>
        <w:tc>
          <w:tcPr>
            <w:tcW w:w="3407" w:type="dxa"/>
            <w:tcBorders>
              <w:top w:val="nil"/>
              <w:left w:val="nil"/>
              <w:bottom w:val="nil"/>
              <w:right w:val="nil"/>
            </w:tcBorders>
            <w:shd w:val="clear" w:color="auto" w:fill="auto"/>
            <w:vAlign w:val="bottom"/>
          </w:tcPr>
          <w:p w14:paraId="1FEB5A25" w14:textId="77777777" w:rsidR="0023367B" w:rsidRPr="0031743C" w:rsidRDefault="0023367B" w:rsidP="00CE4086">
            <w:pPr>
              <w:spacing w:line="240" w:lineRule="auto"/>
              <w:jc w:val="center"/>
              <w:rPr>
                <w:rFonts w:ascii="Sylfaen" w:eastAsia="Merriweather" w:hAnsi="Sylfaen" w:cs="Merriweather"/>
                <w:sz w:val="18"/>
                <w:szCs w:val="18"/>
              </w:rPr>
            </w:pPr>
          </w:p>
        </w:tc>
        <w:tc>
          <w:tcPr>
            <w:tcW w:w="838" w:type="dxa"/>
            <w:tcBorders>
              <w:top w:val="nil"/>
              <w:left w:val="nil"/>
              <w:bottom w:val="nil"/>
              <w:right w:val="nil"/>
            </w:tcBorders>
            <w:shd w:val="clear" w:color="auto" w:fill="auto"/>
            <w:vAlign w:val="bottom"/>
          </w:tcPr>
          <w:p w14:paraId="22EE103D"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21F1C2FD"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52D21AAF" w14:textId="77777777" w:rsidR="0023367B" w:rsidRPr="0031743C" w:rsidRDefault="0023367B" w:rsidP="00CE4086">
            <w:pPr>
              <w:spacing w:line="240" w:lineRule="auto"/>
              <w:rPr>
                <w:rFonts w:ascii="Sylfaen" w:eastAsia="Times New Roman" w:hAnsi="Sylfaen" w:cs="Times New Roman"/>
                <w:sz w:val="20"/>
                <w:szCs w:val="20"/>
              </w:rPr>
            </w:pPr>
          </w:p>
        </w:tc>
        <w:tc>
          <w:tcPr>
            <w:tcW w:w="835" w:type="dxa"/>
            <w:tcBorders>
              <w:top w:val="nil"/>
              <w:left w:val="nil"/>
              <w:bottom w:val="nil"/>
              <w:right w:val="nil"/>
            </w:tcBorders>
            <w:shd w:val="clear" w:color="auto" w:fill="auto"/>
            <w:vAlign w:val="bottom"/>
          </w:tcPr>
          <w:p w14:paraId="61567CF2"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4E0433CB"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1243D175"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4EC73FC2" w14:textId="77777777" w:rsidR="0023367B" w:rsidRPr="0031743C" w:rsidRDefault="0023367B" w:rsidP="00CE4086">
            <w:pPr>
              <w:spacing w:line="240" w:lineRule="auto"/>
              <w:rPr>
                <w:rFonts w:ascii="Sylfaen" w:eastAsia="Times New Roman" w:hAnsi="Sylfaen" w:cs="Times New Roman"/>
                <w:sz w:val="20"/>
                <w:szCs w:val="20"/>
              </w:rPr>
            </w:pPr>
          </w:p>
        </w:tc>
      </w:tr>
      <w:tr w:rsidR="0023367B" w:rsidRPr="0031743C" w14:paraId="4FA14F8F" w14:textId="77777777">
        <w:trPr>
          <w:trHeight w:val="285"/>
        </w:trPr>
        <w:tc>
          <w:tcPr>
            <w:tcW w:w="3407" w:type="dxa"/>
            <w:tcBorders>
              <w:top w:val="nil"/>
              <w:left w:val="nil"/>
              <w:bottom w:val="nil"/>
              <w:right w:val="nil"/>
            </w:tcBorders>
            <w:shd w:val="clear" w:color="auto" w:fill="auto"/>
            <w:vAlign w:val="bottom"/>
          </w:tcPr>
          <w:p w14:paraId="2757C7B6"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6D955E24"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164980CB"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1CDEAD03" w14:textId="77777777" w:rsidR="0023367B" w:rsidRPr="0031743C" w:rsidRDefault="0023367B" w:rsidP="00CE4086">
            <w:pPr>
              <w:spacing w:line="240" w:lineRule="auto"/>
              <w:rPr>
                <w:rFonts w:ascii="Sylfaen" w:eastAsia="Times New Roman" w:hAnsi="Sylfaen" w:cs="Times New Roman"/>
                <w:sz w:val="20"/>
                <w:szCs w:val="20"/>
              </w:rPr>
            </w:pPr>
          </w:p>
        </w:tc>
        <w:tc>
          <w:tcPr>
            <w:tcW w:w="835" w:type="dxa"/>
            <w:tcBorders>
              <w:top w:val="nil"/>
              <w:left w:val="nil"/>
              <w:bottom w:val="nil"/>
              <w:right w:val="nil"/>
            </w:tcBorders>
            <w:shd w:val="clear" w:color="auto" w:fill="auto"/>
            <w:vAlign w:val="bottom"/>
          </w:tcPr>
          <w:p w14:paraId="25A00796"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074FC183"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19BF8506"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635F0720" w14:textId="77777777" w:rsidR="0023367B" w:rsidRPr="0031743C" w:rsidRDefault="0023367B" w:rsidP="00CE4086">
            <w:pPr>
              <w:spacing w:line="240" w:lineRule="auto"/>
              <w:rPr>
                <w:rFonts w:ascii="Sylfaen" w:eastAsia="Times New Roman" w:hAnsi="Sylfaen" w:cs="Times New Roman"/>
                <w:sz w:val="20"/>
                <w:szCs w:val="20"/>
              </w:rPr>
            </w:pPr>
          </w:p>
        </w:tc>
      </w:tr>
      <w:tr w:rsidR="0023367B" w:rsidRPr="0031743C" w14:paraId="5349FFF2" w14:textId="77777777">
        <w:trPr>
          <w:trHeight w:val="285"/>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6013B" w14:textId="77777777" w:rsidR="0023367B" w:rsidRPr="0031743C" w:rsidRDefault="00185C05" w:rsidP="00CE4086">
            <w:pPr>
              <w:spacing w:line="240" w:lineRule="auto"/>
              <w:jc w:val="center"/>
              <w:rPr>
                <w:rFonts w:ascii="Sylfaen" w:eastAsia="Merriweather" w:hAnsi="Sylfaen" w:cs="Merriweather"/>
                <w:b/>
              </w:rPr>
            </w:pPr>
            <w:r w:rsidRPr="0031743C">
              <w:rPr>
                <w:rFonts w:ascii="Sylfaen" w:eastAsia="Arial Unicode MS" w:hAnsi="Sylfaen" w:cs="Arial Unicode MS"/>
                <w:b/>
              </w:rPr>
              <w:t>წელი</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1C1A1DEF"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0FB2A13"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2E89E2FC"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7AD5AD58"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7267F3F7"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19073342"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4462D70"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10911C6C"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8ECD415" w14:textId="77777777" w:rsidR="0023367B" w:rsidRPr="0031743C" w:rsidRDefault="00185C05" w:rsidP="00CE4086">
            <w:pPr>
              <w:spacing w:line="240" w:lineRule="auto"/>
              <w:jc w:val="center"/>
              <w:rPr>
                <w:rFonts w:ascii="Sylfaen" w:eastAsia="Merriweather" w:hAnsi="Sylfaen" w:cs="Merriweather"/>
                <w:b/>
              </w:rPr>
            </w:pPr>
            <w:r w:rsidRPr="0031743C">
              <w:rPr>
                <w:rFonts w:ascii="Sylfaen" w:eastAsia="Arial Unicode MS" w:hAnsi="Sylfaen" w:cs="Arial Unicode MS"/>
                <w:b/>
              </w:rPr>
              <w:t>მომგებიანობა</w:t>
            </w:r>
          </w:p>
        </w:tc>
      </w:tr>
      <w:tr w:rsidR="0023367B" w:rsidRPr="0031743C" w14:paraId="7C0D4094"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29FC193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75F9BA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9E4607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955918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2BD52F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423D26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D4B6DA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1BA1D9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79A94677"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2373661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D20C27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CD24DD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B000FE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C7028D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5DB212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293FB0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2134E2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5B25697B"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6E01347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F45E4F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76C97D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C09E5F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2C87DC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08D88C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0C59D4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82E815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2356F9B8"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54C835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336D3A39"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AB6D74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48510EF2" w14:textId="77777777">
        <w:trPr>
          <w:trHeight w:val="670"/>
        </w:trPr>
        <w:tc>
          <w:tcPr>
            <w:tcW w:w="3407" w:type="dxa"/>
            <w:tcBorders>
              <w:top w:val="nil"/>
              <w:left w:val="single" w:sz="4" w:space="0" w:color="000000"/>
              <w:bottom w:val="single" w:sz="4" w:space="0" w:color="000000"/>
              <w:right w:val="single" w:sz="4" w:space="0" w:color="000000"/>
            </w:tcBorders>
            <w:shd w:val="clear" w:color="auto" w:fill="auto"/>
            <w:vAlign w:val="center"/>
          </w:tcPr>
          <w:p w14:paraId="005F737A"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Current Ratio</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8DDCFD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 xml:space="preserve">ძალიან დაბალ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07B074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დაბალ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AD3226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დაბალ </w:t>
            </w:r>
            <w:r w:rsidRPr="0031743C">
              <w:rPr>
                <w:rFonts w:ascii="Sylfaen" w:eastAsia="Arial Unicode MS" w:hAnsi="Sylfaen" w:cs="Arial Unicode MS"/>
                <w:sz w:val="18"/>
                <w:szCs w:val="18"/>
              </w:rPr>
              <w:lastRenderedPageBreak/>
              <w:t>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0DBD40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მაღალ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C62387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მაღალ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F1CBC8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მაღალ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C78FB6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მაღალ </w:t>
            </w:r>
            <w:r w:rsidRPr="0031743C">
              <w:rPr>
                <w:rFonts w:ascii="Sylfaen" w:eastAsia="Arial Unicode MS" w:hAnsi="Sylfaen" w:cs="Arial Unicode MS"/>
                <w:sz w:val="18"/>
                <w:szCs w:val="18"/>
              </w:rPr>
              <w:lastRenderedPageBreak/>
              <w:t>რისკიანი</w:t>
            </w:r>
          </w:p>
        </w:tc>
      </w:tr>
      <w:tr w:rsidR="0023367B" w:rsidRPr="0031743C" w14:paraId="573DC54D"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8B7337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lastRenderedPageBreak/>
              <w:t> </w:t>
            </w:r>
          </w:p>
        </w:tc>
      </w:tr>
      <w:tr w:rsidR="0023367B" w:rsidRPr="0031743C" w14:paraId="2911C58F"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7C704D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1C8FB9B7"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29D4D8C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58D8F0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2B5E57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731478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892919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9E9170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E24CC4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4BD486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391F4021"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50D465B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F4FEFB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8ABC9B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6779E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9BB903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B997CC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A53D6F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D6AE6A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r>
      <w:tr w:rsidR="0023367B" w:rsidRPr="0031743C" w14:paraId="3CD440A0"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EEBF2F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6B0BE58" w14:textId="77777777">
        <w:trPr>
          <w:trHeight w:val="670"/>
        </w:trPr>
        <w:tc>
          <w:tcPr>
            <w:tcW w:w="3407" w:type="dxa"/>
            <w:tcBorders>
              <w:top w:val="nil"/>
              <w:left w:val="single" w:sz="4" w:space="0" w:color="000000"/>
              <w:bottom w:val="single" w:sz="4" w:space="0" w:color="000000"/>
              <w:right w:val="single" w:sz="4" w:space="0" w:color="000000"/>
            </w:tcBorders>
            <w:shd w:val="clear" w:color="auto" w:fill="auto"/>
            <w:vAlign w:val="center"/>
          </w:tcPr>
          <w:p w14:paraId="35C006C7" w14:textId="77777777" w:rsidR="0023367B" w:rsidRPr="0031743C" w:rsidRDefault="00185C05" w:rsidP="00CE4086">
            <w:pPr>
              <w:spacing w:line="240" w:lineRule="auto"/>
              <w:jc w:val="center"/>
              <w:rPr>
                <w:rFonts w:ascii="Sylfaen" w:eastAsia="Merriweather" w:hAnsi="Sylfaen" w:cs="Merriweather"/>
                <w:b/>
              </w:rPr>
            </w:pPr>
            <w:r w:rsidRPr="0031743C">
              <w:rPr>
                <w:rFonts w:ascii="Sylfaen" w:eastAsia="Arial Unicode MS" w:hAnsi="Sylfaen" w:cs="Arial Unicode MS"/>
                <w:b/>
              </w:rPr>
              <w:t>რისკის საერთო რეიტინგი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2D0D32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041C80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6A473B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DF8EB6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16BD52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0DC902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894273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bl>
    <w:p w14:paraId="258328B0" w14:textId="77777777" w:rsidR="0023367B" w:rsidRPr="0031743C" w:rsidRDefault="0023367B" w:rsidP="00CE4086">
      <w:pPr>
        <w:spacing w:line="240" w:lineRule="auto"/>
        <w:rPr>
          <w:rFonts w:ascii="Sylfaen" w:eastAsia="Merriweather" w:hAnsi="Sylfaen" w:cs="Merriweather"/>
          <w:b/>
        </w:rPr>
      </w:pPr>
    </w:p>
    <w:p w14:paraId="33BC9EF0" w14:textId="77777777" w:rsidR="0023367B" w:rsidRPr="0031743C" w:rsidRDefault="0023367B" w:rsidP="00CE4086">
      <w:pPr>
        <w:tabs>
          <w:tab w:val="left" w:pos="6804"/>
        </w:tabs>
        <w:spacing w:line="240" w:lineRule="auto"/>
        <w:rPr>
          <w:rFonts w:ascii="Sylfaen" w:eastAsia="Merriweather" w:hAnsi="Sylfaen" w:cs="Merriweather"/>
          <w:sz w:val="18"/>
          <w:szCs w:val="18"/>
        </w:rPr>
      </w:pPr>
    </w:p>
    <w:p w14:paraId="662A1D19" w14:textId="3B9259E7" w:rsidR="0023367B" w:rsidRPr="00896548" w:rsidRDefault="00185C05" w:rsidP="00896548">
      <w:pPr>
        <w:pStyle w:val="Heading5"/>
        <w:rPr>
          <w:rFonts w:ascii="Sylfaen" w:eastAsia="Arial Unicode MS" w:hAnsi="Sylfaen" w:cs="Arial Unicode MS"/>
          <w:i/>
          <w:color w:val="4F81BD"/>
          <w:sz w:val="26"/>
          <w:szCs w:val="26"/>
          <w:lang w:val="ka-GE"/>
        </w:rPr>
      </w:pPr>
      <w:bookmarkStart w:id="62" w:name="_Toc120623573"/>
      <w:r w:rsidRPr="0031743C">
        <w:rPr>
          <w:rFonts w:ascii="Sylfaen" w:eastAsia="Arial Unicode MS" w:hAnsi="Sylfaen" w:cs="Arial Unicode MS"/>
          <w:i/>
          <w:color w:val="4F81BD"/>
          <w:sz w:val="26"/>
          <w:szCs w:val="26"/>
        </w:rPr>
        <w:t>სს. საქართველოს რკინიგზა</w:t>
      </w:r>
      <w:bookmarkEnd w:id="62"/>
    </w:p>
    <w:p w14:paraId="78AB45F5" w14:textId="77777777" w:rsidR="0023367B" w:rsidRPr="0031743C" w:rsidRDefault="00185C05" w:rsidP="00A42C0B">
      <w:pPr>
        <w:spacing w:line="240" w:lineRule="auto"/>
        <w:rPr>
          <w:rFonts w:ascii="Sylfaen" w:eastAsia="Times New Roman" w:hAnsi="Sylfaen" w:cs="Times New Roman"/>
          <w:sz w:val="24"/>
          <w:szCs w:val="24"/>
        </w:rPr>
      </w:pPr>
      <w:r w:rsidRPr="0031743C">
        <w:rPr>
          <w:rFonts w:ascii="Sylfaen" w:eastAsia="Merriweather" w:hAnsi="Sylfaen" w:cs="Merriweather"/>
          <w:noProof/>
          <w:sz w:val="20"/>
          <w:szCs w:val="20"/>
          <w:lang w:val="en-US"/>
        </w:rPr>
        <w:drawing>
          <wp:inline distT="0" distB="0" distL="0" distR="0" wp14:anchorId="60AA067E" wp14:editId="75C8088E">
            <wp:extent cx="2566468" cy="6480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l="8995" t="37753" r="5922" b="33754"/>
                    <a:stretch>
                      <a:fillRect/>
                    </a:stretch>
                  </pic:blipFill>
                  <pic:spPr>
                    <a:xfrm>
                      <a:off x="0" y="0"/>
                      <a:ext cx="2566468" cy="648000"/>
                    </a:xfrm>
                    <a:prstGeom prst="rect">
                      <a:avLst/>
                    </a:prstGeom>
                    <a:ln/>
                  </pic:spPr>
                </pic:pic>
              </a:graphicData>
            </a:graphic>
          </wp:inline>
        </w:drawing>
      </w:r>
    </w:p>
    <w:p w14:paraId="5DA7CE33" w14:textId="77777777" w:rsidR="0023367B" w:rsidRPr="0031743C" w:rsidRDefault="00185C05" w:rsidP="00A42C0B">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color w:val="1F3864"/>
          <w:sz w:val="20"/>
          <w:szCs w:val="20"/>
        </w:rPr>
        <w:t xml:space="preserve"> </w:t>
      </w:r>
      <w:r w:rsidRPr="0031743C">
        <w:rPr>
          <w:rFonts w:ascii="Sylfaen" w:eastAsia="Arial Unicode MS" w:hAnsi="Sylfaen" w:cs="Arial Unicode MS"/>
          <w:sz w:val="20"/>
          <w:szCs w:val="20"/>
        </w:rPr>
        <w:t>100% (100%-იანი წილის მფლობელია სს „საპარტნიორო ფონდი“, რომელიც თავის მხრივ სრულად სახელმწიფო საკუთრებაშია).</w:t>
      </w:r>
    </w:p>
    <w:p w14:paraId="099E60A9" w14:textId="77777777" w:rsidR="0023367B" w:rsidRPr="0031743C" w:rsidRDefault="00185C05" w:rsidP="00A42C0B">
      <w:pPr>
        <w:tabs>
          <w:tab w:val="left" w:pos="6804"/>
        </w:tabs>
        <w:spacing w:after="160" w:line="259" w:lineRule="auto"/>
        <w:jc w:val="both"/>
        <w:rPr>
          <w:rFonts w:ascii="Sylfaen" w:eastAsia="Merriweather" w:hAnsi="Sylfaen" w:cs="Merriweather"/>
          <w:b/>
          <w:sz w:val="20"/>
          <w:szCs w:val="20"/>
        </w:rPr>
      </w:pPr>
      <w:r w:rsidRPr="0031743C">
        <w:rPr>
          <w:rFonts w:ascii="Sylfaen" w:eastAsia="Arial Unicode MS" w:hAnsi="Sylfaen" w:cs="Arial Unicode MS"/>
          <w:b/>
          <w:color w:val="1F3864"/>
          <w:sz w:val="20"/>
          <w:szCs w:val="20"/>
        </w:rPr>
        <w:t xml:space="preserve">ეკონომიკური საქმიანობის დასახელება: </w:t>
      </w:r>
      <w:r w:rsidRPr="0031743C">
        <w:rPr>
          <w:rFonts w:ascii="Sylfaen" w:eastAsia="Arial Unicode MS" w:hAnsi="Sylfaen" w:cs="Arial Unicode MS"/>
          <w:sz w:val="20"/>
          <w:szCs w:val="20"/>
        </w:rPr>
        <w:t>რკინიგზის სატვირთო ტრანსპორტი, მგზავრთა გადაყვანა</w:t>
      </w:r>
    </w:p>
    <w:p w14:paraId="1BEED69D" w14:textId="77777777" w:rsidR="0023367B" w:rsidRPr="0031743C" w:rsidRDefault="00185C05" w:rsidP="00A42C0B">
      <w:pPr>
        <w:tabs>
          <w:tab w:val="left" w:pos="6804"/>
        </w:tabs>
        <w:spacing w:before="80" w:after="160" w:line="259" w:lineRule="auto"/>
        <w:jc w:val="both"/>
        <w:rPr>
          <w:rFonts w:ascii="Sylfaen" w:eastAsia="Merriweather" w:hAnsi="Sylfaen" w:cs="Merriweather"/>
          <w:color w:val="1F3864"/>
          <w:sz w:val="20"/>
          <w:szCs w:val="20"/>
        </w:rPr>
      </w:pPr>
      <w:r w:rsidRPr="0031743C">
        <w:rPr>
          <w:rFonts w:ascii="Sylfaen" w:eastAsia="Arial Unicode MS" w:hAnsi="Sylfaen" w:cs="Arial Unicode MS"/>
          <w:b/>
          <w:color w:val="1F3864"/>
          <w:sz w:val="20"/>
          <w:szCs w:val="20"/>
        </w:rPr>
        <w:t>ძირითადი საქმიანობა:</w:t>
      </w:r>
      <w:r w:rsidRPr="0031743C">
        <w:rPr>
          <w:rFonts w:ascii="Sylfaen" w:eastAsia="Merriweather" w:hAnsi="Sylfaen" w:cs="Merriweather"/>
          <w:color w:val="1F3864"/>
          <w:sz w:val="20"/>
          <w:szCs w:val="20"/>
        </w:rPr>
        <w:t xml:space="preserve"> </w:t>
      </w:r>
    </w:p>
    <w:p w14:paraId="34AC06C0" w14:textId="77777777" w:rsidR="0023367B" w:rsidRPr="0031743C" w:rsidRDefault="00185C05" w:rsidP="007C396E">
      <w:pPr>
        <w:numPr>
          <w:ilvl w:val="0"/>
          <w:numId w:val="10"/>
        </w:numPr>
        <w:tabs>
          <w:tab w:val="left" w:pos="6804"/>
        </w:tabs>
        <w:spacing w:before="80" w:line="259" w:lineRule="auto"/>
        <w:jc w:val="both"/>
        <w:rPr>
          <w:rFonts w:ascii="Sylfaen" w:eastAsia="Merriweather" w:hAnsi="Sylfaen" w:cs="Merriweather"/>
          <w:sz w:val="20"/>
          <w:szCs w:val="20"/>
        </w:rPr>
      </w:pPr>
      <w:r w:rsidRPr="0031743C">
        <w:rPr>
          <w:rFonts w:ascii="Sylfaen" w:eastAsia="Arial Unicode MS" w:hAnsi="Sylfaen" w:cs="Arial Unicode MS"/>
          <w:b/>
          <w:sz w:val="20"/>
          <w:szCs w:val="20"/>
        </w:rPr>
        <w:t>სატვირთო გადაზიდვა</w:t>
      </w:r>
      <w:r w:rsidRPr="0031743C">
        <w:rPr>
          <w:rFonts w:ascii="Sylfaen" w:eastAsia="Arial Unicode MS" w:hAnsi="Sylfaen" w:cs="Arial Unicode MS"/>
          <w:sz w:val="20"/>
          <w:szCs w:val="20"/>
        </w:rPr>
        <w:t xml:space="preserve">, მათ შორის, სატვირთო ვაგონების გაქირავება; </w:t>
      </w:r>
    </w:p>
    <w:p w14:paraId="468BB2B1" w14:textId="77777777" w:rsidR="0023367B" w:rsidRPr="0031743C" w:rsidRDefault="00185C05" w:rsidP="007C396E">
      <w:pPr>
        <w:numPr>
          <w:ilvl w:val="0"/>
          <w:numId w:val="10"/>
        </w:numPr>
        <w:tabs>
          <w:tab w:val="left" w:pos="6804"/>
        </w:tabs>
        <w:spacing w:line="259" w:lineRule="auto"/>
        <w:jc w:val="both"/>
        <w:rPr>
          <w:rFonts w:ascii="Sylfaen" w:eastAsia="Merriweather" w:hAnsi="Sylfaen" w:cs="Merriweather"/>
          <w:sz w:val="20"/>
          <w:szCs w:val="20"/>
        </w:rPr>
      </w:pPr>
      <w:r w:rsidRPr="0031743C">
        <w:rPr>
          <w:rFonts w:ascii="Sylfaen" w:eastAsia="Arial Unicode MS" w:hAnsi="Sylfaen" w:cs="Arial Unicode MS"/>
          <w:b/>
          <w:sz w:val="20"/>
          <w:szCs w:val="20"/>
        </w:rPr>
        <w:t>მგზავრთა გადაყვანა;</w:t>
      </w:r>
      <w:r w:rsidRPr="0031743C">
        <w:rPr>
          <w:rFonts w:ascii="Sylfaen" w:eastAsia="Merriweather" w:hAnsi="Sylfaen" w:cs="Merriweather"/>
          <w:sz w:val="20"/>
          <w:szCs w:val="20"/>
        </w:rPr>
        <w:t xml:space="preserve"> </w:t>
      </w:r>
    </w:p>
    <w:p w14:paraId="7852F9F4" w14:textId="77777777" w:rsidR="0023367B" w:rsidRPr="0031743C" w:rsidRDefault="00185C05" w:rsidP="007C396E">
      <w:pPr>
        <w:numPr>
          <w:ilvl w:val="0"/>
          <w:numId w:val="10"/>
        </w:num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sz w:val="20"/>
          <w:szCs w:val="20"/>
        </w:rPr>
        <w:t>ინფრასტრუქტურა</w:t>
      </w:r>
      <w:r w:rsidRPr="0031743C">
        <w:rPr>
          <w:rFonts w:ascii="Sylfaen" w:eastAsia="Arial Unicode MS" w:hAnsi="Sylfaen" w:cs="Arial Unicode MS"/>
          <w:sz w:val="20"/>
          <w:szCs w:val="20"/>
        </w:rPr>
        <w:t xml:space="preserve"> - ლიანდაგების, ჯებირების, სარკინიგზო სიგნალიზაციის, ელექტროხაზების და სხვა აღჭურვილობის შენარჩუნება და მართვა, ასევე, სარკინიგზო ხაზების მშენებლობა.</w:t>
      </w:r>
    </w:p>
    <w:p w14:paraId="224BF4B0" w14:textId="77777777" w:rsidR="0023367B" w:rsidRPr="0031743C" w:rsidRDefault="0023367B" w:rsidP="00A42C0B">
      <w:pPr>
        <w:tabs>
          <w:tab w:val="left" w:pos="6804"/>
        </w:tabs>
        <w:spacing w:after="160" w:line="259" w:lineRule="auto"/>
        <w:jc w:val="both"/>
        <w:rPr>
          <w:rFonts w:ascii="Sylfaen" w:eastAsia="Merriweather" w:hAnsi="Sylfaen" w:cs="Merriweather"/>
          <w:sz w:val="20"/>
          <w:szCs w:val="20"/>
        </w:rPr>
      </w:pPr>
    </w:p>
    <w:p w14:paraId="56F6BEE8" w14:textId="77777777" w:rsidR="00B74EF6" w:rsidRPr="00B74EF6" w:rsidRDefault="00185C05" w:rsidP="007C396E">
      <w:pPr>
        <w:pStyle w:val="ListParagraph"/>
        <w:numPr>
          <w:ilvl w:val="0"/>
          <w:numId w:val="18"/>
        </w:numPr>
        <w:pBdr>
          <w:top w:val="nil"/>
          <w:left w:val="nil"/>
          <w:bottom w:val="nil"/>
          <w:right w:val="nil"/>
          <w:between w:val="nil"/>
        </w:pBdr>
        <w:tabs>
          <w:tab w:val="left" w:pos="6804"/>
        </w:tabs>
        <w:spacing w:before="240" w:line="240" w:lineRule="auto"/>
        <w:ind w:left="360"/>
        <w:jc w:val="both"/>
        <w:rPr>
          <w:rFonts w:ascii="Sylfaen" w:eastAsia="Merriweather" w:hAnsi="Sylfaen" w:cs="Merriweather"/>
        </w:rPr>
      </w:pPr>
      <w:r w:rsidRPr="00B74EF6">
        <w:rPr>
          <w:rFonts w:ascii="Sylfaen" w:eastAsia="Arial Unicode MS" w:hAnsi="Sylfaen" w:cs="Arial Unicode MS"/>
          <w:color w:val="000000"/>
        </w:rPr>
        <w:t>კომპანიის  აუდიტირებული ანგარიშგების თანახმად 20</w:t>
      </w:r>
      <w:r w:rsidRPr="00B74EF6">
        <w:rPr>
          <w:rFonts w:ascii="Sylfaen" w:eastAsia="Merriweather" w:hAnsi="Sylfaen" w:cs="Merriweather"/>
        </w:rPr>
        <w:t>21</w:t>
      </w:r>
      <w:r w:rsidRPr="00B74EF6">
        <w:rPr>
          <w:rFonts w:ascii="Sylfaen" w:eastAsia="Arial Unicode MS" w:hAnsi="Sylfaen" w:cs="Arial Unicode MS"/>
          <w:color w:val="000000"/>
        </w:rPr>
        <w:t xml:space="preserve"> წლის ბოლოს კომპანიის წმინდა </w:t>
      </w:r>
      <w:r w:rsidRPr="00B74EF6">
        <w:rPr>
          <w:rFonts w:ascii="Sylfaen" w:eastAsia="Arial Unicode MS" w:hAnsi="Sylfaen" w:cs="Arial Unicode MS"/>
        </w:rPr>
        <w:t>მოგებამ</w:t>
      </w:r>
      <w:r w:rsidRPr="00B74EF6">
        <w:rPr>
          <w:rFonts w:ascii="Sylfaen" w:eastAsia="Arial Unicode MS" w:hAnsi="Sylfaen" w:cs="Arial Unicode MS"/>
          <w:color w:val="000000"/>
        </w:rPr>
        <w:t xml:space="preserve"> შეადგინა </w:t>
      </w:r>
      <w:r w:rsidRPr="00B74EF6">
        <w:rPr>
          <w:rFonts w:ascii="Sylfaen" w:eastAsia="Merriweather" w:hAnsi="Sylfaen" w:cs="Merriweather"/>
        </w:rPr>
        <w:t xml:space="preserve">53 </w:t>
      </w:r>
      <w:r w:rsidRPr="00B74EF6">
        <w:rPr>
          <w:rFonts w:ascii="Sylfaen" w:eastAsia="Arial Unicode MS" w:hAnsi="Sylfaen" w:cs="Arial Unicode MS"/>
          <w:color w:val="000000"/>
        </w:rPr>
        <w:t>მლნ ლარი</w:t>
      </w:r>
      <w:r w:rsidR="00B74EF6">
        <w:rPr>
          <w:rFonts w:ascii="Sylfaen" w:eastAsia="Arial Unicode MS" w:hAnsi="Sylfaen" w:cs="Arial Unicode MS"/>
          <w:lang w:val="ka-GE"/>
        </w:rPr>
        <w:t>;</w:t>
      </w:r>
      <w:r w:rsidRPr="00B74EF6">
        <w:rPr>
          <w:rFonts w:ascii="Sylfaen" w:eastAsia="Arial Unicode MS" w:hAnsi="Sylfaen" w:cs="Arial Unicode MS"/>
        </w:rPr>
        <w:t xml:space="preserve"> </w:t>
      </w:r>
    </w:p>
    <w:p w14:paraId="5306A23F" w14:textId="77777777" w:rsidR="00B74EF6" w:rsidRPr="00B74EF6" w:rsidRDefault="00185C05" w:rsidP="007C396E">
      <w:pPr>
        <w:pStyle w:val="ListParagraph"/>
        <w:numPr>
          <w:ilvl w:val="0"/>
          <w:numId w:val="18"/>
        </w:numPr>
        <w:pBdr>
          <w:top w:val="nil"/>
          <w:left w:val="nil"/>
          <w:bottom w:val="nil"/>
          <w:right w:val="nil"/>
          <w:between w:val="nil"/>
        </w:pBdr>
        <w:tabs>
          <w:tab w:val="left" w:pos="6804"/>
        </w:tabs>
        <w:spacing w:before="240" w:line="240" w:lineRule="auto"/>
        <w:ind w:left="360"/>
        <w:jc w:val="both"/>
        <w:rPr>
          <w:rFonts w:ascii="Sylfaen" w:eastAsia="Arial Unicode MS" w:hAnsi="Sylfaen" w:cs="Arial Unicode MS"/>
          <w:color w:val="000000"/>
        </w:rPr>
      </w:pPr>
      <w:r w:rsidRPr="00B74EF6">
        <w:rPr>
          <w:rFonts w:ascii="Sylfaen" w:eastAsia="Arial Unicode MS" w:hAnsi="Sylfaen" w:cs="Arial Unicode MS"/>
          <w:color w:val="000000"/>
        </w:rPr>
        <w:t xml:space="preserve">2021 წელს </w:t>
      </w:r>
      <w:r w:rsidR="00B74EF6" w:rsidRPr="00B74EF6">
        <w:rPr>
          <w:rFonts w:ascii="Sylfaen" w:eastAsia="Arial Unicode MS" w:hAnsi="Sylfaen" w:cs="Arial Unicode MS"/>
          <w:color w:val="000000"/>
          <w:lang w:val="ka-GE"/>
        </w:rPr>
        <w:t>გასულ წელთან შედარებით ტვირთბრუნვა გაიზარდა 10%-ით, რაც პროპორციულად აისახა შემოსავლებზეც</w:t>
      </w:r>
      <w:r w:rsidR="00B74EF6">
        <w:rPr>
          <w:rFonts w:ascii="Sylfaen" w:eastAsia="Arial Unicode MS" w:hAnsi="Sylfaen" w:cs="Arial Unicode MS"/>
          <w:color w:val="000000"/>
          <w:lang w:val="ka-GE"/>
        </w:rPr>
        <w:t>;</w:t>
      </w:r>
      <w:r w:rsidR="00B74EF6" w:rsidRPr="00B74EF6">
        <w:rPr>
          <w:rFonts w:ascii="Sylfaen" w:eastAsia="Arial Unicode MS" w:hAnsi="Sylfaen" w:cs="Arial Unicode MS"/>
          <w:color w:val="000000"/>
          <w:lang w:val="ka-GE"/>
        </w:rPr>
        <w:t xml:space="preserve"> </w:t>
      </w:r>
    </w:p>
    <w:p w14:paraId="408B2E2B" w14:textId="77777777" w:rsidR="00B74EF6" w:rsidRPr="00B74EF6" w:rsidRDefault="00185C05" w:rsidP="007C396E">
      <w:pPr>
        <w:pStyle w:val="ListParagraph"/>
        <w:numPr>
          <w:ilvl w:val="0"/>
          <w:numId w:val="18"/>
        </w:numPr>
        <w:pBdr>
          <w:top w:val="nil"/>
          <w:left w:val="nil"/>
          <w:bottom w:val="nil"/>
          <w:right w:val="nil"/>
          <w:between w:val="nil"/>
        </w:pBdr>
        <w:tabs>
          <w:tab w:val="left" w:pos="6804"/>
        </w:tabs>
        <w:spacing w:before="240" w:line="240" w:lineRule="auto"/>
        <w:ind w:left="360"/>
        <w:jc w:val="both"/>
        <w:rPr>
          <w:rFonts w:ascii="Sylfaen" w:eastAsia="Arial Unicode MS" w:hAnsi="Sylfaen" w:cs="Arial Unicode MS"/>
          <w:color w:val="000000"/>
        </w:rPr>
      </w:pPr>
      <w:r w:rsidRPr="00B74EF6">
        <w:rPr>
          <w:rFonts w:ascii="Sylfaen" w:eastAsia="Arial Unicode MS" w:hAnsi="Sylfaen" w:cs="Arial Unicode MS"/>
          <w:color w:val="000000"/>
        </w:rPr>
        <w:t>2021 წელს კომპანიის კურსთაშორისი სხვაობით მიღებულმა მოგებამ 84 მლნ.ლარი შეადგინა</w:t>
      </w:r>
      <w:r w:rsidR="00B74EF6">
        <w:rPr>
          <w:rFonts w:ascii="Sylfaen" w:eastAsia="Arial Unicode MS" w:hAnsi="Sylfaen" w:cs="Arial Unicode MS"/>
          <w:color w:val="000000"/>
          <w:lang w:val="ka-GE"/>
        </w:rPr>
        <w:t>;</w:t>
      </w:r>
    </w:p>
    <w:p w14:paraId="3676F4F3" w14:textId="77777777" w:rsidR="0023367B" w:rsidRPr="00353C5C" w:rsidRDefault="00B74EF6" w:rsidP="007C396E">
      <w:pPr>
        <w:pStyle w:val="ListParagraph"/>
        <w:numPr>
          <w:ilvl w:val="0"/>
          <w:numId w:val="18"/>
        </w:numPr>
        <w:pBdr>
          <w:top w:val="nil"/>
          <w:left w:val="nil"/>
          <w:bottom w:val="nil"/>
          <w:right w:val="nil"/>
          <w:between w:val="nil"/>
        </w:pBdr>
        <w:tabs>
          <w:tab w:val="left" w:pos="6804"/>
        </w:tabs>
        <w:spacing w:before="240" w:line="240" w:lineRule="auto"/>
        <w:ind w:left="360"/>
        <w:jc w:val="both"/>
        <w:rPr>
          <w:rFonts w:ascii="Sylfaen" w:eastAsia="Arial Unicode MS" w:hAnsi="Sylfaen" w:cs="Arial Unicode MS"/>
          <w:color w:val="000000"/>
        </w:rPr>
      </w:pPr>
      <w:r>
        <w:rPr>
          <w:rFonts w:ascii="Sylfaen" w:eastAsia="Arial Unicode MS" w:hAnsi="Sylfaen" w:cs="Arial Unicode MS"/>
          <w:color w:val="000000"/>
          <w:lang w:val="ka-GE"/>
        </w:rPr>
        <w:t>2022 წლის სექტემბრის თვეში განაწილდა რკინიგზის დივიდენდი 26 მლნ ლარის ოდენობით</w:t>
      </w:r>
      <w:r w:rsidR="00185C05" w:rsidRPr="00B74EF6">
        <w:rPr>
          <w:rFonts w:ascii="Sylfaen" w:eastAsia="Arial Unicode MS" w:hAnsi="Sylfaen" w:cs="Arial Unicode MS"/>
          <w:color w:val="000000"/>
        </w:rPr>
        <w:t xml:space="preserve"> </w:t>
      </w:r>
      <w:r>
        <w:rPr>
          <w:rFonts w:ascii="Sylfaen" w:eastAsia="Arial Unicode MS" w:hAnsi="Sylfaen" w:cs="Arial Unicode MS"/>
          <w:color w:val="000000"/>
          <w:lang w:val="ka-GE"/>
        </w:rPr>
        <w:t>საპარტნიორო ფონდის მიმდინარე ვალდებულების დაფარვის მიზნით</w:t>
      </w:r>
      <w:r w:rsidR="00353C5C">
        <w:rPr>
          <w:rFonts w:ascii="Sylfaen" w:eastAsia="Arial Unicode MS" w:hAnsi="Sylfaen" w:cs="Arial Unicode MS"/>
          <w:color w:val="000000"/>
          <w:lang w:val="ka-GE"/>
        </w:rPr>
        <w:t>;</w:t>
      </w:r>
    </w:p>
    <w:p w14:paraId="0C9FD324" w14:textId="77777777" w:rsidR="00353C5C" w:rsidRPr="00B74EF6" w:rsidRDefault="00353C5C" w:rsidP="007C396E">
      <w:pPr>
        <w:pStyle w:val="ListParagraph"/>
        <w:numPr>
          <w:ilvl w:val="0"/>
          <w:numId w:val="18"/>
        </w:numPr>
        <w:pBdr>
          <w:top w:val="nil"/>
          <w:left w:val="nil"/>
          <w:bottom w:val="nil"/>
          <w:right w:val="nil"/>
          <w:between w:val="nil"/>
        </w:pBdr>
        <w:tabs>
          <w:tab w:val="left" w:pos="6804"/>
        </w:tabs>
        <w:spacing w:before="240" w:line="240" w:lineRule="auto"/>
        <w:ind w:left="360"/>
        <w:jc w:val="both"/>
        <w:rPr>
          <w:rFonts w:ascii="Sylfaen" w:eastAsia="Arial Unicode MS" w:hAnsi="Sylfaen" w:cs="Arial Unicode MS"/>
          <w:color w:val="000000"/>
        </w:rPr>
      </w:pPr>
      <w:r>
        <w:rPr>
          <w:rFonts w:ascii="Sylfaen" w:eastAsia="Arial Unicode MS" w:hAnsi="Sylfaen" w:cs="Arial Unicode MS"/>
          <w:color w:val="000000"/>
          <w:lang w:val="ka-GE"/>
        </w:rPr>
        <w:t>კომპანია აგრძელებს არაკომერციული მიმართულებების ჯვარედინ სუბსიდირებას, აღნიშნულმა ხარჯმა კომპანიისთვის 2022 წელს შეადგინა 22 მლნ ლარი. პროცესის გამჭვირვალობისთვის, მიზანშეწონილია, კომპანია გახდეს დივიდენდის გადამხდელი სახელმწიფო ბიუჯეტისთვის, მეორე მხრივ სახელმწიფომ კომპანიას გადაუხადოს კომპენსაცია იმ არაკომერციული მიმართულებების შენარჩუნებისთვის, რომელთაც გააჩნიათ გარკვეული სოციალური და ეკონომიკური დანიშნულება.</w:t>
      </w:r>
    </w:p>
    <w:p w14:paraId="6A73BCC7" w14:textId="77777777" w:rsidR="0023367B" w:rsidRPr="0031743C" w:rsidRDefault="0023367B" w:rsidP="00A42C0B">
      <w:pPr>
        <w:tabs>
          <w:tab w:val="left" w:pos="6804"/>
        </w:tabs>
        <w:spacing w:after="160" w:line="259" w:lineRule="auto"/>
        <w:jc w:val="center"/>
        <w:rPr>
          <w:rFonts w:ascii="Sylfaen" w:eastAsia="Merriweather" w:hAnsi="Sylfaen" w:cs="Merriweather"/>
        </w:rPr>
      </w:pPr>
    </w:p>
    <w:p w14:paraId="751E210A" w14:textId="77777777" w:rsidR="0023367B" w:rsidRPr="0031743C" w:rsidRDefault="0023367B" w:rsidP="00A42C0B">
      <w:pPr>
        <w:tabs>
          <w:tab w:val="left" w:pos="6804"/>
        </w:tabs>
        <w:spacing w:before="80" w:after="160" w:line="259" w:lineRule="auto"/>
        <w:jc w:val="both"/>
        <w:rPr>
          <w:rFonts w:ascii="Sylfaen" w:eastAsia="Merriweather" w:hAnsi="Sylfaen" w:cs="Merriweather"/>
          <w:sz w:val="20"/>
          <w:szCs w:val="20"/>
        </w:rPr>
      </w:pPr>
    </w:p>
    <w:tbl>
      <w:tblPr>
        <w:tblStyle w:val="76"/>
        <w:tblW w:w="9270" w:type="dxa"/>
        <w:tblLayout w:type="fixed"/>
        <w:tblLook w:val="0400" w:firstRow="0" w:lastRow="0" w:firstColumn="0" w:lastColumn="0" w:noHBand="0" w:noVBand="1"/>
      </w:tblPr>
      <w:tblGrid>
        <w:gridCol w:w="4008"/>
        <w:gridCol w:w="736"/>
        <w:gridCol w:w="737"/>
        <w:gridCol w:w="737"/>
        <w:gridCol w:w="841"/>
        <w:gridCol w:w="737"/>
        <w:gridCol w:w="737"/>
        <w:gridCol w:w="737"/>
      </w:tblGrid>
      <w:tr w:rsidR="0023367B" w:rsidRPr="0031743C" w14:paraId="681951DE" w14:textId="77777777">
        <w:trPr>
          <w:trHeight w:val="285"/>
        </w:trPr>
        <w:tc>
          <w:tcPr>
            <w:tcW w:w="9270" w:type="dxa"/>
            <w:gridSpan w:val="8"/>
            <w:tcBorders>
              <w:top w:val="nil"/>
              <w:left w:val="nil"/>
              <w:bottom w:val="nil"/>
              <w:right w:val="nil"/>
            </w:tcBorders>
            <w:shd w:val="clear" w:color="auto" w:fill="auto"/>
            <w:vAlign w:val="center"/>
          </w:tcPr>
          <w:p w14:paraId="1FE67B6A" w14:textId="77777777" w:rsidR="0023367B" w:rsidRPr="0031743C" w:rsidRDefault="00185C05" w:rsidP="00A42C0B">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tc>
      </w:tr>
      <w:tr w:rsidR="0023367B" w:rsidRPr="0031743C" w14:paraId="34ECE7EE"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2E66B2FA" w14:textId="77777777" w:rsidR="0023367B" w:rsidRPr="0031743C" w:rsidRDefault="00185C05" w:rsidP="00A42C0B">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5E81657A" w14:textId="77777777">
        <w:trPr>
          <w:trHeight w:val="285"/>
        </w:trPr>
        <w:tc>
          <w:tcPr>
            <w:tcW w:w="4008" w:type="dxa"/>
            <w:tcBorders>
              <w:top w:val="nil"/>
              <w:left w:val="single" w:sz="8" w:space="0" w:color="000000"/>
              <w:bottom w:val="nil"/>
              <w:right w:val="single" w:sz="4" w:space="0" w:color="7F7F7F"/>
            </w:tcBorders>
            <w:shd w:val="clear" w:color="auto" w:fill="auto"/>
            <w:vAlign w:val="center"/>
          </w:tcPr>
          <w:p w14:paraId="7F8A5765"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 xml:space="preserve">სს საქართველოს რკინიგზა </w:t>
            </w:r>
          </w:p>
        </w:tc>
        <w:tc>
          <w:tcPr>
            <w:tcW w:w="736" w:type="dxa"/>
            <w:tcBorders>
              <w:top w:val="nil"/>
              <w:left w:val="nil"/>
              <w:bottom w:val="nil"/>
              <w:right w:val="single" w:sz="4" w:space="0" w:color="7F7F7F"/>
            </w:tcBorders>
            <w:shd w:val="clear" w:color="auto" w:fill="auto"/>
            <w:vAlign w:val="center"/>
          </w:tcPr>
          <w:p w14:paraId="7947B7E5"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37" w:type="dxa"/>
            <w:tcBorders>
              <w:top w:val="nil"/>
              <w:left w:val="nil"/>
              <w:bottom w:val="nil"/>
              <w:right w:val="single" w:sz="4" w:space="0" w:color="7F7F7F"/>
            </w:tcBorders>
            <w:shd w:val="clear" w:color="auto" w:fill="auto"/>
            <w:vAlign w:val="center"/>
          </w:tcPr>
          <w:p w14:paraId="4F66D649"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737" w:type="dxa"/>
            <w:tcBorders>
              <w:top w:val="nil"/>
              <w:left w:val="nil"/>
              <w:bottom w:val="nil"/>
              <w:right w:val="single" w:sz="4" w:space="0" w:color="7F7F7F"/>
            </w:tcBorders>
            <w:shd w:val="clear" w:color="auto" w:fill="auto"/>
            <w:vAlign w:val="center"/>
          </w:tcPr>
          <w:p w14:paraId="37377F5E"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1" w:type="dxa"/>
            <w:tcBorders>
              <w:top w:val="nil"/>
              <w:left w:val="nil"/>
              <w:bottom w:val="nil"/>
              <w:right w:val="single" w:sz="4" w:space="0" w:color="7F7F7F"/>
            </w:tcBorders>
            <w:shd w:val="clear" w:color="auto" w:fill="auto"/>
            <w:vAlign w:val="center"/>
          </w:tcPr>
          <w:p w14:paraId="671E129C"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737" w:type="dxa"/>
            <w:tcBorders>
              <w:top w:val="nil"/>
              <w:left w:val="nil"/>
              <w:bottom w:val="nil"/>
              <w:right w:val="single" w:sz="4" w:space="0" w:color="7F7F7F"/>
            </w:tcBorders>
            <w:shd w:val="clear" w:color="auto" w:fill="auto"/>
            <w:vAlign w:val="center"/>
          </w:tcPr>
          <w:p w14:paraId="07BCE63B"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737" w:type="dxa"/>
            <w:tcBorders>
              <w:top w:val="nil"/>
              <w:left w:val="nil"/>
              <w:bottom w:val="nil"/>
              <w:right w:val="single" w:sz="4" w:space="0" w:color="7F7F7F"/>
            </w:tcBorders>
            <w:shd w:val="clear" w:color="auto" w:fill="auto"/>
            <w:vAlign w:val="center"/>
          </w:tcPr>
          <w:p w14:paraId="74D92D10"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37" w:type="dxa"/>
            <w:tcBorders>
              <w:top w:val="nil"/>
              <w:left w:val="nil"/>
              <w:bottom w:val="nil"/>
              <w:right w:val="single" w:sz="4" w:space="0" w:color="7F7F7F"/>
            </w:tcBorders>
            <w:shd w:val="clear" w:color="auto" w:fill="auto"/>
            <w:vAlign w:val="center"/>
          </w:tcPr>
          <w:p w14:paraId="4AA2B187"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556E4740" w14:textId="77777777">
        <w:trPr>
          <w:trHeight w:val="285"/>
        </w:trPr>
        <w:tc>
          <w:tcPr>
            <w:tcW w:w="4008"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251EE691" w14:textId="77777777" w:rsidR="0023367B" w:rsidRPr="0031743C" w:rsidRDefault="00185C05" w:rsidP="00A42C0B">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736" w:type="dxa"/>
            <w:tcBorders>
              <w:top w:val="single" w:sz="4" w:space="0" w:color="000000"/>
              <w:left w:val="nil"/>
              <w:bottom w:val="single" w:sz="4" w:space="0" w:color="000000"/>
              <w:right w:val="single" w:sz="4" w:space="0" w:color="000000"/>
            </w:tcBorders>
            <w:shd w:val="clear" w:color="auto" w:fill="FFFFFF"/>
            <w:vAlign w:val="center"/>
          </w:tcPr>
          <w:p w14:paraId="2D801C13"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3 094</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26C1BEC0"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3 226</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71BF87EA"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2 862</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5BCE16BD"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2 264</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0C4B3EE2"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2 314</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3DB81EFF"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2 348</w:t>
            </w:r>
          </w:p>
        </w:tc>
        <w:tc>
          <w:tcPr>
            <w:tcW w:w="737" w:type="dxa"/>
            <w:tcBorders>
              <w:top w:val="single" w:sz="4" w:space="0" w:color="000000"/>
              <w:left w:val="nil"/>
              <w:bottom w:val="single" w:sz="4" w:space="0" w:color="000000"/>
              <w:right w:val="single" w:sz="8" w:space="0" w:color="000000"/>
            </w:tcBorders>
            <w:shd w:val="clear" w:color="auto" w:fill="FFFFFF"/>
            <w:vAlign w:val="center"/>
          </w:tcPr>
          <w:p w14:paraId="5B89EDA2"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2 260</w:t>
            </w:r>
          </w:p>
        </w:tc>
      </w:tr>
      <w:tr w:rsidR="0023367B" w:rsidRPr="0031743C" w14:paraId="2C96666E"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2B05592"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736" w:type="dxa"/>
            <w:tcBorders>
              <w:top w:val="nil"/>
              <w:left w:val="nil"/>
              <w:bottom w:val="single" w:sz="4" w:space="0" w:color="000000"/>
              <w:right w:val="single" w:sz="4" w:space="0" w:color="000000"/>
            </w:tcBorders>
            <w:shd w:val="clear" w:color="auto" w:fill="FFFFFF"/>
            <w:vAlign w:val="center"/>
          </w:tcPr>
          <w:p w14:paraId="41CF640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461</w:t>
            </w:r>
          </w:p>
        </w:tc>
        <w:tc>
          <w:tcPr>
            <w:tcW w:w="737" w:type="dxa"/>
            <w:tcBorders>
              <w:top w:val="nil"/>
              <w:left w:val="nil"/>
              <w:bottom w:val="single" w:sz="4" w:space="0" w:color="000000"/>
              <w:right w:val="single" w:sz="4" w:space="0" w:color="000000"/>
            </w:tcBorders>
            <w:shd w:val="clear" w:color="auto" w:fill="FFFFFF"/>
            <w:vAlign w:val="center"/>
          </w:tcPr>
          <w:p w14:paraId="4C3E58C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419</w:t>
            </w:r>
          </w:p>
        </w:tc>
        <w:tc>
          <w:tcPr>
            <w:tcW w:w="737" w:type="dxa"/>
            <w:tcBorders>
              <w:top w:val="nil"/>
              <w:left w:val="nil"/>
              <w:bottom w:val="single" w:sz="4" w:space="0" w:color="000000"/>
              <w:right w:val="single" w:sz="4" w:space="0" w:color="000000"/>
            </w:tcBorders>
            <w:shd w:val="clear" w:color="auto" w:fill="FFFFFF"/>
            <w:vAlign w:val="center"/>
          </w:tcPr>
          <w:p w14:paraId="0EDFFBF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352</w:t>
            </w:r>
          </w:p>
        </w:tc>
        <w:tc>
          <w:tcPr>
            <w:tcW w:w="841" w:type="dxa"/>
            <w:tcBorders>
              <w:top w:val="nil"/>
              <w:left w:val="nil"/>
              <w:bottom w:val="single" w:sz="4" w:space="0" w:color="000000"/>
              <w:right w:val="single" w:sz="4" w:space="0" w:color="000000"/>
            </w:tcBorders>
            <w:shd w:val="clear" w:color="auto" w:fill="FFFFFF"/>
            <w:vAlign w:val="center"/>
          </w:tcPr>
          <w:p w14:paraId="41D3203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319</w:t>
            </w:r>
          </w:p>
        </w:tc>
        <w:tc>
          <w:tcPr>
            <w:tcW w:w="737" w:type="dxa"/>
            <w:tcBorders>
              <w:top w:val="nil"/>
              <w:left w:val="nil"/>
              <w:bottom w:val="single" w:sz="4" w:space="0" w:color="000000"/>
              <w:right w:val="single" w:sz="4" w:space="0" w:color="000000"/>
            </w:tcBorders>
            <w:shd w:val="clear" w:color="auto" w:fill="FFFFFF"/>
            <w:vAlign w:val="center"/>
          </w:tcPr>
          <w:p w14:paraId="5B8852E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330</w:t>
            </w:r>
          </w:p>
        </w:tc>
        <w:tc>
          <w:tcPr>
            <w:tcW w:w="737" w:type="dxa"/>
            <w:tcBorders>
              <w:top w:val="nil"/>
              <w:left w:val="nil"/>
              <w:bottom w:val="single" w:sz="4" w:space="0" w:color="000000"/>
              <w:right w:val="single" w:sz="4" w:space="0" w:color="000000"/>
            </w:tcBorders>
            <w:shd w:val="clear" w:color="auto" w:fill="FFFFFF"/>
            <w:vAlign w:val="center"/>
          </w:tcPr>
          <w:p w14:paraId="17E1F94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389</w:t>
            </w:r>
          </w:p>
        </w:tc>
        <w:tc>
          <w:tcPr>
            <w:tcW w:w="737" w:type="dxa"/>
            <w:tcBorders>
              <w:top w:val="nil"/>
              <w:left w:val="nil"/>
              <w:bottom w:val="single" w:sz="4" w:space="0" w:color="000000"/>
              <w:right w:val="single" w:sz="8" w:space="0" w:color="000000"/>
            </w:tcBorders>
            <w:shd w:val="clear" w:color="auto" w:fill="FFFFFF"/>
            <w:vAlign w:val="center"/>
          </w:tcPr>
          <w:p w14:paraId="5324246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272</w:t>
            </w:r>
          </w:p>
        </w:tc>
      </w:tr>
      <w:tr w:rsidR="0023367B" w:rsidRPr="0031743C" w14:paraId="4E54DEA8"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20E454F7"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736" w:type="dxa"/>
            <w:tcBorders>
              <w:top w:val="nil"/>
              <w:left w:val="nil"/>
              <w:bottom w:val="single" w:sz="4" w:space="0" w:color="000000"/>
              <w:right w:val="single" w:sz="4" w:space="0" w:color="000000"/>
            </w:tcBorders>
            <w:shd w:val="clear" w:color="auto" w:fill="FFFFFF"/>
            <w:vAlign w:val="center"/>
          </w:tcPr>
          <w:p w14:paraId="729C5AC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2 632</w:t>
            </w:r>
          </w:p>
        </w:tc>
        <w:tc>
          <w:tcPr>
            <w:tcW w:w="737" w:type="dxa"/>
            <w:tcBorders>
              <w:top w:val="nil"/>
              <w:left w:val="nil"/>
              <w:bottom w:val="single" w:sz="4" w:space="0" w:color="000000"/>
              <w:right w:val="single" w:sz="4" w:space="0" w:color="000000"/>
            </w:tcBorders>
            <w:shd w:val="clear" w:color="auto" w:fill="FFFFFF"/>
            <w:vAlign w:val="center"/>
          </w:tcPr>
          <w:p w14:paraId="73525B7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2 807</w:t>
            </w:r>
          </w:p>
        </w:tc>
        <w:tc>
          <w:tcPr>
            <w:tcW w:w="737" w:type="dxa"/>
            <w:tcBorders>
              <w:top w:val="nil"/>
              <w:left w:val="nil"/>
              <w:bottom w:val="single" w:sz="4" w:space="0" w:color="000000"/>
              <w:right w:val="single" w:sz="4" w:space="0" w:color="000000"/>
            </w:tcBorders>
            <w:shd w:val="clear" w:color="auto" w:fill="FFFFFF"/>
            <w:vAlign w:val="center"/>
          </w:tcPr>
          <w:p w14:paraId="398C4E8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2 510</w:t>
            </w:r>
          </w:p>
        </w:tc>
        <w:tc>
          <w:tcPr>
            <w:tcW w:w="841" w:type="dxa"/>
            <w:tcBorders>
              <w:top w:val="nil"/>
              <w:left w:val="nil"/>
              <w:bottom w:val="single" w:sz="4" w:space="0" w:color="000000"/>
              <w:right w:val="single" w:sz="4" w:space="0" w:color="000000"/>
            </w:tcBorders>
            <w:shd w:val="clear" w:color="auto" w:fill="FFFFFF"/>
            <w:vAlign w:val="center"/>
          </w:tcPr>
          <w:p w14:paraId="56AD90F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1 945</w:t>
            </w:r>
          </w:p>
        </w:tc>
        <w:tc>
          <w:tcPr>
            <w:tcW w:w="737" w:type="dxa"/>
            <w:tcBorders>
              <w:top w:val="nil"/>
              <w:left w:val="nil"/>
              <w:bottom w:val="single" w:sz="4" w:space="0" w:color="000000"/>
              <w:right w:val="single" w:sz="4" w:space="0" w:color="000000"/>
            </w:tcBorders>
            <w:shd w:val="clear" w:color="auto" w:fill="FFFFFF"/>
            <w:vAlign w:val="center"/>
          </w:tcPr>
          <w:p w14:paraId="5B9E701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1 983</w:t>
            </w:r>
          </w:p>
        </w:tc>
        <w:tc>
          <w:tcPr>
            <w:tcW w:w="737" w:type="dxa"/>
            <w:tcBorders>
              <w:top w:val="nil"/>
              <w:left w:val="nil"/>
              <w:bottom w:val="single" w:sz="4" w:space="0" w:color="000000"/>
              <w:right w:val="single" w:sz="4" w:space="0" w:color="000000"/>
            </w:tcBorders>
            <w:shd w:val="clear" w:color="auto" w:fill="FFFFFF"/>
            <w:vAlign w:val="center"/>
          </w:tcPr>
          <w:p w14:paraId="683E72C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1 959</w:t>
            </w:r>
          </w:p>
        </w:tc>
        <w:tc>
          <w:tcPr>
            <w:tcW w:w="737" w:type="dxa"/>
            <w:tcBorders>
              <w:top w:val="nil"/>
              <w:left w:val="nil"/>
              <w:bottom w:val="single" w:sz="4" w:space="0" w:color="000000"/>
              <w:right w:val="single" w:sz="8" w:space="0" w:color="000000"/>
            </w:tcBorders>
            <w:shd w:val="clear" w:color="auto" w:fill="FFFFFF"/>
            <w:vAlign w:val="center"/>
          </w:tcPr>
          <w:p w14:paraId="3EC6090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1 988</w:t>
            </w:r>
          </w:p>
        </w:tc>
      </w:tr>
      <w:tr w:rsidR="0023367B" w:rsidRPr="0031743C" w14:paraId="48FACCB5"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28EEA4B4" w14:textId="77777777" w:rsidR="0023367B" w:rsidRPr="0031743C" w:rsidRDefault="00185C05" w:rsidP="00A42C0B">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736" w:type="dxa"/>
            <w:tcBorders>
              <w:top w:val="nil"/>
              <w:left w:val="nil"/>
              <w:bottom w:val="single" w:sz="4" w:space="0" w:color="000000"/>
              <w:right w:val="single" w:sz="4" w:space="0" w:color="000000"/>
            </w:tcBorders>
            <w:shd w:val="clear" w:color="auto" w:fill="FFFFFF"/>
            <w:vAlign w:val="center"/>
          </w:tcPr>
          <w:p w14:paraId="663166C7"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1 471</w:t>
            </w:r>
          </w:p>
        </w:tc>
        <w:tc>
          <w:tcPr>
            <w:tcW w:w="737" w:type="dxa"/>
            <w:tcBorders>
              <w:top w:val="nil"/>
              <w:left w:val="nil"/>
              <w:bottom w:val="single" w:sz="4" w:space="0" w:color="000000"/>
              <w:right w:val="single" w:sz="4" w:space="0" w:color="000000"/>
            </w:tcBorders>
            <w:shd w:val="clear" w:color="auto" w:fill="FFFFFF"/>
            <w:vAlign w:val="center"/>
          </w:tcPr>
          <w:p w14:paraId="1040D4E2"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1 599</w:t>
            </w:r>
          </w:p>
        </w:tc>
        <w:tc>
          <w:tcPr>
            <w:tcW w:w="737" w:type="dxa"/>
            <w:tcBorders>
              <w:top w:val="nil"/>
              <w:left w:val="nil"/>
              <w:bottom w:val="single" w:sz="4" w:space="0" w:color="000000"/>
              <w:right w:val="single" w:sz="4" w:space="0" w:color="000000"/>
            </w:tcBorders>
            <w:shd w:val="clear" w:color="auto" w:fill="FFFFFF"/>
            <w:vAlign w:val="center"/>
          </w:tcPr>
          <w:p w14:paraId="2233ADDB"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1 245</w:t>
            </w:r>
          </w:p>
        </w:tc>
        <w:tc>
          <w:tcPr>
            <w:tcW w:w="841" w:type="dxa"/>
            <w:tcBorders>
              <w:top w:val="nil"/>
              <w:left w:val="nil"/>
              <w:bottom w:val="single" w:sz="4" w:space="0" w:color="000000"/>
              <w:right w:val="single" w:sz="4" w:space="0" w:color="000000"/>
            </w:tcBorders>
            <w:shd w:val="clear" w:color="auto" w:fill="FFFFFF"/>
            <w:vAlign w:val="center"/>
          </w:tcPr>
          <w:p w14:paraId="33A17689"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529</w:t>
            </w:r>
          </w:p>
        </w:tc>
        <w:tc>
          <w:tcPr>
            <w:tcW w:w="737" w:type="dxa"/>
            <w:tcBorders>
              <w:top w:val="nil"/>
              <w:left w:val="nil"/>
              <w:bottom w:val="single" w:sz="4" w:space="0" w:color="000000"/>
              <w:right w:val="single" w:sz="4" w:space="0" w:color="000000"/>
            </w:tcBorders>
            <w:shd w:val="clear" w:color="auto" w:fill="FFFFFF"/>
            <w:vAlign w:val="center"/>
          </w:tcPr>
          <w:p w14:paraId="544D46A7"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523</w:t>
            </w:r>
          </w:p>
        </w:tc>
        <w:tc>
          <w:tcPr>
            <w:tcW w:w="737" w:type="dxa"/>
            <w:tcBorders>
              <w:top w:val="nil"/>
              <w:left w:val="nil"/>
              <w:bottom w:val="single" w:sz="4" w:space="0" w:color="000000"/>
              <w:right w:val="single" w:sz="4" w:space="0" w:color="000000"/>
            </w:tcBorders>
            <w:shd w:val="clear" w:color="auto" w:fill="FFFFFF"/>
            <w:vAlign w:val="center"/>
          </w:tcPr>
          <w:p w14:paraId="339C4930"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359</w:t>
            </w:r>
          </w:p>
        </w:tc>
        <w:tc>
          <w:tcPr>
            <w:tcW w:w="737" w:type="dxa"/>
            <w:tcBorders>
              <w:top w:val="nil"/>
              <w:left w:val="nil"/>
              <w:bottom w:val="single" w:sz="4" w:space="0" w:color="000000"/>
              <w:right w:val="single" w:sz="8" w:space="0" w:color="000000"/>
            </w:tcBorders>
            <w:shd w:val="clear" w:color="auto" w:fill="FFFFFF"/>
            <w:vAlign w:val="center"/>
          </w:tcPr>
          <w:p w14:paraId="0DB08C15"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413</w:t>
            </w:r>
          </w:p>
        </w:tc>
      </w:tr>
      <w:tr w:rsidR="0023367B" w:rsidRPr="0031743C" w14:paraId="6E3AB4E4"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588C15BE"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736" w:type="dxa"/>
            <w:tcBorders>
              <w:top w:val="nil"/>
              <w:left w:val="nil"/>
              <w:bottom w:val="single" w:sz="4" w:space="0" w:color="000000"/>
              <w:right w:val="single" w:sz="4" w:space="0" w:color="000000"/>
            </w:tcBorders>
            <w:shd w:val="clear" w:color="auto" w:fill="FFFFFF"/>
            <w:vAlign w:val="center"/>
          </w:tcPr>
          <w:p w14:paraId="112AF9A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1 053</w:t>
            </w:r>
          </w:p>
        </w:tc>
        <w:tc>
          <w:tcPr>
            <w:tcW w:w="737" w:type="dxa"/>
            <w:tcBorders>
              <w:top w:val="nil"/>
              <w:left w:val="nil"/>
              <w:bottom w:val="single" w:sz="4" w:space="0" w:color="000000"/>
              <w:right w:val="single" w:sz="4" w:space="0" w:color="000000"/>
            </w:tcBorders>
            <w:shd w:val="clear" w:color="auto" w:fill="FFFFFF"/>
            <w:vAlign w:val="center"/>
          </w:tcPr>
          <w:p w14:paraId="38B78D0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1 053</w:t>
            </w:r>
          </w:p>
        </w:tc>
        <w:tc>
          <w:tcPr>
            <w:tcW w:w="737" w:type="dxa"/>
            <w:tcBorders>
              <w:top w:val="nil"/>
              <w:left w:val="nil"/>
              <w:bottom w:val="single" w:sz="4" w:space="0" w:color="000000"/>
              <w:right w:val="single" w:sz="4" w:space="0" w:color="000000"/>
            </w:tcBorders>
            <w:shd w:val="clear" w:color="auto" w:fill="FFFFFF"/>
            <w:vAlign w:val="center"/>
          </w:tcPr>
          <w:p w14:paraId="74A907F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1 053</w:t>
            </w:r>
          </w:p>
        </w:tc>
        <w:tc>
          <w:tcPr>
            <w:tcW w:w="841" w:type="dxa"/>
            <w:tcBorders>
              <w:top w:val="nil"/>
              <w:left w:val="nil"/>
              <w:bottom w:val="single" w:sz="4" w:space="0" w:color="000000"/>
              <w:right w:val="single" w:sz="4" w:space="0" w:color="000000"/>
            </w:tcBorders>
            <w:shd w:val="clear" w:color="auto" w:fill="FFFFFF"/>
            <w:vAlign w:val="center"/>
          </w:tcPr>
          <w:p w14:paraId="13A3C68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1 054</w:t>
            </w:r>
          </w:p>
        </w:tc>
        <w:tc>
          <w:tcPr>
            <w:tcW w:w="737" w:type="dxa"/>
            <w:tcBorders>
              <w:top w:val="nil"/>
              <w:left w:val="nil"/>
              <w:bottom w:val="single" w:sz="4" w:space="0" w:color="000000"/>
              <w:right w:val="single" w:sz="4" w:space="0" w:color="000000"/>
            </w:tcBorders>
            <w:shd w:val="clear" w:color="auto" w:fill="FFFFFF"/>
            <w:vAlign w:val="center"/>
          </w:tcPr>
          <w:p w14:paraId="0D04189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1 053</w:t>
            </w:r>
          </w:p>
        </w:tc>
        <w:tc>
          <w:tcPr>
            <w:tcW w:w="737" w:type="dxa"/>
            <w:tcBorders>
              <w:top w:val="nil"/>
              <w:left w:val="nil"/>
              <w:bottom w:val="single" w:sz="4" w:space="0" w:color="000000"/>
              <w:right w:val="single" w:sz="4" w:space="0" w:color="000000"/>
            </w:tcBorders>
            <w:shd w:val="clear" w:color="auto" w:fill="FFFFFF"/>
            <w:vAlign w:val="center"/>
          </w:tcPr>
          <w:p w14:paraId="7131044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1 054</w:t>
            </w:r>
          </w:p>
        </w:tc>
        <w:tc>
          <w:tcPr>
            <w:tcW w:w="737" w:type="dxa"/>
            <w:tcBorders>
              <w:top w:val="nil"/>
              <w:left w:val="nil"/>
              <w:bottom w:val="single" w:sz="4" w:space="0" w:color="000000"/>
              <w:right w:val="single" w:sz="8" w:space="0" w:color="000000"/>
            </w:tcBorders>
            <w:shd w:val="clear" w:color="auto" w:fill="FFFFFF"/>
            <w:vAlign w:val="center"/>
          </w:tcPr>
          <w:p w14:paraId="007D9E9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1 055</w:t>
            </w:r>
          </w:p>
        </w:tc>
      </w:tr>
      <w:tr w:rsidR="0023367B" w:rsidRPr="0031743C" w14:paraId="03E4C41D"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5D3A7016"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736" w:type="dxa"/>
            <w:tcBorders>
              <w:top w:val="nil"/>
              <w:left w:val="nil"/>
              <w:bottom w:val="single" w:sz="4" w:space="0" w:color="000000"/>
              <w:right w:val="single" w:sz="4" w:space="0" w:color="000000"/>
            </w:tcBorders>
            <w:shd w:val="clear" w:color="auto" w:fill="FFFFFF"/>
            <w:vAlign w:val="center"/>
          </w:tcPr>
          <w:p w14:paraId="25EAD88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3D81996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2FE6962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3C1C180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1CD3DDE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06F3BFD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8" w:space="0" w:color="000000"/>
            </w:tcBorders>
            <w:shd w:val="clear" w:color="auto" w:fill="FFFFFF"/>
            <w:vAlign w:val="center"/>
          </w:tcPr>
          <w:p w14:paraId="5012FF9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45F00C9"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7A44481A"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736" w:type="dxa"/>
            <w:tcBorders>
              <w:top w:val="nil"/>
              <w:left w:val="nil"/>
              <w:bottom w:val="single" w:sz="4" w:space="0" w:color="000000"/>
              <w:right w:val="single" w:sz="4" w:space="0" w:color="000000"/>
            </w:tcBorders>
            <w:shd w:val="clear" w:color="auto" w:fill="FFFFFF"/>
            <w:vAlign w:val="center"/>
          </w:tcPr>
          <w:p w14:paraId="288EF6C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0F9EB29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448</w:t>
            </w:r>
          </w:p>
        </w:tc>
        <w:tc>
          <w:tcPr>
            <w:tcW w:w="737" w:type="dxa"/>
            <w:tcBorders>
              <w:top w:val="nil"/>
              <w:left w:val="nil"/>
              <w:bottom w:val="single" w:sz="4" w:space="0" w:color="000000"/>
              <w:right w:val="single" w:sz="4" w:space="0" w:color="000000"/>
            </w:tcBorders>
            <w:shd w:val="clear" w:color="auto" w:fill="FFFFFF"/>
            <w:vAlign w:val="center"/>
          </w:tcPr>
          <w:p w14:paraId="5635694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w:t>
            </w:r>
          </w:p>
        </w:tc>
        <w:tc>
          <w:tcPr>
            <w:tcW w:w="841" w:type="dxa"/>
            <w:tcBorders>
              <w:top w:val="nil"/>
              <w:left w:val="nil"/>
              <w:bottom w:val="single" w:sz="4" w:space="0" w:color="000000"/>
              <w:right w:val="single" w:sz="4" w:space="0" w:color="000000"/>
            </w:tcBorders>
            <w:shd w:val="clear" w:color="auto" w:fill="FFFFFF"/>
            <w:vAlign w:val="center"/>
          </w:tcPr>
          <w:p w14:paraId="5A1575C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0454461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301177F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8" w:space="0" w:color="000000"/>
            </w:tcBorders>
            <w:shd w:val="clear" w:color="auto" w:fill="FFFFFF"/>
            <w:vAlign w:val="center"/>
          </w:tcPr>
          <w:p w14:paraId="2933D42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5CE3861C"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BADFB56"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736" w:type="dxa"/>
            <w:tcBorders>
              <w:top w:val="nil"/>
              <w:left w:val="nil"/>
              <w:bottom w:val="single" w:sz="4" w:space="0" w:color="000000"/>
              <w:right w:val="single" w:sz="4" w:space="0" w:color="000000"/>
            </w:tcBorders>
            <w:shd w:val="clear" w:color="auto" w:fill="FFFFFF"/>
            <w:vAlign w:val="center"/>
          </w:tcPr>
          <w:p w14:paraId="2C8FBD5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215F040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55294E9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2CB8C17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-625</w:t>
            </w:r>
          </w:p>
        </w:tc>
        <w:tc>
          <w:tcPr>
            <w:tcW w:w="737" w:type="dxa"/>
            <w:tcBorders>
              <w:top w:val="nil"/>
              <w:left w:val="nil"/>
              <w:bottom w:val="single" w:sz="4" w:space="0" w:color="000000"/>
              <w:right w:val="single" w:sz="4" w:space="0" w:color="000000"/>
            </w:tcBorders>
            <w:shd w:val="clear" w:color="auto" w:fill="FFFFFF"/>
            <w:vAlign w:val="center"/>
          </w:tcPr>
          <w:p w14:paraId="46E3889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-630</w:t>
            </w:r>
          </w:p>
        </w:tc>
        <w:tc>
          <w:tcPr>
            <w:tcW w:w="737" w:type="dxa"/>
            <w:tcBorders>
              <w:top w:val="nil"/>
              <w:left w:val="nil"/>
              <w:bottom w:val="single" w:sz="4" w:space="0" w:color="000000"/>
              <w:right w:val="single" w:sz="4" w:space="0" w:color="000000"/>
            </w:tcBorders>
            <w:shd w:val="clear" w:color="auto" w:fill="FFFFFF"/>
            <w:vAlign w:val="center"/>
          </w:tcPr>
          <w:p w14:paraId="21FBDAD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-795</w:t>
            </w:r>
          </w:p>
        </w:tc>
        <w:tc>
          <w:tcPr>
            <w:tcW w:w="737" w:type="dxa"/>
            <w:tcBorders>
              <w:top w:val="nil"/>
              <w:left w:val="nil"/>
              <w:bottom w:val="single" w:sz="4" w:space="0" w:color="000000"/>
              <w:right w:val="single" w:sz="8" w:space="0" w:color="000000"/>
            </w:tcBorders>
            <w:shd w:val="clear" w:color="auto" w:fill="FFFFFF"/>
            <w:vAlign w:val="center"/>
          </w:tcPr>
          <w:p w14:paraId="5606C5E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-742</w:t>
            </w:r>
          </w:p>
        </w:tc>
      </w:tr>
      <w:tr w:rsidR="0023367B" w:rsidRPr="0031743C" w14:paraId="2DFAE68C"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1F9CD3CA"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736" w:type="dxa"/>
            <w:tcBorders>
              <w:top w:val="nil"/>
              <w:left w:val="nil"/>
              <w:bottom w:val="single" w:sz="4" w:space="0" w:color="000000"/>
              <w:right w:val="single" w:sz="4" w:space="0" w:color="000000"/>
            </w:tcBorders>
            <w:shd w:val="clear" w:color="auto" w:fill="FFFFFF"/>
            <w:vAlign w:val="center"/>
          </w:tcPr>
          <w:p w14:paraId="5E75AA4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419</w:t>
            </w:r>
          </w:p>
        </w:tc>
        <w:tc>
          <w:tcPr>
            <w:tcW w:w="737" w:type="dxa"/>
            <w:tcBorders>
              <w:top w:val="nil"/>
              <w:left w:val="nil"/>
              <w:bottom w:val="single" w:sz="4" w:space="0" w:color="000000"/>
              <w:right w:val="single" w:sz="4" w:space="0" w:color="000000"/>
            </w:tcBorders>
            <w:shd w:val="clear" w:color="auto" w:fill="FFFFFF"/>
            <w:vAlign w:val="center"/>
          </w:tcPr>
          <w:p w14:paraId="63121A9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w:t>
            </w:r>
          </w:p>
        </w:tc>
        <w:tc>
          <w:tcPr>
            <w:tcW w:w="737" w:type="dxa"/>
            <w:tcBorders>
              <w:top w:val="nil"/>
              <w:left w:val="nil"/>
              <w:bottom w:val="single" w:sz="4" w:space="0" w:color="000000"/>
              <w:right w:val="single" w:sz="4" w:space="0" w:color="000000"/>
            </w:tcBorders>
            <w:shd w:val="clear" w:color="auto" w:fill="FFFFFF"/>
            <w:vAlign w:val="center"/>
          </w:tcPr>
          <w:p w14:paraId="4893FB6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w:t>
            </w:r>
          </w:p>
        </w:tc>
        <w:tc>
          <w:tcPr>
            <w:tcW w:w="841" w:type="dxa"/>
            <w:tcBorders>
              <w:top w:val="nil"/>
              <w:left w:val="nil"/>
              <w:bottom w:val="single" w:sz="4" w:space="0" w:color="000000"/>
              <w:right w:val="single" w:sz="4" w:space="0" w:color="000000"/>
            </w:tcBorders>
            <w:shd w:val="clear" w:color="auto" w:fill="FFFFFF"/>
            <w:vAlign w:val="center"/>
          </w:tcPr>
          <w:p w14:paraId="7020C71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37" w:type="dxa"/>
            <w:tcBorders>
              <w:top w:val="nil"/>
              <w:left w:val="nil"/>
              <w:bottom w:val="single" w:sz="4" w:space="0" w:color="000000"/>
              <w:right w:val="single" w:sz="4" w:space="0" w:color="000000"/>
            </w:tcBorders>
            <w:shd w:val="clear" w:color="auto" w:fill="FFFFFF"/>
            <w:vAlign w:val="center"/>
          </w:tcPr>
          <w:p w14:paraId="3482459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37" w:type="dxa"/>
            <w:tcBorders>
              <w:top w:val="nil"/>
              <w:left w:val="nil"/>
              <w:bottom w:val="single" w:sz="4" w:space="0" w:color="000000"/>
              <w:right w:val="single" w:sz="4" w:space="0" w:color="000000"/>
            </w:tcBorders>
            <w:shd w:val="clear" w:color="auto" w:fill="FFFFFF"/>
            <w:vAlign w:val="center"/>
          </w:tcPr>
          <w:p w14:paraId="04B4D7D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37" w:type="dxa"/>
            <w:tcBorders>
              <w:top w:val="nil"/>
              <w:left w:val="nil"/>
              <w:bottom w:val="single" w:sz="4" w:space="0" w:color="000000"/>
              <w:right w:val="single" w:sz="8" w:space="0" w:color="000000"/>
            </w:tcBorders>
            <w:shd w:val="clear" w:color="auto" w:fill="FFFFFF"/>
            <w:vAlign w:val="center"/>
          </w:tcPr>
          <w:p w14:paraId="28C879F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r>
      <w:tr w:rsidR="0023367B" w:rsidRPr="0031743C" w14:paraId="6852D46B"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D6B5417" w14:textId="77777777" w:rsidR="0023367B" w:rsidRPr="0031743C" w:rsidRDefault="00185C05" w:rsidP="00A42C0B">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736" w:type="dxa"/>
            <w:tcBorders>
              <w:top w:val="nil"/>
              <w:left w:val="nil"/>
              <w:bottom w:val="single" w:sz="4" w:space="0" w:color="000000"/>
              <w:right w:val="single" w:sz="4" w:space="0" w:color="000000"/>
            </w:tcBorders>
            <w:shd w:val="clear" w:color="auto" w:fill="FFFFFF"/>
            <w:vAlign w:val="center"/>
          </w:tcPr>
          <w:p w14:paraId="6985B7EA"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1 623</w:t>
            </w:r>
          </w:p>
        </w:tc>
        <w:tc>
          <w:tcPr>
            <w:tcW w:w="737" w:type="dxa"/>
            <w:tcBorders>
              <w:top w:val="nil"/>
              <w:left w:val="nil"/>
              <w:bottom w:val="single" w:sz="4" w:space="0" w:color="000000"/>
              <w:right w:val="single" w:sz="4" w:space="0" w:color="000000"/>
            </w:tcBorders>
            <w:shd w:val="clear" w:color="auto" w:fill="FFFFFF"/>
            <w:vAlign w:val="center"/>
          </w:tcPr>
          <w:p w14:paraId="49ED89BD"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1 626</w:t>
            </w:r>
          </w:p>
        </w:tc>
        <w:tc>
          <w:tcPr>
            <w:tcW w:w="737" w:type="dxa"/>
            <w:tcBorders>
              <w:top w:val="nil"/>
              <w:left w:val="nil"/>
              <w:bottom w:val="single" w:sz="4" w:space="0" w:color="000000"/>
              <w:right w:val="single" w:sz="4" w:space="0" w:color="000000"/>
            </w:tcBorders>
            <w:shd w:val="clear" w:color="auto" w:fill="FFFFFF"/>
            <w:vAlign w:val="center"/>
          </w:tcPr>
          <w:p w14:paraId="38C9E98F"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1 617</w:t>
            </w:r>
          </w:p>
        </w:tc>
        <w:tc>
          <w:tcPr>
            <w:tcW w:w="841" w:type="dxa"/>
            <w:tcBorders>
              <w:top w:val="nil"/>
              <w:left w:val="nil"/>
              <w:bottom w:val="single" w:sz="4" w:space="0" w:color="000000"/>
              <w:right w:val="single" w:sz="4" w:space="0" w:color="000000"/>
            </w:tcBorders>
            <w:shd w:val="clear" w:color="auto" w:fill="FFFFFF"/>
            <w:vAlign w:val="center"/>
          </w:tcPr>
          <w:p w14:paraId="3511DAE2"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1 735</w:t>
            </w:r>
          </w:p>
        </w:tc>
        <w:tc>
          <w:tcPr>
            <w:tcW w:w="737" w:type="dxa"/>
            <w:tcBorders>
              <w:top w:val="nil"/>
              <w:left w:val="nil"/>
              <w:bottom w:val="single" w:sz="4" w:space="0" w:color="000000"/>
              <w:right w:val="single" w:sz="4" w:space="0" w:color="000000"/>
            </w:tcBorders>
            <w:shd w:val="clear" w:color="auto" w:fill="FFFFFF"/>
            <w:vAlign w:val="center"/>
          </w:tcPr>
          <w:p w14:paraId="0906D1F8"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1 790</w:t>
            </w:r>
          </w:p>
        </w:tc>
        <w:tc>
          <w:tcPr>
            <w:tcW w:w="737" w:type="dxa"/>
            <w:tcBorders>
              <w:top w:val="nil"/>
              <w:left w:val="nil"/>
              <w:bottom w:val="single" w:sz="4" w:space="0" w:color="000000"/>
              <w:right w:val="single" w:sz="4" w:space="0" w:color="000000"/>
            </w:tcBorders>
            <w:shd w:val="clear" w:color="auto" w:fill="FFFFFF"/>
            <w:vAlign w:val="center"/>
          </w:tcPr>
          <w:p w14:paraId="65B1BD9B"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1 988</w:t>
            </w:r>
          </w:p>
        </w:tc>
        <w:tc>
          <w:tcPr>
            <w:tcW w:w="737" w:type="dxa"/>
            <w:tcBorders>
              <w:top w:val="nil"/>
              <w:left w:val="nil"/>
              <w:bottom w:val="single" w:sz="4" w:space="0" w:color="000000"/>
              <w:right w:val="single" w:sz="8" w:space="0" w:color="000000"/>
            </w:tcBorders>
            <w:shd w:val="clear" w:color="auto" w:fill="FFFFFF"/>
            <w:vAlign w:val="center"/>
          </w:tcPr>
          <w:p w14:paraId="6EC3CB15"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1 847</w:t>
            </w:r>
          </w:p>
        </w:tc>
      </w:tr>
      <w:tr w:rsidR="0023367B" w:rsidRPr="0031743C" w14:paraId="55768B8E"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4CAC0D5F"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736" w:type="dxa"/>
            <w:tcBorders>
              <w:top w:val="nil"/>
              <w:left w:val="nil"/>
              <w:bottom w:val="single" w:sz="4" w:space="0" w:color="000000"/>
              <w:right w:val="single" w:sz="4" w:space="0" w:color="000000"/>
            </w:tcBorders>
            <w:shd w:val="clear" w:color="auto" w:fill="FFFFFF"/>
            <w:vAlign w:val="center"/>
          </w:tcPr>
          <w:p w14:paraId="7F89E30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164</w:t>
            </w:r>
          </w:p>
        </w:tc>
        <w:tc>
          <w:tcPr>
            <w:tcW w:w="737" w:type="dxa"/>
            <w:tcBorders>
              <w:top w:val="nil"/>
              <w:left w:val="nil"/>
              <w:bottom w:val="single" w:sz="4" w:space="0" w:color="000000"/>
              <w:right w:val="single" w:sz="4" w:space="0" w:color="000000"/>
            </w:tcBorders>
            <w:shd w:val="clear" w:color="auto" w:fill="FFFFFF"/>
            <w:vAlign w:val="center"/>
          </w:tcPr>
          <w:p w14:paraId="67D87F5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191</w:t>
            </w:r>
          </w:p>
        </w:tc>
        <w:tc>
          <w:tcPr>
            <w:tcW w:w="737" w:type="dxa"/>
            <w:tcBorders>
              <w:top w:val="nil"/>
              <w:left w:val="nil"/>
              <w:bottom w:val="single" w:sz="4" w:space="0" w:color="000000"/>
              <w:right w:val="single" w:sz="4" w:space="0" w:color="000000"/>
            </w:tcBorders>
            <w:shd w:val="clear" w:color="auto" w:fill="FFFFFF"/>
            <w:vAlign w:val="center"/>
          </w:tcPr>
          <w:p w14:paraId="779A95D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196</w:t>
            </w:r>
          </w:p>
        </w:tc>
        <w:tc>
          <w:tcPr>
            <w:tcW w:w="841" w:type="dxa"/>
            <w:tcBorders>
              <w:top w:val="nil"/>
              <w:left w:val="nil"/>
              <w:bottom w:val="single" w:sz="4" w:space="0" w:color="000000"/>
              <w:right w:val="single" w:sz="4" w:space="0" w:color="000000"/>
            </w:tcBorders>
            <w:shd w:val="clear" w:color="auto" w:fill="FFFFFF"/>
            <w:vAlign w:val="center"/>
          </w:tcPr>
          <w:p w14:paraId="0073DD8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352</w:t>
            </w:r>
          </w:p>
        </w:tc>
        <w:tc>
          <w:tcPr>
            <w:tcW w:w="737" w:type="dxa"/>
            <w:tcBorders>
              <w:top w:val="nil"/>
              <w:left w:val="nil"/>
              <w:bottom w:val="single" w:sz="4" w:space="0" w:color="000000"/>
              <w:right w:val="single" w:sz="4" w:space="0" w:color="000000"/>
            </w:tcBorders>
            <w:shd w:val="clear" w:color="auto" w:fill="FFFFFF"/>
            <w:vAlign w:val="center"/>
          </w:tcPr>
          <w:p w14:paraId="7807791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243</w:t>
            </w:r>
          </w:p>
        </w:tc>
        <w:tc>
          <w:tcPr>
            <w:tcW w:w="737" w:type="dxa"/>
            <w:tcBorders>
              <w:top w:val="nil"/>
              <w:left w:val="nil"/>
              <w:bottom w:val="single" w:sz="4" w:space="0" w:color="000000"/>
              <w:right w:val="single" w:sz="4" w:space="0" w:color="000000"/>
            </w:tcBorders>
            <w:shd w:val="clear" w:color="auto" w:fill="FFFFFF"/>
            <w:vAlign w:val="center"/>
          </w:tcPr>
          <w:p w14:paraId="51BE0FE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185</w:t>
            </w:r>
          </w:p>
        </w:tc>
        <w:tc>
          <w:tcPr>
            <w:tcW w:w="737" w:type="dxa"/>
            <w:tcBorders>
              <w:top w:val="nil"/>
              <w:left w:val="nil"/>
              <w:bottom w:val="single" w:sz="4" w:space="0" w:color="000000"/>
              <w:right w:val="single" w:sz="8" w:space="0" w:color="000000"/>
            </w:tcBorders>
            <w:shd w:val="clear" w:color="auto" w:fill="FFFFFF"/>
            <w:vAlign w:val="center"/>
          </w:tcPr>
          <w:p w14:paraId="0375B39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153</w:t>
            </w:r>
          </w:p>
        </w:tc>
      </w:tr>
      <w:tr w:rsidR="0023367B" w:rsidRPr="0031743C" w14:paraId="352C62BD"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3FD4A42C"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736" w:type="dxa"/>
            <w:tcBorders>
              <w:top w:val="nil"/>
              <w:left w:val="nil"/>
              <w:bottom w:val="single" w:sz="4" w:space="0" w:color="000000"/>
              <w:right w:val="single" w:sz="4" w:space="0" w:color="000000"/>
            </w:tcBorders>
            <w:shd w:val="clear" w:color="auto" w:fill="FFFFFF"/>
            <w:vAlign w:val="center"/>
          </w:tcPr>
          <w:p w14:paraId="5BAB00C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737" w:type="dxa"/>
            <w:tcBorders>
              <w:top w:val="nil"/>
              <w:left w:val="nil"/>
              <w:bottom w:val="single" w:sz="4" w:space="0" w:color="000000"/>
              <w:right w:val="single" w:sz="4" w:space="0" w:color="000000"/>
            </w:tcBorders>
            <w:shd w:val="clear" w:color="auto" w:fill="FFFFFF"/>
            <w:vAlign w:val="center"/>
          </w:tcPr>
          <w:p w14:paraId="4A4AA9F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737" w:type="dxa"/>
            <w:tcBorders>
              <w:top w:val="nil"/>
              <w:left w:val="nil"/>
              <w:bottom w:val="single" w:sz="4" w:space="0" w:color="000000"/>
              <w:right w:val="single" w:sz="4" w:space="0" w:color="000000"/>
            </w:tcBorders>
            <w:shd w:val="clear" w:color="auto" w:fill="FFFFFF"/>
            <w:vAlign w:val="center"/>
          </w:tcPr>
          <w:p w14:paraId="2D682FD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41" w:type="dxa"/>
            <w:tcBorders>
              <w:top w:val="nil"/>
              <w:left w:val="nil"/>
              <w:bottom w:val="single" w:sz="4" w:space="0" w:color="000000"/>
              <w:right w:val="single" w:sz="4" w:space="0" w:color="000000"/>
            </w:tcBorders>
            <w:shd w:val="clear" w:color="auto" w:fill="FFFFFF"/>
            <w:vAlign w:val="center"/>
          </w:tcPr>
          <w:p w14:paraId="1101332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134</w:t>
            </w:r>
          </w:p>
        </w:tc>
        <w:tc>
          <w:tcPr>
            <w:tcW w:w="737" w:type="dxa"/>
            <w:tcBorders>
              <w:top w:val="nil"/>
              <w:left w:val="nil"/>
              <w:bottom w:val="single" w:sz="4" w:space="0" w:color="000000"/>
              <w:right w:val="single" w:sz="4" w:space="0" w:color="000000"/>
            </w:tcBorders>
            <w:shd w:val="clear" w:color="auto" w:fill="FFFFFF"/>
            <w:vAlign w:val="center"/>
          </w:tcPr>
          <w:p w14:paraId="7613973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737" w:type="dxa"/>
            <w:tcBorders>
              <w:top w:val="nil"/>
              <w:left w:val="nil"/>
              <w:bottom w:val="single" w:sz="4" w:space="0" w:color="000000"/>
              <w:right w:val="single" w:sz="4" w:space="0" w:color="000000"/>
            </w:tcBorders>
            <w:shd w:val="clear" w:color="auto" w:fill="FFFFFF"/>
            <w:vAlign w:val="center"/>
          </w:tcPr>
          <w:p w14:paraId="689DCA9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w:t>
            </w:r>
          </w:p>
        </w:tc>
        <w:tc>
          <w:tcPr>
            <w:tcW w:w="737" w:type="dxa"/>
            <w:tcBorders>
              <w:top w:val="nil"/>
              <w:left w:val="nil"/>
              <w:bottom w:val="single" w:sz="4" w:space="0" w:color="000000"/>
              <w:right w:val="single" w:sz="4" w:space="0" w:color="000000"/>
            </w:tcBorders>
            <w:shd w:val="clear" w:color="auto" w:fill="FFFFFF"/>
            <w:vAlign w:val="center"/>
          </w:tcPr>
          <w:p w14:paraId="0872BF9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r>
      <w:tr w:rsidR="0023367B" w:rsidRPr="0031743C" w14:paraId="2D7EC8B8"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2D4BB90"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736" w:type="dxa"/>
            <w:tcBorders>
              <w:top w:val="nil"/>
              <w:left w:val="nil"/>
              <w:bottom w:val="single" w:sz="4" w:space="0" w:color="000000"/>
              <w:right w:val="single" w:sz="4" w:space="0" w:color="000000"/>
            </w:tcBorders>
            <w:shd w:val="clear" w:color="auto" w:fill="FFFFFF"/>
            <w:vAlign w:val="center"/>
          </w:tcPr>
          <w:p w14:paraId="362C410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1 459</w:t>
            </w:r>
          </w:p>
        </w:tc>
        <w:tc>
          <w:tcPr>
            <w:tcW w:w="737" w:type="dxa"/>
            <w:tcBorders>
              <w:top w:val="nil"/>
              <w:left w:val="nil"/>
              <w:bottom w:val="single" w:sz="4" w:space="0" w:color="000000"/>
              <w:right w:val="single" w:sz="4" w:space="0" w:color="000000"/>
            </w:tcBorders>
            <w:shd w:val="clear" w:color="auto" w:fill="FFFFFF"/>
            <w:vAlign w:val="center"/>
          </w:tcPr>
          <w:p w14:paraId="5AC8835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1 435</w:t>
            </w:r>
          </w:p>
        </w:tc>
        <w:tc>
          <w:tcPr>
            <w:tcW w:w="737" w:type="dxa"/>
            <w:tcBorders>
              <w:top w:val="nil"/>
              <w:left w:val="nil"/>
              <w:bottom w:val="single" w:sz="4" w:space="0" w:color="000000"/>
              <w:right w:val="single" w:sz="4" w:space="0" w:color="000000"/>
            </w:tcBorders>
            <w:shd w:val="clear" w:color="auto" w:fill="FFFFFF"/>
            <w:vAlign w:val="center"/>
          </w:tcPr>
          <w:p w14:paraId="5963757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1 421</w:t>
            </w:r>
          </w:p>
        </w:tc>
        <w:tc>
          <w:tcPr>
            <w:tcW w:w="841" w:type="dxa"/>
            <w:tcBorders>
              <w:top w:val="nil"/>
              <w:left w:val="nil"/>
              <w:bottom w:val="single" w:sz="4" w:space="0" w:color="000000"/>
              <w:right w:val="single" w:sz="4" w:space="0" w:color="000000"/>
            </w:tcBorders>
            <w:shd w:val="clear" w:color="auto" w:fill="FFFFFF"/>
            <w:vAlign w:val="center"/>
          </w:tcPr>
          <w:p w14:paraId="579F819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1 383</w:t>
            </w:r>
          </w:p>
        </w:tc>
        <w:tc>
          <w:tcPr>
            <w:tcW w:w="737" w:type="dxa"/>
            <w:tcBorders>
              <w:top w:val="nil"/>
              <w:left w:val="nil"/>
              <w:bottom w:val="single" w:sz="4" w:space="0" w:color="000000"/>
              <w:right w:val="single" w:sz="4" w:space="0" w:color="000000"/>
            </w:tcBorders>
            <w:shd w:val="clear" w:color="auto" w:fill="FFFFFF"/>
            <w:vAlign w:val="center"/>
          </w:tcPr>
          <w:p w14:paraId="1D3C8D9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1 547</w:t>
            </w:r>
          </w:p>
        </w:tc>
        <w:tc>
          <w:tcPr>
            <w:tcW w:w="737" w:type="dxa"/>
            <w:tcBorders>
              <w:top w:val="nil"/>
              <w:left w:val="nil"/>
              <w:bottom w:val="single" w:sz="4" w:space="0" w:color="000000"/>
              <w:right w:val="single" w:sz="4" w:space="0" w:color="000000"/>
            </w:tcBorders>
            <w:shd w:val="clear" w:color="auto" w:fill="FFFFFF"/>
            <w:vAlign w:val="center"/>
          </w:tcPr>
          <w:p w14:paraId="3711027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1 803</w:t>
            </w:r>
          </w:p>
        </w:tc>
        <w:tc>
          <w:tcPr>
            <w:tcW w:w="737" w:type="dxa"/>
            <w:tcBorders>
              <w:top w:val="nil"/>
              <w:left w:val="nil"/>
              <w:bottom w:val="single" w:sz="4" w:space="0" w:color="000000"/>
              <w:right w:val="single" w:sz="8" w:space="0" w:color="000000"/>
            </w:tcBorders>
            <w:shd w:val="clear" w:color="auto" w:fill="FFFFFF"/>
            <w:vAlign w:val="center"/>
          </w:tcPr>
          <w:p w14:paraId="22979D6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1 694</w:t>
            </w:r>
          </w:p>
        </w:tc>
      </w:tr>
      <w:tr w:rsidR="0023367B" w:rsidRPr="0031743C" w14:paraId="2F73411E" w14:textId="77777777">
        <w:trPr>
          <w:trHeight w:val="285"/>
        </w:trPr>
        <w:tc>
          <w:tcPr>
            <w:tcW w:w="4008" w:type="dxa"/>
            <w:tcBorders>
              <w:top w:val="nil"/>
              <w:left w:val="single" w:sz="8" w:space="0" w:color="000000"/>
              <w:bottom w:val="nil"/>
              <w:right w:val="single" w:sz="4" w:space="0" w:color="000000"/>
            </w:tcBorders>
            <w:shd w:val="clear" w:color="auto" w:fill="FFFFFF"/>
            <w:vAlign w:val="bottom"/>
          </w:tcPr>
          <w:p w14:paraId="73E7132E"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736" w:type="dxa"/>
            <w:tcBorders>
              <w:top w:val="nil"/>
              <w:left w:val="nil"/>
              <w:bottom w:val="single" w:sz="4" w:space="0" w:color="000000"/>
              <w:right w:val="single" w:sz="4" w:space="0" w:color="000000"/>
            </w:tcBorders>
            <w:shd w:val="clear" w:color="auto" w:fill="FFFFFF"/>
            <w:vAlign w:val="center"/>
          </w:tcPr>
          <w:p w14:paraId="02D7D1D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1 193</w:t>
            </w:r>
          </w:p>
        </w:tc>
        <w:tc>
          <w:tcPr>
            <w:tcW w:w="737" w:type="dxa"/>
            <w:tcBorders>
              <w:top w:val="nil"/>
              <w:left w:val="nil"/>
              <w:bottom w:val="single" w:sz="4" w:space="0" w:color="000000"/>
              <w:right w:val="single" w:sz="4" w:space="0" w:color="000000"/>
            </w:tcBorders>
            <w:shd w:val="clear" w:color="auto" w:fill="FFFFFF"/>
            <w:vAlign w:val="center"/>
          </w:tcPr>
          <w:p w14:paraId="2C99B79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1 362</w:t>
            </w:r>
          </w:p>
        </w:tc>
        <w:tc>
          <w:tcPr>
            <w:tcW w:w="737" w:type="dxa"/>
            <w:tcBorders>
              <w:top w:val="nil"/>
              <w:left w:val="nil"/>
              <w:bottom w:val="single" w:sz="4" w:space="0" w:color="000000"/>
              <w:right w:val="single" w:sz="4" w:space="0" w:color="000000"/>
            </w:tcBorders>
            <w:shd w:val="clear" w:color="auto" w:fill="FFFFFF"/>
            <w:vAlign w:val="center"/>
          </w:tcPr>
          <w:p w14:paraId="2025D6B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1 374</w:t>
            </w:r>
          </w:p>
        </w:tc>
        <w:tc>
          <w:tcPr>
            <w:tcW w:w="841" w:type="dxa"/>
            <w:tcBorders>
              <w:top w:val="nil"/>
              <w:left w:val="nil"/>
              <w:bottom w:val="single" w:sz="4" w:space="0" w:color="000000"/>
              <w:right w:val="single" w:sz="4" w:space="0" w:color="000000"/>
            </w:tcBorders>
            <w:shd w:val="clear" w:color="auto" w:fill="FFFFFF"/>
            <w:vAlign w:val="center"/>
          </w:tcPr>
          <w:p w14:paraId="66AAB1F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1 337</w:t>
            </w:r>
          </w:p>
        </w:tc>
        <w:tc>
          <w:tcPr>
            <w:tcW w:w="737" w:type="dxa"/>
            <w:tcBorders>
              <w:top w:val="nil"/>
              <w:left w:val="nil"/>
              <w:bottom w:val="single" w:sz="4" w:space="0" w:color="000000"/>
              <w:right w:val="single" w:sz="4" w:space="0" w:color="000000"/>
            </w:tcBorders>
            <w:shd w:val="clear" w:color="auto" w:fill="FFFFFF"/>
            <w:vAlign w:val="center"/>
          </w:tcPr>
          <w:p w14:paraId="3D7A7D9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1 501</w:t>
            </w:r>
          </w:p>
        </w:tc>
        <w:tc>
          <w:tcPr>
            <w:tcW w:w="737" w:type="dxa"/>
            <w:tcBorders>
              <w:top w:val="nil"/>
              <w:left w:val="nil"/>
              <w:bottom w:val="single" w:sz="4" w:space="0" w:color="000000"/>
              <w:right w:val="single" w:sz="4" w:space="0" w:color="000000"/>
            </w:tcBorders>
            <w:shd w:val="clear" w:color="auto" w:fill="FFFFFF"/>
            <w:vAlign w:val="center"/>
          </w:tcPr>
          <w:p w14:paraId="1F30E56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1 703</w:t>
            </w:r>
          </w:p>
        </w:tc>
        <w:tc>
          <w:tcPr>
            <w:tcW w:w="737" w:type="dxa"/>
            <w:tcBorders>
              <w:top w:val="nil"/>
              <w:left w:val="nil"/>
              <w:bottom w:val="single" w:sz="4" w:space="0" w:color="000000"/>
              <w:right w:val="single" w:sz="4" w:space="0" w:color="000000"/>
            </w:tcBorders>
            <w:shd w:val="clear" w:color="auto" w:fill="FFFFFF"/>
            <w:vAlign w:val="center"/>
          </w:tcPr>
          <w:p w14:paraId="31DE125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1 591</w:t>
            </w:r>
          </w:p>
        </w:tc>
      </w:tr>
      <w:tr w:rsidR="0023367B" w:rsidRPr="0031743C" w14:paraId="200C60B0" w14:textId="77777777">
        <w:trPr>
          <w:trHeight w:val="285"/>
        </w:trPr>
        <w:tc>
          <w:tcPr>
            <w:tcW w:w="4008"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7395F2BD" w14:textId="77777777" w:rsidR="0023367B" w:rsidRPr="0031743C" w:rsidRDefault="00185C05" w:rsidP="00A42C0B">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736" w:type="dxa"/>
            <w:tcBorders>
              <w:top w:val="nil"/>
              <w:left w:val="nil"/>
              <w:bottom w:val="single" w:sz="8" w:space="0" w:color="000000"/>
              <w:right w:val="single" w:sz="4" w:space="0" w:color="000000"/>
            </w:tcBorders>
            <w:shd w:val="clear" w:color="auto" w:fill="FFFFFF"/>
            <w:vAlign w:val="center"/>
          </w:tcPr>
          <w:p w14:paraId="5A8E2A81"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3 094</w:t>
            </w:r>
          </w:p>
        </w:tc>
        <w:tc>
          <w:tcPr>
            <w:tcW w:w="737" w:type="dxa"/>
            <w:tcBorders>
              <w:top w:val="nil"/>
              <w:left w:val="nil"/>
              <w:bottom w:val="single" w:sz="8" w:space="0" w:color="000000"/>
              <w:right w:val="single" w:sz="4" w:space="0" w:color="000000"/>
            </w:tcBorders>
            <w:shd w:val="clear" w:color="auto" w:fill="FFFFFF"/>
            <w:vAlign w:val="center"/>
          </w:tcPr>
          <w:p w14:paraId="1B017BCB"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3 226</w:t>
            </w:r>
          </w:p>
        </w:tc>
        <w:tc>
          <w:tcPr>
            <w:tcW w:w="737" w:type="dxa"/>
            <w:tcBorders>
              <w:top w:val="nil"/>
              <w:left w:val="nil"/>
              <w:bottom w:val="single" w:sz="8" w:space="0" w:color="000000"/>
              <w:right w:val="single" w:sz="4" w:space="0" w:color="000000"/>
            </w:tcBorders>
            <w:shd w:val="clear" w:color="auto" w:fill="FFFFFF"/>
            <w:vAlign w:val="center"/>
          </w:tcPr>
          <w:p w14:paraId="22F6E7ED"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2 862</w:t>
            </w:r>
          </w:p>
        </w:tc>
        <w:tc>
          <w:tcPr>
            <w:tcW w:w="841" w:type="dxa"/>
            <w:tcBorders>
              <w:top w:val="nil"/>
              <w:left w:val="nil"/>
              <w:bottom w:val="single" w:sz="8" w:space="0" w:color="000000"/>
              <w:right w:val="single" w:sz="4" w:space="0" w:color="000000"/>
            </w:tcBorders>
            <w:shd w:val="clear" w:color="auto" w:fill="FFFFFF"/>
            <w:vAlign w:val="center"/>
          </w:tcPr>
          <w:p w14:paraId="752C2604"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2 264</w:t>
            </w:r>
          </w:p>
        </w:tc>
        <w:tc>
          <w:tcPr>
            <w:tcW w:w="737" w:type="dxa"/>
            <w:tcBorders>
              <w:top w:val="nil"/>
              <w:left w:val="nil"/>
              <w:bottom w:val="single" w:sz="8" w:space="0" w:color="000000"/>
              <w:right w:val="single" w:sz="4" w:space="0" w:color="000000"/>
            </w:tcBorders>
            <w:shd w:val="clear" w:color="auto" w:fill="FFFFFF"/>
            <w:vAlign w:val="center"/>
          </w:tcPr>
          <w:p w14:paraId="39BB6D20"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2 314</w:t>
            </w:r>
          </w:p>
        </w:tc>
        <w:tc>
          <w:tcPr>
            <w:tcW w:w="737" w:type="dxa"/>
            <w:tcBorders>
              <w:top w:val="nil"/>
              <w:left w:val="nil"/>
              <w:bottom w:val="single" w:sz="8" w:space="0" w:color="000000"/>
              <w:right w:val="single" w:sz="4" w:space="0" w:color="000000"/>
            </w:tcBorders>
            <w:shd w:val="clear" w:color="auto" w:fill="FFFFFF"/>
            <w:vAlign w:val="center"/>
          </w:tcPr>
          <w:p w14:paraId="66564043"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2 348</w:t>
            </w:r>
          </w:p>
        </w:tc>
        <w:tc>
          <w:tcPr>
            <w:tcW w:w="737" w:type="dxa"/>
            <w:tcBorders>
              <w:top w:val="nil"/>
              <w:left w:val="nil"/>
              <w:bottom w:val="single" w:sz="8" w:space="0" w:color="000000"/>
              <w:right w:val="single" w:sz="8" w:space="0" w:color="000000"/>
            </w:tcBorders>
            <w:shd w:val="clear" w:color="auto" w:fill="FFFFFF"/>
            <w:vAlign w:val="center"/>
          </w:tcPr>
          <w:p w14:paraId="15EC29CD"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2 260</w:t>
            </w:r>
          </w:p>
        </w:tc>
      </w:tr>
    </w:tbl>
    <w:p w14:paraId="15E5F0CB" w14:textId="77777777" w:rsidR="0023367B" w:rsidRPr="0031743C" w:rsidRDefault="0023367B" w:rsidP="00A42C0B">
      <w:pPr>
        <w:spacing w:line="240" w:lineRule="auto"/>
        <w:rPr>
          <w:rFonts w:ascii="Sylfaen" w:eastAsia="Merriweather" w:hAnsi="Sylfaen" w:cs="Merriweather"/>
        </w:rPr>
      </w:pPr>
    </w:p>
    <w:p w14:paraId="31535FB5" w14:textId="77777777" w:rsidR="0023367B" w:rsidRPr="0031743C" w:rsidRDefault="0023367B" w:rsidP="00A42C0B">
      <w:pPr>
        <w:pBdr>
          <w:top w:val="nil"/>
          <w:left w:val="nil"/>
          <w:bottom w:val="nil"/>
          <w:right w:val="nil"/>
          <w:between w:val="nil"/>
        </w:pBdr>
        <w:tabs>
          <w:tab w:val="left" w:pos="6804"/>
        </w:tabs>
        <w:spacing w:after="200"/>
        <w:rPr>
          <w:rFonts w:ascii="Sylfaen" w:eastAsia="Merriweather" w:hAnsi="Sylfaen" w:cs="Merriweather"/>
        </w:rPr>
      </w:pPr>
    </w:p>
    <w:p w14:paraId="668B72ED" w14:textId="77777777" w:rsidR="0023367B" w:rsidRPr="0031743C" w:rsidRDefault="0023367B" w:rsidP="00A42C0B">
      <w:pPr>
        <w:tabs>
          <w:tab w:val="left" w:pos="6804"/>
        </w:tabs>
        <w:spacing w:before="80" w:after="160" w:line="259" w:lineRule="auto"/>
        <w:jc w:val="both"/>
        <w:rPr>
          <w:rFonts w:ascii="Sylfaen" w:eastAsia="Merriweather" w:hAnsi="Sylfaen" w:cs="Merriweather"/>
          <w:sz w:val="20"/>
          <w:szCs w:val="20"/>
        </w:rPr>
      </w:pPr>
    </w:p>
    <w:tbl>
      <w:tblPr>
        <w:tblStyle w:val="75"/>
        <w:tblW w:w="9270" w:type="dxa"/>
        <w:tblLayout w:type="fixed"/>
        <w:tblLook w:val="0400" w:firstRow="0" w:lastRow="0" w:firstColumn="0" w:lastColumn="0" w:noHBand="0" w:noVBand="1"/>
      </w:tblPr>
      <w:tblGrid>
        <w:gridCol w:w="4008"/>
        <w:gridCol w:w="736"/>
        <w:gridCol w:w="737"/>
        <w:gridCol w:w="737"/>
        <w:gridCol w:w="841"/>
        <w:gridCol w:w="737"/>
        <w:gridCol w:w="737"/>
        <w:gridCol w:w="737"/>
      </w:tblGrid>
      <w:tr w:rsidR="0023367B" w:rsidRPr="0031743C" w14:paraId="30423C53" w14:textId="77777777">
        <w:trPr>
          <w:trHeight w:val="285"/>
        </w:trPr>
        <w:tc>
          <w:tcPr>
            <w:tcW w:w="9270" w:type="dxa"/>
            <w:gridSpan w:val="8"/>
            <w:tcBorders>
              <w:top w:val="nil"/>
              <w:left w:val="nil"/>
              <w:bottom w:val="nil"/>
              <w:right w:val="nil"/>
            </w:tcBorders>
            <w:shd w:val="clear" w:color="auto" w:fill="auto"/>
            <w:vAlign w:val="center"/>
          </w:tcPr>
          <w:p w14:paraId="0EC4D594" w14:textId="77777777" w:rsidR="0023367B" w:rsidRPr="0031743C" w:rsidRDefault="00185C05" w:rsidP="00A42C0B">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tc>
      </w:tr>
      <w:tr w:rsidR="0023367B" w:rsidRPr="0031743C" w14:paraId="3F49A831"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78110069" w14:textId="77777777" w:rsidR="0023367B" w:rsidRPr="0031743C" w:rsidRDefault="00185C05" w:rsidP="00A42C0B">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0B4B13D9" w14:textId="77777777">
        <w:trPr>
          <w:trHeight w:val="285"/>
        </w:trPr>
        <w:tc>
          <w:tcPr>
            <w:tcW w:w="4008" w:type="dxa"/>
            <w:tcBorders>
              <w:top w:val="nil"/>
              <w:left w:val="single" w:sz="8" w:space="0" w:color="000000"/>
              <w:bottom w:val="nil"/>
              <w:right w:val="single" w:sz="4" w:space="0" w:color="7F7F7F"/>
            </w:tcBorders>
            <w:shd w:val="clear" w:color="auto" w:fill="auto"/>
            <w:vAlign w:val="center"/>
          </w:tcPr>
          <w:p w14:paraId="07C636F2"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 xml:space="preserve">სს საქართველოს რკინიგზა </w:t>
            </w:r>
          </w:p>
        </w:tc>
        <w:tc>
          <w:tcPr>
            <w:tcW w:w="736" w:type="dxa"/>
            <w:tcBorders>
              <w:top w:val="nil"/>
              <w:left w:val="nil"/>
              <w:bottom w:val="nil"/>
              <w:right w:val="single" w:sz="4" w:space="0" w:color="7F7F7F"/>
            </w:tcBorders>
            <w:shd w:val="clear" w:color="auto" w:fill="auto"/>
            <w:vAlign w:val="center"/>
          </w:tcPr>
          <w:p w14:paraId="5A369EE8"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37" w:type="dxa"/>
            <w:tcBorders>
              <w:top w:val="nil"/>
              <w:left w:val="nil"/>
              <w:bottom w:val="nil"/>
              <w:right w:val="single" w:sz="4" w:space="0" w:color="7F7F7F"/>
            </w:tcBorders>
            <w:shd w:val="clear" w:color="auto" w:fill="auto"/>
            <w:vAlign w:val="center"/>
          </w:tcPr>
          <w:p w14:paraId="7C7AFE92"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737" w:type="dxa"/>
            <w:tcBorders>
              <w:top w:val="nil"/>
              <w:left w:val="nil"/>
              <w:bottom w:val="nil"/>
              <w:right w:val="single" w:sz="4" w:space="0" w:color="7F7F7F"/>
            </w:tcBorders>
            <w:shd w:val="clear" w:color="auto" w:fill="auto"/>
            <w:vAlign w:val="center"/>
          </w:tcPr>
          <w:p w14:paraId="15853482"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1" w:type="dxa"/>
            <w:tcBorders>
              <w:top w:val="nil"/>
              <w:left w:val="nil"/>
              <w:bottom w:val="nil"/>
              <w:right w:val="single" w:sz="4" w:space="0" w:color="7F7F7F"/>
            </w:tcBorders>
            <w:shd w:val="clear" w:color="auto" w:fill="auto"/>
            <w:vAlign w:val="center"/>
          </w:tcPr>
          <w:p w14:paraId="323C104E"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737" w:type="dxa"/>
            <w:tcBorders>
              <w:top w:val="nil"/>
              <w:left w:val="nil"/>
              <w:bottom w:val="nil"/>
              <w:right w:val="single" w:sz="4" w:space="0" w:color="7F7F7F"/>
            </w:tcBorders>
            <w:shd w:val="clear" w:color="auto" w:fill="auto"/>
            <w:vAlign w:val="center"/>
          </w:tcPr>
          <w:p w14:paraId="454A5933"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737" w:type="dxa"/>
            <w:tcBorders>
              <w:top w:val="nil"/>
              <w:left w:val="nil"/>
              <w:bottom w:val="nil"/>
              <w:right w:val="single" w:sz="4" w:space="0" w:color="7F7F7F"/>
            </w:tcBorders>
            <w:shd w:val="clear" w:color="auto" w:fill="auto"/>
            <w:vAlign w:val="center"/>
          </w:tcPr>
          <w:p w14:paraId="504CE3B3"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37" w:type="dxa"/>
            <w:tcBorders>
              <w:top w:val="nil"/>
              <w:left w:val="nil"/>
              <w:bottom w:val="nil"/>
              <w:right w:val="single" w:sz="4" w:space="0" w:color="7F7F7F"/>
            </w:tcBorders>
            <w:shd w:val="clear" w:color="auto" w:fill="auto"/>
            <w:vAlign w:val="center"/>
          </w:tcPr>
          <w:p w14:paraId="30C832A1"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7B1D983" w14:textId="77777777">
        <w:trPr>
          <w:trHeight w:val="285"/>
        </w:trPr>
        <w:tc>
          <w:tcPr>
            <w:tcW w:w="4008"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5A4518A3" w14:textId="77777777" w:rsidR="0023367B" w:rsidRPr="0031743C" w:rsidRDefault="00185C05" w:rsidP="00A42C0B">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736" w:type="dxa"/>
            <w:tcBorders>
              <w:top w:val="single" w:sz="4" w:space="0" w:color="000000"/>
              <w:left w:val="nil"/>
              <w:bottom w:val="single" w:sz="4" w:space="0" w:color="000000"/>
              <w:right w:val="single" w:sz="4" w:space="0" w:color="000000"/>
            </w:tcBorders>
            <w:shd w:val="clear" w:color="auto" w:fill="FFFFFF"/>
            <w:vAlign w:val="center"/>
          </w:tcPr>
          <w:p w14:paraId="27CF16E2"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626</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4EADA4A2"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563</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7691AE18"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517</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4DD0C75A"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459</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5D7CB29E"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519</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13DD38F5"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528</w:t>
            </w:r>
          </w:p>
        </w:tc>
        <w:tc>
          <w:tcPr>
            <w:tcW w:w="737" w:type="dxa"/>
            <w:tcBorders>
              <w:top w:val="single" w:sz="4" w:space="0" w:color="000000"/>
              <w:left w:val="nil"/>
              <w:bottom w:val="single" w:sz="4" w:space="0" w:color="000000"/>
              <w:right w:val="single" w:sz="8" w:space="0" w:color="000000"/>
            </w:tcBorders>
            <w:shd w:val="clear" w:color="auto" w:fill="FFFFFF"/>
            <w:vAlign w:val="center"/>
          </w:tcPr>
          <w:p w14:paraId="28DED583"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665</w:t>
            </w:r>
          </w:p>
        </w:tc>
      </w:tr>
      <w:tr w:rsidR="0023367B" w:rsidRPr="0031743C" w14:paraId="25FC62C1"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4CF21EAD"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736" w:type="dxa"/>
            <w:tcBorders>
              <w:top w:val="nil"/>
              <w:left w:val="nil"/>
              <w:bottom w:val="single" w:sz="4" w:space="0" w:color="000000"/>
              <w:right w:val="single" w:sz="4" w:space="0" w:color="000000"/>
            </w:tcBorders>
            <w:shd w:val="clear" w:color="auto" w:fill="FFFFFF"/>
            <w:vAlign w:val="center"/>
          </w:tcPr>
          <w:p w14:paraId="7F8FB38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575</w:t>
            </w:r>
          </w:p>
        </w:tc>
        <w:tc>
          <w:tcPr>
            <w:tcW w:w="737" w:type="dxa"/>
            <w:tcBorders>
              <w:top w:val="nil"/>
              <w:left w:val="nil"/>
              <w:bottom w:val="single" w:sz="4" w:space="0" w:color="000000"/>
              <w:right w:val="single" w:sz="4" w:space="0" w:color="000000"/>
            </w:tcBorders>
            <w:shd w:val="clear" w:color="auto" w:fill="FFFFFF"/>
            <w:vAlign w:val="center"/>
          </w:tcPr>
          <w:p w14:paraId="46E641D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539</w:t>
            </w:r>
          </w:p>
        </w:tc>
        <w:tc>
          <w:tcPr>
            <w:tcW w:w="737" w:type="dxa"/>
            <w:tcBorders>
              <w:top w:val="nil"/>
              <w:left w:val="nil"/>
              <w:bottom w:val="single" w:sz="4" w:space="0" w:color="000000"/>
              <w:right w:val="single" w:sz="4" w:space="0" w:color="000000"/>
            </w:tcBorders>
            <w:shd w:val="clear" w:color="auto" w:fill="FFFFFF"/>
            <w:vAlign w:val="center"/>
          </w:tcPr>
          <w:p w14:paraId="0A78B73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474</w:t>
            </w:r>
          </w:p>
        </w:tc>
        <w:tc>
          <w:tcPr>
            <w:tcW w:w="841" w:type="dxa"/>
            <w:tcBorders>
              <w:top w:val="nil"/>
              <w:left w:val="nil"/>
              <w:bottom w:val="single" w:sz="4" w:space="0" w:color="000000"/>
              <w:right w:val="single" w:sz="4" w:space="0" w:color="000000"/>
            </w:tcBorders>
            <w:shd w:val="clear" w:color="auto" w:fill="FFFFFF"/>
            <w:vAlign w:val="center"/>
          </w:tcPr>
          <w:p w14:paraId="54187D5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444</w:t>
            </w:r>
          </w:p>
        </w:tc>
        <w:tc>
          <w:tcPr>
            <w:tcW w:w="737" w:type="dxa"/>
            <w:tcBorders>
              <w:top w:val="nil"/>
              <w:left w:val="nil"/>
              <w:bottom w:val="single" w:sz="4" w:space="0" w:color="000000"/>
              <w:right w:val="single" w:sz="4" w:space="0" w:color="000000"/>
            </w:tcBorders>
            <w:shd w:val="clear" w:color="auto" w:fill="FFFFFF"/>
            <w:vAlign w:val="center"/>
          </w:tcPr>
          <w:p w14:paraId="4A8E12D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504</w:t>
            </w:r>
          </w:p>
        </w:tc>
        <w:tc>
          <w:tcPr>
            <w:tcW w:w="737" w:type="dxa"/>
            <w:tcBorders>
              <w:top w:val="nil"/>
              <w:left w:val="nil"/>
              <w:bottom w:val="single" w:sz="4" w:space="0" w:color="000000"/>
              <w:right w:val="single" w:sz="4" w:space="0" w:color="000000"/>
            </w:tcBorders>
            <w:shd w:val="clear" w:color="auto" w:fill="FFFFFF"/>
            <w:vAlign w:val="center"/>
          </w:tcPr>
          <w:p w14:paraId="47762CA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502</w:t>
            </w:r>
          </w:p>
        </w:tc>
        <w:tc>
          <w:tcPr>
            <w:tcW w:w="737" w:type="dxa"/>
            <w:tcBorders>
              <w:top w:val="nil"/>
              <w:left w:val="nil"/>
              <w:bottom w:val="single" w:sz="4" w:space="0" w:color="000000"/>
              <w:right w:val="single" w:sz="8" w:space="0" w:color="000000"/>
            </w:tcBorders>
            <w:shd w:val="clear" w:color="auto" w:fill="FFFFFF"/>
            <w:vAlign w:val="center"/>
          </w:tcPr>
          <w:p w14:paraId="1B9B0AD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557</w:t>
            </w:r>
          </w:p>
        </w:tc>
      </w:tr>
      <w:tr w:rsidR="0023367B" w:rsidRPr="0031743C" w14:paraId="4A732757"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5E654EDE"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736" w:type="dxa"/>
            <w:tcBorders>
              <w:top w:val="nil"/>
              <w:left w:val="nil"/>
              <w:bottom w:val="single" w:sz="4" w:space="0" w:color="000000"/>
              <w:right w:val="single" w:sz="4" w:space="0" w:color="000000"/>
            </w:tcBorders>
            <w:shd w:val="clear" w:color="auto" w:fill="FFFFFF"/>
            <w:vAlign w:val="center"/>
          </w:tcPr>
          <w:p w14:paraId="6F8F82C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c>
          <w:tcPr>
            <w:tcW w:w="737" w:type="dxa"/>
            <w:tcBorders>
              <w:top w:val="nil"/>
              <w:left w:val="nil"/>
              <w:bottom w:val="single" w:sz="4" w:space="0" w:color="000000"/>
              <w:right w:val="single" w:sz="4" w:space="0" w:color="000000"/>
            </w:tcBorders>
            <w:shd w:val="clear" w:color="auto" w:fill="FFFFFF"/>
            <w:vAlign w:val="center"/>
          </w:tcPr>
          <w:p w14:paraId="6F99B86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737" w:type="dxa"/>
            <w:tcBorders>
              <w:top w:val="nil"/>
              <w:left w:val="nil"/>
              <w:bottom w:val="single" w:sz="4" w:space="0" w:color="000000"/>
              <w:right w:val="single" w:sz="4" w:space="0" w:color="000000"/>
            </w:tcBorders>
            <w:shd w:val="clear" w:color="auto" w:fill="FFFFFF"/>
            <w:vAlign w:val="center"/>
          </w:tcPr>
          <w:p w14:paraId="77434D3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41" w:type="dxa"/>
            <w:tcBorders>
              <w:top w:val="nil"/>
              <w:left w:val="nil"/>
              <w:bottom w:val="single" w:sz="4" w:space="0" w:color="000000"/>
              <w:right w:val="single" w:sz="4" w:space="0" w:color="000000"/>
            </w:tcBorders>
            <w:shd w:val="clear" w:color="auto" w:fill="FFFFFF"/>
            <w:vAlign w:val="center"/>
          </w:tcPr>
          <w:p w14:paraId="6BF5E0B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737" w:type="dxa"/>
            <w:tcBorders>
              <w:top w:val="nil"/>
              <w:left w:val="nil"/>
              <w:bottom w:val="single" w:sz="4" w:space="0" w:color="000000"/>
              <w:right w:val="single" w:sz="4" w:space="0" w:color="000000"/>
            </w:tcBorders>
            <w:shd w:val="clear" w:color="auto" w:fill="FFFFFF"/>
            <w:vAlign w:val="center"/>
          </w:tcPr>
          <w:p w14:paraId="52BAAD1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737" w:type="dxa"/>
            <w:tcBorders>
              <w:top w:val="nil"/>
              <w:left w:val="nil"/>
              <w:bottom w:val="single" w:sz="4" w:space="0" w:color="000000"/>
              <w:right w:val="single" w:sz="4" w:space="0" w:color="000000"/>
            </w:tcBorders>
            <w:shd w:val="clear" w:color="auto" w:fill="FFFFFF"/>
            <w:vAlign w:val="center"/>
          </w:tcPr>
          <w:p w14:paraId="5E8E1DE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737" w:type="dxa"/>
            <w:tcBorders>
              <w:top w:val="nil"/>
              <w:left w:val="nil"/>
              <w:bottom w:val="single" w:sz="4" w:space="0" w:color="000000"/>
              <w:right w:val="single" w:sz="8" w:space="0" w:color="000000"/>
            </w:tcBorders>
            <w:shd w:val="clear" w:color="auto" w:fill="FFFFFF"/>
            <w:vAlign w:val="center"/>
          </w:tcPr>
          <w:p w14:paraId="0D1DC74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r>
      <w:tr w:rsidR="0023367B" w:rsidRPr="0031743C" w14:paraId="670214B2"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3EB91D0E"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მიღ.მოგება</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C83DE"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357BB710"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662AAB5D"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25</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0DFD04BA"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3EAB034D"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41AA6F7F"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428442C3"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84</w:t>
            </w:r>
          </w:p>
        </w:tc>
      </w:tr>
      <w:tr w:rsidR="0023367B" w:rsidRPr="0031743C" w14:paraId="07BFFB3F"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55E0D30B" w14:textId="77777777" w:rsidR="0023367B" w:rsidRPr="0031743C" w:rsidRDefault="00185C05" w:rsidP="00A42C0B">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736" w:type="dxa"/>
            <w:tcBorders>
              <w:top w:val="nil"/>
              <w:left w:val="nil"/>
              <w:bottom w:val="single" w:sz="4" w:space="0" w:color="000000"/>
              <w:right w:val="single" w:sz="4" w:space="0" w:color="000000"/>
            </w:tcBorders>
            <w:shd w:val="clear" w:color="auto" w:fill="FFFFFF"/>
            <w:vAlign w:val="center"/>
          </w:tcPr>
          <w:p w14:paraId="2D0D39CB"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703</w:t>
            </w:r>
          </w:p>
        </w:tc>
        <w:tc>
          <w:tcPr>
            <w:tcW w:w="737" w:type="dxa"/>
            <w:tcBorders>
              <w:top w:val="nil"/>
              <w:left w:val="nil"/>
              <w:bottom w:val="single" w:sz="4" w:space="0" w:color="000000"/>
              <w:right w:val="single" w:sz="4" w:space="0" w:color="000000"/>
            </w:tcBorders>
            <w:shd w:val="clear" w:color="auto" w:fill="FFFFFF"/>
            <w:vAlign w:val="center"/>
          </w:tcPr>
          <w:p w14:paraId="6F6EF0B1"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537</w:t>
            </w:r>
          </w:p>
        </w:tc>
        <w:tc>
          <w:tcPr>
            <w:tcW w:w="737" w:type="dxa"/>
            <w:tcBorders>
              <w:top w:val="nil"/>
              <w:left w:val="nil"/>
              <w:bottom w:val="single" w:sz="4" w:space="0" w:color="000000"/>
              <w:right w:val="single" w:sz="4" w:space="0" w:color="000000"/>
            </w:tcBorders>
            <w:shd w:val="clear" w:color="auto" w:fill="FFFFFF"/>
            <w:vAlign w:val="center"/>
          </w:tcPr>
          <w:p w14:paraId="0E14AF3D"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870</w:t>
            </w:r>
          </w:p>
        </w:tc>
        <w:tc>
          <w:tcPr>
            <w:tcW w:w="841" w:type="dxa"/>
            <w:tcBorders>
              <w:top w:val="nil"/>
              <w:left w:val="nil"/>
              <w:bottom w:val="single" w:sz="4" w:space="0" w:color="000000"/>
              <w:right w:val="single" w:sz="4" w:space="0" w:color="000000"/>
            </w:tcBorders>
            <w:shd w:val="clear" w:color="auto" w:fill="FFFFFF"/>
            <w:vAlign w:val="center"/>
          </w:tcPr>
          <w:p w14:paraId="4A93713B"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1 174</w:t>
            </w:r>
          </w:p>
        </w:tc>
        <w:tc>
          <w:tcPr>
            <w:tcW w:w="737" w:type="dxa"/>
            <w:tcBorders>
              <w:top w:val="nil"/>
              <w:left w:val="nil"/>
              <w:bottom w:val="single" w:sz="4" w:space="0" w:color="000000"/>
              <w:right w:val="single" w:sz="4" w:space="0" w:color="000000"/>
            </w:tcBorders>
            <w:shd w:val="clear" w:color="auto" w:fill="FFFFFF"/>
            <w:vAlign w:val="center"/>
          </w:tcPr>
          <w:p w14:paraId="156BB582"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524</w:t>
            </w:r>
          </w:p>
        </w:tc>
        <w:tc>
          <w:tcPr>
            <w:tcW w:w="737" w:type="dxa"/>
            <w:tcBorders>
              <w:top w:val="nil"/>
              <w:left w:val="nil"/>
              <w:bottom w:val="single" w:sz="4" w:space="0" w:color="000000"/>
              <w:right w:val="single" w:sz="4" w:space="0" w:color="000000"/>
            </w:tcBorders>
            <w:shd w:val="clear" w:color="auto" w:fill="FFFFFF"/>
            <w:vAlign w:val="center"/>
          </w:tcPr>
          <w:p w14:paraId="601F043B"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693</w:t>
            </w:r>
          </w:p>
        </w:tc>
        <w:tc>
          <w:tcPr>
            <w:tcW w:w="737" w:type="dxa"/>
            <w:tcBorders>
              <w:top w:val="nil"/>
              <w:left w:val="nil"/>
              <w:bottom w:val="single" w:sz="4" w:space="0" w:color="000000"/>
              <w:right w:val="single" w:sz="8" w:space="0" w:color="000000"/>
            </w:tcBorders>
            <w:shd w:val="clear" w:color="auto" w:fill="FFFFFF"/>
            <w:vAlign w:val="center"/>
          </w:tcPr>
          <w:p w14:paraId="20F23AA1"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612</w:t>
            </w:r>
          </w:p>
        </w:tc>
      </w:tr>
      <w:tr w:rsidR="0023367B" w:rsidRPr="0031743C" w14:paraId="0424DD75"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6B1661AC"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736" w:type="dxa"/>
            <w:tcBorders>
              <w:top w:val="nil"/>
              <w:left w:val="nil"/>
              <w:bottom w:val="single" w:sz="4" w:space="0" w:color="000000"/>
              <w:right w:val="single" w:sz="4" w:space="0" w:color="000000"/>
            </w:tcBorders>
            <w:shd w:val="clear" w:color="auto" w:fill="FFFFFF"/>
            <w:vAlign w:val="center"/>
          </w:tcPr>
          <w:p w14:paraId="54ADEFC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387</w:t>
            </w:r>
          </w:p>
        </w:tc>
        <w:tc>
          <w:tcPr>
            <w:tcW w:w="737" w:type="dxa"/>
            <w:tcBorders>
              <w:top w:val="nil"/>
              <w:left w:val="nil"/>
              <w:bottom w:val="single" w:sz="4" w:space="0" w:color="000000"/>
              <w:right w:val="single" w:sz="4" w:space="0" w:color="000000"/>
            </w:tcBorders>
            <w:shd w:val="clear" w:color="auto" w:fill="FFFFFF"/>
            <w:vAlign w:val="center"/>
          </w:tcPr>
          <w:p w14:paraId="2FD3AB1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364</w:t>
            </w:r>
          </w:p>
        </w:tc>
        <w:tc>
          <w:tcPr>
            <w:tcW w:w="737" w:type="dxa"/>
            <w:tcBorders>
              <w:top w:val="nil"/>
              <w:left w:val="nil"/>
              <w:bottom w:val="single" w:sz="4" w:space="0" w:color="000000"/>
              <w:right w:val="single" w:sz="4" w:space="0" w:color="000000"/>
            </w:tcBorders>
            <w:shd w:val="clear" w:color="auto" w:fill="FFFFFF"/>
            <w:vAlign w:val="center"/>
          </w:tcPr>
          <w:p w14:paraId="66573B0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766</w:t>
            </w:r>
          </w:p>
        </w:tc>
        <w:tc>
          <w:tcPr>
            <w:tcW w:w="841" w:type="dxa"/>
            <w:tcBorders>
              <w:top w:val="nil"/>
              <w:left w:val="nil"/>
              <w:bottom w:val="single" w:sz="4" w:space="0" w:color="000000"/>
              <w:right w:val="single" w:sz="4" w:space="0" w:color="000000"/>
            </w:tcBorders>
            <w:shd w:val="clear" w:color="auto" w:fill="FFFFFF"/>
            <w:vAlign w:val="center"/>
          </w:tcPr>
          <w:p w14:paraId="3B7FE1F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1 089</w:t>
            </w:r>
          </w:p>
        </w:tc>
        <w:tc>
          <w:tcPr>
            <w:tcW w:w="737" w:type="dxa"/>
            <w:tcBorders>
              <w:top w:val="nil"/>
              <w:left w:val="nil"/>
              <w:bottom w:val="single" w:sz="4" w:space="0" w:color="000000"/>
              <w:right w:val="single" w:sz="4" w:space="0" w:color="000000"/>
            </w:tcBorders>
            <w:shd w:val="clear" w:color="auto" w:fill="FFFFFF"/>
            <w:vAlign w:val="center"/>
          </w:tcPr>
          <w:p w14:paraId="340DA97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396</w:t>
            </w:r>
          </w:p>
        </w:tc>
        <w:tc>
          <w:tcPr>
            <w:tcW w:w="737" w:type="dxa"/>
            <w:tcBorders>
              <w:top w:val="nil"/>
              <w:left w:val="nil"/>
              <w:bottom w:val="single" w:sz="4" w:space="0" w:color="000000"/>
              <w:right w:val="single" w:sz="4" w:space="0" w:color="000000"/>
            </w:tcBorders>
            <w:shd w:val="clear" w:color="auto" w:fill="FFFFFF"/>
            <w:vAlign w:val="center"/>
          </w:tcPr>
          <w:p w14:paraId="0B29F13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373</w:t>
            </w:r>
          </w:p>
        </w:tc>
        <w:tc>
          <w:tcPr>
            <w:tcW w:w="737" w:type="dxa"/>
            <w:tcBorders>
              <w:top w:val="nil"/>
              <w:left w:val="nil"/>
              <w:bottom w:val="single" w:sz="4" w:space="0" w:color="000000"/>
              <w:right w:val="single" w:sz="8" w:space="0" w:color="000000"/>
            </w:tcBorders>
            <w:shd w:val="clear" w:color="auto" w:fill="FFFFFF"/>
            <w:vAlign w:val="center"/>
          </w:tcPr>
          <w:p w14:paraId="6316FE4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391</w:t>
            </w:r>
          </w:p>
        </w:tc>
      </w:tr>
      <w:tr w:rsidR="0023367B" w:rsidRPr="0031743C" w14:paraId="06975652"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15507CD1"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736" w:type="dxa"/>
            <w:tcBorders>
              <w:top w:val="nil"/>
              <w:left w:val="nil"/>
              <w:bottom w:val="single" w:sz="4" w:space="0" w:color="000000"/>
              <w:right w:val="single" w:sz="4" w:space="0" w:color="000000"/>
            </w:tcBorders>
            <w:shd w:val="clear" w:color="auto" w:fill="FFFFFF"/>
            <w:vAlign w:val="center"/>
          </w:tcPr>
          <w:p w14:paraId="4BD110F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2E842ED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737" w:type="dxa"/>
            <w:tcBorders>
              <w:top w:val="nil"/>
              <w:left w:val="nil"/>
              <w:bottom w:val="single" w:sz="4" w:space="0" w:color="000000"/>
              <w:right w:val="single" w:sz="4" w:space="0" w:color="000000"/>
            </w:tcBorders>
            <w:shd w:val="clear" w:color="auto" w:fill="FFFFFF"/>
            <w:vAlign w:val="center"/>
          </w:tcPr>
          <w:p w14:paraId="2006C66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c>
          <w:tcPr>
            <w:tcW w:w="841" w:type="dxa"/>
            <w:tcBorders>
              <w:top w:val="nil"/>
              <w:left w:val="nil"/>
              <w:bottom w:val="single" w:sz="4" w:space="0" w:color="000000"/>
              <w:right w:val="single" w:sz="4" w:space="0" w:color="000000"/>
            </w:tcBorders>
            <w:shd w:val="clear" w:color="auto" w:fill="FFFFFF"/>
            <w:vAlign w:val="center"/>
          </w:tcPr>
          <w:p w14:paraId="3EF6296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w:t>
            </w:r>
          </w:p>
        </w:tc>
        <w:tc>
          <w:tcPr>
            <w:tcW w:w="737" w:type="dxa"/>
            <w:tcBorders>
              <w:top w:val="nil"/>
              <w:left w:val="nil"/>
              <w:bottom w:val="single" w:sz="4" w:space="0" w:color="000000"/>
              <w:right w:val="single" w:sz="4" w:space="0" w:color="000000"/>
            </w:tcBorders>
            <w:shd w:val="clear" w:color="auto" w:fill="FFFFFF"/>
            <w:vAlign w:val="center"/>
          </w:tcPr>
          <w:p w14:paraId="049EE89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w:t>
            </w:r>
          </w:p>
        </w:tc>
        <w:tc>
          <w:tcPr>
            <w:tcW w:w="737" w:type="dxa"/>
            <w:tcBorders>
              <w:top w:val="nil"/>
              <w:left w:val="nil"/>
              <w:bottom w:val="single" w:sz="4" w:space="0" w:color="000000"/>
              <w:right w:val="single" w:sz="4" w:space="0" w:color="000000"/>
            </w:tcBorders>
            <w:shd w:val="clear" w:color="auto" w:fill="FFFFFF"/>
            <w:vAlign w:val="center"/>
          </w:tcPr>
          <w:p w14:paraId="5F4D23E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c>
          <w:tcPr>
            <w:tcW w:w="737" w:type="dxa"/>
            <w:tcBorders>
              <w:top w:val="nil"/>
              <w:left w:val="nil"/>
              <w:bottom w:val="single" w:sz="4" w:space="0" w:color="000000"/>
              <w:right w:val="single" w:sz="8" w:space="0" w:color="000000"/>
            </w:tcBorders>
            <w:shd w:val="clear" w:color="auto" w:fill="FFFFFF"/>
            <w:vAlign w:val="center"/>
          </w:tcPr>
          <w:p w14:paraId="2D67EA6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r>
      <w:tr w:rsidR="0023367B" w:rsidRPr="0031743C" w14:paraId="5A07E486"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76D73B69"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736" w:type="dxa"/>
            <w:tcBorders>
              <w:top w:val="nil"/>
              <w:left w:val="nil"/>
              <w:bottom w:val="single" w:sz="4" w:space="0" w:color="000000"/>
              <w:right w:val="single" w:sz="4" w:space="0" w:color="000000"/>
            </w:tcBorders>
            <w:shd w:val="clear" w:color="auto" w:fill="FFFFFF"/>
            <w:vAlign w:val="center"/>
          </w:tcPr>
          <w:p w14:paraId="3A0F311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315</w:t>
            </w:r>
          </w:p>
        </w:tc>
        <w:tc>
          <w:tcPr>
            <w:tcW w:w="737" w:type="dxa"/>
            <w:tcBorders>
              <w:top w:val="nil"/>
              <w:left w:val="nil"/>
              <w:bottom w:val="single" w:sz="4" w:space="0" w:color="000000"/>
              <w:right w:val="single" w:sz="4" w:space="0" w:color="000000"/>
            </w:tcBorders>
            <w:shd w:val="clear" w:color="auto" w:fill="FFFFFF"/>
            <w:vAlign w:val="center"/>
          </w:tcPr>
          <w:p w14:paraId="73DC1D0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173</w:t>
            </w:r>
          </w:p>
        </w:tc>
        <w:tc>
          <w:tcPr>
            <w:tcW w:w="737" w:type="dxa"/>
            <w:tcBorders>
              <w:top w:val="nil"/>
              <w:left w:val="nil"/>
              <w:bottom w:val="single" w:sz="4" w:space="0" w:color="000000"/>
              <w:right w:val="single" w:sz="4" w:space="0" w:color="000000"/>
            </w:tcBorders>
            <w:shd w:val="clear" w:color="auto" w:fill="FFFFFF"/>
            <w:vAlign w:val="center"/>
          </w:tcPr>
          <w:p w14:paraId="5E53245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104</w:t>
            </w:r>
          </w:p>
        </w:tc>
        <w:tc>
          <w:tcPr>
            <w:tcW w:w="841" w:type="dxa"/>
            <w:tcBorders>
              <w:top w:val="nil"/>
              <w:left w:val="nil"/>
              <w:bottom w:val="single" w:sz="4" w:space="0" w:color="000000"/>
              <w:right w:val="single" w:sz="4" w:space="0" w:color="000000"/>
            </w:tcBorders>
            <w:shd w:val="clear" w:color="auto" w:fill="FFFFFF"/>
            <w:vAlign w:val="center"/>
          </w:tcPr>
          <w:p w14:paraId="36A5BC1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737" w:type="dxa"/>
            <w:tcBorders>
              <w:top w:val="nil"/>
              <w:left w:val="nil"/>
              <w:bottom w:val="single" w:sz="4" w:space="0" w:color="000000"/>
              <w:right w:val="single" w:sz="4" w:space="0" w:color="000000"/>
            </w:tcBorders>
            <w:shd w:val="clear" w:color="auto" w:fill="FFFFFF"/>
            <w:vAlign w:val="center"/>
          </w:tcPr>
          <w:p w14:paraId="0F2E088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128</w:t>
            </w:r>
          </w:p>
        </w:tc>
        <w:tc>
          <w:tcPr>
            <w:tcW w:w="737" w:type="dxa"/>
            <w:tcBorders>
              <w:top w:val="nil"/>
              <w:left w:val="nil"/>
              <w:bottom w:val="single" w:sz="4" w:space="0" w:color="000000"/>
              <w:right w:val="single" w:sz="4" w:space="0" w:color="000000"/>
            </w:tcBorders>
            <w:shd w:val="clear" w:color="auto" w:fill="FFFFFF"/>
            <w:vAlign w:val="center"/>
          </w:tcPr>
          <w:p w14:paraId="740965F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320</w:t>
            </w:r>
          </w:p>
        </w:tc>
        <w:tc>
          <w:tcPr>
            <w:tcW w:w="737" w:type="dxa"/>
            <w:tcBorders>
              <w:top w:val="nil"/>
              <w:left w:val="nil"/>
              <w:bottom w:val="single" w:sz="4" w:space="0" w:color="000000"/>
              <w:right w:val="single" w:sz="8" w:space="0" w:color="000000"/>
            </w:tcBorders>
            <w:shd w:val="clear" w:color="auto" w:fill="FFFFFF"/>
            <w:vAlign w:val="center"/>
          </w:tcPr>
          <w:p w14:paraId="279A003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220</w:t>
            </w:r>
          </w:p>
        </w:tc>
      </w:tr>
      <w:tr w:rsidR="0023367B" w:rsidRPr="0031743C" w14:paraId="5EAB35FC"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7BD6C3A4"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736" w:type="dxa"/>
            <w:tcBorders>
              <w:top w:val="nil"/>
              <w:left w:val="nil"/>
              <w:bottom w:val="single" w:sz="4" w:space="0" w:color="000000"/>
              <w:right w:val="single" w:sz="4" w:space="0" w:color="000000"/>
            </w:tcBorders>
            <w:shd w:val="clear" w:color="auto" w:fill="FFFFFF"/>
            <w:vAlign w:val="center"/>
          </w:tcPr>
          <w:p w14:paraId="791C580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737" w:type="dxa"/>
            <w:tcBorders>
              <w:top w:val="nil"/>
              <w:left w:val="nil"/>
              <w:bottom w:val="single" w:sz="4" w:space="0" w:color="000000"/>
              <w:right w:val="single" w:sz="4" w:space="0" w:color="000000"/>
            </w:tcBorders>
            <w:shd w:val="clear" w:color="auto" w:fill="FFFFFF"/>
            <w:vAlign w:val="center"/>
          </w:tcPr>
          <w:p w14:paraId="4F6AACB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737" w:type="dxa"/>
            <w:tcBorders>
              <w:top w:val="nil"/>
              <w:left w:val="nil"/>
              <w:bottom w:val="single" w:sz="4" w:space="0" w:color="000000"/>
              <w:right w:val="single" w:sz="4" w:space="0" w:color="000000"/>
            </w:tcBorders>
            <w:shd w:val="clear" w:color="auto" w:fill="FFFFFF"/>
            <w:vAlign w:val="center"/>
          </w:tcPr>
          <w:p w14:paraId="4A71832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41" w:type="dxa"/>
            <w:tcBorders>
              <w:top w:val="nil"/>
              <w:left w:val="nil"/>
              <w:bottom w:val="single" w:sz="4" w:space="0" w:color="000000"/>
              <w:right w:val="single" w:sz="4" w:space="0" w:color="000000"/>
            </w:tcBorders>
            <w:shd w:val="clear" w:color="auto" w:fill="FFFFFF"/>
            <w:vAlign w:val="center"/>
          </w:tcPr>
          <w:p w14:paraId="7FC2889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737" w:type="dxa"/>
            <w:tcBorders>
              <w:top w:val="nil"/>
              <w:left w:val="nil"/>
              <w:bottom w:val="single" w:sz="4" w:space="0" w:color="000000"/>
              <w:right w:val="single" w:sz="4" w:space="0" w:color="000000"/>
            </w:tcBorders>
            <w:shd w:val="clear" w:color="auto" w:fill="FFFFFF"/>
            <w:vAlign w:val="center"/>
          </w:tcPr>
          <w:p w14:paraId="64FE5BD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737" w:type="dxa"/>
            <w:tcBorders>
              <w:top w:val="nil"/>
              <w:left w:val="nil"/>
              <w:bottom w:val="single" w:sz="4" w:space="0" w:color="000000"/>
              <w:right w:val="single" w:sz="4" w:space="0" w:color="000000"/>
            </w:tcBorders>
            <w:shd w:val="clear" w:color="auto" w:fill="FFFFFF"/>
            <w:vAlign w:val="center"/>
          </w:tcPr>
          <w:p w14:paraId="0D15813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128</w:t>
            </w:r>
          </w:p>
        </w:tc>
        <w:tc>
          <w:tcPr>
            <w:tcW w:w="737" w:type="dxa"/>
            <w:tcBorders>
              <w:top w:val="nil"/>
              <w:left w:val="nil"/>
              <w:bottom w:val="single" w:sz="4" w:space="0" w:color="000000"/>
              <w:right w:val="single" w:sz="8" w:space="0" w:color="000000"/>
            </w:tcBorders>
            <w:shd w:val="clear" w:color="auto" w:fill="FFFFFF"/>
            <w:vAlign w:val="center"/>
          </w:tcPr>
          <w:p w14:paraId="0D0A495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r>
      <w:tr w:rsidR="0023367B" w:rsidRPr="0031743C" w14:paraId="151633EA"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69430007"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736" w:type="dxa"/>
            <w:tcBorders>
              <w:top w:val="nil"/>
              <w:left w:val="nil"/>
              <w:bottom w:val="single" w:sz="4" w:space="0" w:color="000000"/>
              <w:right w:val="single" w:sz="4" w:space="0" w:color="000000"/>
            </w:tcBorders>
            <w:shd w:val="clear" w:color="auto" w:fill="FFFFFF"/>
            <w:vAlign w:val="center"/>
          </w:tcPr>
          <w:p w14:paraId="4A64F39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1DE0F88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5AAA969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5D5F6F3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737" w:type="dxa"/>
            <w:tcBorders>
              <w:top w:val="nil"/>
              <w:left w:val="nil"/>
              <w:bottom w:val="single" w:sz="4" w:space="0" w:color="000000"/>
              <w:right w:val="single" w:sz="4" w:space="0" w:color="000000"/>
            </w:tcBorders>
            <w:shd w:val="clear" w:color="auto" w:fill="FFFFFF"/>
            <w:vAlign w:val="center"/>
          </w:tcPr>
          <w:p w14:paraId="3139E3A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737" w:type="dxa"/>
            <w:tcBorders>
              <w:top w:val="nil"/>
              <w:left w:val="nil"/>
              <w:bottom w:val="single" w:sz="4" w:space="0" w:color="000000"/>
              <w:right w:val="single" w:sz="4" w:space="0" w:color="000000"/>
            </w:tcBorders>
            <w:shd w:val="clear" w:color="auto" w:fill="FFFFFF"/>
            <w:vAlign w:val="center"/>
          </w:tcPr>
          <w:p w14:paraId="14DF354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192</w:t>
            </w:r>
          </w:p>
        </w:tc>
        <w:tc>
          <w:tcPr>
            <w:tcW w:w="737" w:type="dxa"/>
            <w:tcBorders>
              <w:top w:val="nil"/>
              <w:left w:val="nil"/>
              <w:bottom w:val="single" w:sz="4" w:space="0" w:color="000000"/>
              <w:right w:val="single" w:sz="8" w:space="0" w:color="000000"/>
            </w:tcBorders>
            <w:shd w:val="clear" w:color="auto" w:fill="FFFFFF"/>
            <w:vAlign w:val="center"/>
          </w:tcPr>
          <w:p w14:paraId="520B430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D159195"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FD2547A"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736" w:type="dxa"/>
            <w:tcBorders>
              <w:top w:val="nil"/>
              <w:left w:val="nil"/>
              <w:bottom w:val="single" w:sz="4" w:space="0" w:color="000000"/>
              <w:right w:val="single" w:sz="4" w:space="0" w:color="000000"/>
            </w:tcBorders>
            <w:shd w:val="clear" w:color="auto" w:fill="FFFFFF"/>
            <w:vAlign w:val="center"/>
          </w:tcPr>
          <w:p w14:paraId="12FF963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256</w:t>
            </w:r>
          </w:p>
        </w:tc>
        <w:tc>
          <w:tcPr>
            <w:tcW w:w="737" w:type="dxa"/>
            <w:tcBorders>
              <w:top w:val="nil"/>
              <w:left w:val="nil"/>
              <w:bottom w:val="single" w:sz="4" w:space="0" w:color="000000"/>
              <w:right w:val="single" w:sz="4" w:space="0" w:color="000000"/>
            </w:tcBorders>
            <w:shd w:val="clear" w:color="auto" w:fill="FFFFFF"/>
            <w:vAlign w:val="center"/>
          </w:tcPr>
          <w:p w14:paraId="7232001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120</w:t>
            </w:r>
          </w:p>
        </w:tc>
        <w:tc>
          <w:tcPr>
            <w:tcW w:w="737" w:type="dxa"/>
            <w:tcBorders>
              <w:top w:val="nil"/>
              <w:left w:val="nil"/>
              <w:bottom w:val="single" w:sz="4" w:space="0" w:color="000000"/>
              <w:right w:val="single" w:sz="4" w:space="0" w:color="000000"/>
            </w:tcBorders>
            <w:shd w:val="clear" w:color="auto" w:fill="FFFFFF"/>
            <w:vAlign w:val="center"/>
          </w:tcPr>
          <w:p w14:paraId="033B2D5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41" w:type="dxa"/>
            <w:tcBorders>
              <w:top w:val="nil"/>
              <w:left w:val="nil"/>
              <w:bottom w:val="single" w:sz="4" w:space="0" w:color="000000"/>
              <w:right w:val="single" w:sz="4" w:space="0" w:color="000000"/>
            </w:tcBorders>
            <w:shd w:val="clear" w:color="auto" w:fill="FFFFFF"/>
            <w:vAlign w:val="center"/>
          </w:tcPr>
          <w:p w14:paraId="1047C73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2CB2439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4DD750E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8" w:space="0" w:color="000000"/>
            </w:tcBorders>
            <w:shd w:val="clear" w:color="auto" w:fill="FFFFFF"/>
            <w:vAlign w:val="center"/>
          </w:tcPr>
          <w:p w14:paraId="584729A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w:t>
            </w:r>
          </w:p>
        </w:tc>
      </w:tr>
      <w:tr w:rsidR="0023367B" w:rsidRPr="0031743C" w14:paraId="7DA86EA1"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7F7ED785" w14:textId="77777777" w:rsidR="0023367B" w:rsidRPr="0031743C" w:rsidRDefault="00185C05" w:rsidP="00A42C0B">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736" w:type="dxa"/>
            <w:tcBorders>
              <w:top w:val="nil"/>
              <w:left w:val="nil"/>
              <w:bottom w:val="single" w:sz="4" w:space="0" w:color="000000"/>
              <w:right w:val="single" w:sz="4" w:space="0" w:color="000000"/>
            </w:tcBorders>
            <w:shd w:val="clear" w:color="auto" w:fill="FFFFFF"/>
            <w:vAlign w:val="center"/>
          </w:tcPr>
          <w:p w14:paraId="401EF3B7"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-76</w:t>
            </w:r>
          </w:p>
        </w:tc>
        <w:tc>
          <w:tcPr>
            <w:tcW w:w="737" w:type="dxa"/>
            <w:tcBorders>
              <w:top w:val="nil"/>
              <w:left w:val="nil"/>
              <w:bottom w:val="single" w:sz="4" w:space="0" w:color="000000"/>
              <w:right w:val="single" w:sz="4" w:space="0" w:color="000000"/>
            </w:tcBorders>
            <w:shd w:val="clear" w:color="auto" w:fill="FFFFFF"/>
            <w:vAlign w:val="center"/>
          </w:tcPr>
          <w:p w14:paraId="7E788A9E"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w:t>
            </w:r>
          </w:p>
        </w:tc>
        <w:tc>
          <w:tcPr>
            <w:tcW w:w="737" w:type="dxa"/>
            <w:tcBorders>
              <w:top w:val="nil"/>
              <w:left w:val="nil"/>
              <w:bottom w:val="single" w:sz="4" w:space="0" w:color="000000"/>
              <w:right w:val="single" w:sz="4" w:space="0" w:color="000000"/>
            </w:tcBorders>
            <w:shd w:val="clear" w:color="auto" w:fill="FFFFFF"/>
            <w:vAlign w:val="center"/>
          </w:tcPr>
          <w:p w14:paraId="716AD91D"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-353</w:t>
            </w:r>
          </w:p>
        </w:tc>
        <w:tc>
          <w:tcPr>
            <w:tcW w:w="841" w:type="dxa"/>
            <w:tcBorders>
              <w:top w:val="nil"/>
              <w:left w:val="nil"/>
              <w:bottom w:val="single" w:sz="4" w:space="0" w:color="000000"/>
              <w:right w:val="single" w:sz="4" w:space="0" w:color="000000"/>
            </w:tcBorders>
            <w:shd w:val="clear" w:color="auto" w:fill="FFFFFF"/>
            <w:vAlign w:val="center"/>
          </w:tcPr>
          <w:p w14:paraId="2B182858"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-715</w:t>
            </w:r>
          </w:p>
        </w:tc>
        <w:tc>
          <w:tcPr>
            <w:tcW w:w="737" w:type="dxa"/>
            <w:tcBorders>
              <w:top w:val="nil"/>
              <w:left w:val="nil"/>
              <w:bottom w:val="single" w:sz="4" w:space="0" w:color="000000"/>
              <w:right w:val="single" w:sz="4" w:space="0" w:color="000000"/>
            </w:tcBorders>
            <w:shd w:val="clear" w:color="auto" w:fill="FFFFFF"/>
            <w:vAlign w:val="center"/>
          </w:tcPr>
          <w:p w14:paraId="58D086B8"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w:t>
            </w:r>
          </w:p>
        </w:tc>
        <w:tc>
          <w:tcPr>
            <w:tcW w:w="737" w:type="dxa"/>
            <w:tcBorders>
              <w:top w:val="nil"/>
              <w:left w:val="nil"/>
              <w:bottom w:val="single" w:sz="4" w:space="0" w:color="000000"/>
              <w:right w:val="single" w:sz="4" w:space="0" w:color="000000"/>
            </w:tcBorders>
            <w:shd w:val="clear" w:color="auto" w:fill="FFFFFF"/>
            <w:vAlign w:val="center"/>
          </w:tcPr>
          <w:p w14:paraId="52CD1703"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-164</w:t>
            </w:r>
          </w:p>
        </w:tc>
        <w:tc>
          <w:tcPr>
            <w:tcW w:w="737" w:type="dxa"/>
            <w:tcBorders>
              <w:top w:val="nil"/>
              <w:left w:val="nil"/>
              <w:bottom w:val="single" w:sz="4" w:space="0" w:color="000000"/>
              <w:right w:val="single" w:sz="8" w:space="0" w:color="000000"/>
            </w:tcBorders>
            <w:shd w:val="clear" w:color="auto" w:fill="FFFFFF"/>
            <w:vAlign w:val="center"/>
          </w:tcPr>
          <w:p w14:paraId="20F8A396"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w:t>
            </w:r>
          </w:p>
        </w:tc>
      </w:tr>
      <w:tr w:rsidR="0023367B" w:rsidRPr="0031743C" w14:paraId="190B0210"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41A91F15"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736" w:type="dxa"/>
            <w:tcBorders>
              <w:top w:val="nil"/>
              <w:left w:val="nil"/>
              <w:bottom w:val="single" w:sz="4" w:space="0" w:color="000000"/>
              <w:right w:val="single" w:sz="4" w:space="0" w:color="000000"/>
            </w:tcBorders>
            <w:shd w:val="clear" w:color="auto" w:fill="FFFFFF"/>
            <w:vAlign w:val="center"/>
          </w:tcPr>
          <w:p w14:paraId="101A479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737" w:type="dxa"/>
            <w:tcBorders>
              <w:top w:val="nil"/>
              <w:left w:val="nil"/>
              <w:bottom w:val="single" w:sz="4" w:space="0" w:color="000000"/>
              <w:right w:val="single" w:sz="4" w:space="0" w:color="000000"/>
            </w:tcBorders>
            <w:shd w:val="clear" w:color="auto" w:fill="FFFFFF"/>
            <w:vAlign w:val="center"/>
          </w:tcPr>
          <w:p w14:paraId="5B383E7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737" w:type="dxa"/>
            <w:tcBorders>
              <w:top w:val="nil"/>
              <w:left w:val="nil"/>
              <w:bottom w:val="single" w:sz="4" w:space="0" w:color="000000"/>
              <w:right w:val="single" w:sz="4" w:space="0" w:color="000000"/>
            </w:tcBorders>
            <w:shd w:val="clear" w:color="auto" w:fill="FFFFFF"/>
            <w:vAlign w:val="center"/>
          </w:tcPr>
          <w:p w14:paraId="17C175A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41" w:type="dxa"/>
            <w:tcBorders>
              <w:top w:val="nil"/>
              <w:left w:val="nil"/>
              <w:bottom w:val="single" w:sz="4" w:space="0" w:color="000000"/>
              <w:right w:val="single" w:sz="4" w:space="0" w:color="000000"/>
            </w:tcBorders>
            <w:shd w:val="clear" w:color="auto" w:fill="FFFFFF"/>
            <w:vAlign w:val="center"/>
          </w:tcPr>
          <w:p w14:paraId="73CB95B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14:paraId="643C0FC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14:paraId="6F3563C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37" w:type="dxa"/>
            <w:tcBorders>
              <w:top w:val="nil"/>
              <w:left w:val="nil"/>
              <w:bottom w:val="single" w:sz="4" w:space="0" w:color="000000"/>
              <w:right w:val="single" w:sz="8" w:space="0" w:color="000000"/>
            </w:tcBorders>
            <w:shd w:val="clear" w:color="auto" w:fill="FFFFFF"/>
            <w:vAlign w:val="center"/>
          </w:tcPr>
          <w:p w14:paraId="6E42F05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2B0A5DC0" w14:textId="77777777">
        <w:trPr>
          <w:trHeight w:val="285"/>
        </w:trPr>
        <w:tc>
          <w:tcPr>
            <w:tcW w:w="4008" w:type="dxa"/>
            <w:tcBorders>
              <w:top w:val="nil"/>
              <w:left w:val="single" w:sz="8" w:space="0" w:color="000000"/>
              <w:bottom w:val="single" w:sz="8" w:space="0" w:color="000000"/>
              <w:right w:val="single" w:sz="4" w:space="0" w:color="000000"/>
            </w:tcBorders>
            <w:shd w:val="clear" w:color="auto" w:fill="FFFFFF"/>
            <w:vAlign w:val="bottom"/>
          </w:tcPr>
          <w:p w14:paraId="565AEC2A" w14:textId="77777777" w:rsidR="0023367B" w:rsidRPr="0031743C" w:rsidRDefault="00185C05" w:rsidP="00A42C0B">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736" w:type="dxa"/>
            <w:tcBorders>
              <w:top w:val="nil"/>
              <w:left w:val="nil"/>
              <w:bottom w:val="single" w:sz="8" w:space="0" w:color="000000"/>
              <w:right w:val="single" w:sz="4" w:space="0" w:color="000000"/>
            </w:tcBorders>
            <w:shd w:val="clear" w:color="auto" w:fill="FFFFFF"/>
            <w:vAlign w:val="center"/>
          </w:tcPr>
          <w:p w14:paraId="7922E49E"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-65</w:t>
            </w:r>
          </w:p>
        </w:tc>
        <w:tc>
          <w:tcPr>
            <w:tcW w:w="737" w:type="dxa"/>
            <w:tcBorders>
              <w:top w:val="nil"/>
              <w:left w:val="nil"/>
              <w:bottom w:val="single" w:sz="8" w:space="0" w:color="000000"/>
              <w:right w:val="single" w:sz="4" w:space="0" w:color="000000"/>
            </w:tcBorders>
            <w:shd w:val="clear" w:color="auto" w:fill="FFFFFF"/>
            <w:vAlign w:val="center"/>
          </w:tcPr>
          <w:p w14:paraId="4AA967AD"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65</w:t>
            </w:r>
          </w:p>
        </w:tc>
        <w:tc>
          <w:tcPr>
            <w:tcW w:w="737" w:type="dxa"/>
            <w:tcBorders>
              <w:top w:val="nil"/>
              <w:left w:val="nil"/>
              <w:bottom w:val="single" w:sz="8" w:space="0" w:color="000000"/>
              <w:right w:val="single" w:sz="4" w:space="0" w:color="000000"/>
            </w:tcBorders>
            <w:shd w:val="clear" w:color="auto" w:fill="FFFFFF"/>
            <w:vAlign w:val="center"/>
          </w:tcPr>
          <w:p w14:paraId="5FFB2F70"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-354</w:t>
            </w:r>
          </w:p>
        </w:tc>
        <w:tc>
          <w:tcPr>
            <w:tcW w:w="841" w:type="dxa"/>
            <w:tcBorders>
              <w:top w:val="nil"/>
              <w:left w:val="nil"/>
              <w:bottom w:val="single" w:sz="8" w:space="0" w:color="000000"/>
              <w:right w:val="single" w:sz="4" w:space="0" w:color="000000"/>
            </w:tcBorders>
            <w:shd w:val="clear" w:color="auto" w:fill="FFFFFF"/>
            <w:vAlign w:val="center"/>
          </w:tcPr>
          <w:p w14:paraId="4257C27D"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-717</w:t>
            </w:r>
          </w:p>
        </w:tc>
        <w:tc>
          <w:tcPr>
            <w:tcW w:w="737" w:type="dxa"/>
            <w:tcBorders>
              <w:top w:val="nil"/>
              <w:left w:val="nil"/>
              <w:bottom w:val="single" w:sz="8" w:space="0" w:color="000000"/>
              <w:right w:val="single" w:sz="4" w:space="0" w:color="000000"/>
            </w:tcBorders>
            <w:shd w:val="clear" w:color="auto" w:fill="FFFFFF"/>
            <w:vAlign w:val="center"/>
          </w:tcPr>
          <w:p w14:paraId="3BCD1758"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w:t>
            </w:r>
          </w:p>
        </w:tc>
        <w:tc>
          <w:tcPr>
            <w:tcW w:w="737" w:type="dxa"/>
            <w:tcBorders>
              <w:top w:val="nil"/>
              <w:left w:val="nil"/>
              <w:bottom w:val="single" w:sz="8" w:space="0" w:color="000000"/>
              <w:right w:val="single" w:sz="4" w:space="0" w:color="000000"/>
            </w:tcBorders>
            <w:shd w:val="clear" w:color="auto" w:fill="FFFFFF"/>
            <w:vAlign w:val="center"/>
          </w:tcPr>
          <w:p w14:paraId="46054DF4"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-165</w:t>
            </w:r>
          </w:p>
        </w:tc>
        <w:tc>
          <w:tcPr>
            <w:tcW w:w="737" w:type="dxa"/>
            <w:tcBorders>
              <w:top w:val="nil"/>
              <w:left w:val="nil"/>
              <w:bottom w:val="single" w:sz="8" w:space="0" w:color="000000"/>
              <w:right w:val="single" w:sz="8" w:space="0" w:color="000000"/>
            </w:tcBorders>
            <w:shd w:val="clear" w:color="auto" w:fill="FFFFFF"/>
            <w:vAlign w:val="center"/>
          </w:tcPr>
          <w:p w14:paraId="548C7251"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w:t>
            </w:r>
          </w:p>
        </w:tc>
      </w:tr>
    </w:tbl>
    <w:p w14:paraId="47BB5DCD" w14:textId="77777777" w:rsidR="0023367B" w:rsidRPr="0031743C" w:rsidRDefault="0023367B" w:rsidP="00A42C0B">
      <w:pPr>
        <w:spacing w:line="240" w:lineRule="auto"/>
        <w:rPr>
          <w:rFonts w:ascii="Sylfaen" w:eastAsia="Merriweather" w:hAnsi="Sylfaen" w:cs="Merriweather"/>
        </w:rPr>
      </w:pPr>
    </w:p>
    <w:p w14:paraId="7A0A4D26" w14:textId="77777777" w:rsidR="0023367B" w:rsidRPr="0031743C" w:rsidRDefault="0023367B" w:rsidP="00A42C0B">
      <w:pPr>
        <w:spacing w:line="240" w:lineRule="auto"/>
        <w:rPr>
          <w:rFonts w:ascii="Sylfaen" w:eastAsia="Merriweather" w:hAnsi="Sylfaen" w:cs="Merriweather"/>
        </w:rPr>
      </w:pPr>
    </w:p>
    <w:p w14:paraId="783E962D" w14:textId="77777777" w:rsidR="0023367B" w:rsidRPr="0031743C" w:rsidRDefault="0023367B" w:rsidP="00A42C0B">
      <w:pPr>
        <w:tabs>
          <w:tab w:val="left" w:pos="6804"/>
        </w:tabs>
        <w:spacing w:before="80" w:after="160" w:line="259" w:lineRule="auto"/>
        <w:jc w:val="both"/>
        <w:rPr>
          <w:rFonts w:ascii="Sylfaen" w:eastAsia="Merriweather" w:hAnsi="Sylfaen" w:cs="Merriweather"/>
          <w:sz w:val="20"/>
          <w:szCs w:val="20"/>
        </w:rPr>
      </w:pPr>
    </w:p>
    <w:tbl>
      <w:tblPr>
        <w:tblStyle w:val="74"/>
        <w:tblW w:w="9270" w:type="dxa"/>
        <w:tblLayout w:type="fixed"/>
        <w:tblLook w:val="0400" w:firstRow="0" w:lastRow="0" w:firstColumn="0" w:lastColumn="0" w:noHBand="0" w:noVBand="1"/>
      </w:tblPr>
      <w:tblGrid>
        <w:gridCol w:w="4008"/>
        <w:gridCol w:w="736"/>
        <w:gridCol w:w="737"/>
        <w:gridCol w:w="737"/>
        <w:gridCol w:w="841"/>
        <w:gridCol w:w="737"/>
        <w:gridCol w:w="737"/>
        <w:gridCol w:w="737"/>
      </w:tblGrid>
      <w:tr w:rsidR="0023367B" w:rsidRPr="0031743C" w14:paraId="09105409" w14:textId="77777777">
        <w:trPr>
          <w:trHeight w:val="285"/>
        </w:trPr>
        <w:tc>
          <w:tcPr>
            <w:tcW w:w="9270" w:type="dxa"/>
            <w:gridSpan w:val="8"/>
            <w:tcBorders>
              <w:top w:val="nil"/>
              <w:left w:val="nil"/>
              <w:bottom w:val="single" w:sz="8" w:space="0" w:color="000000"/>
              <w:right w:val="nil"/>
            </w:tcBorders>
            <w:shd w:val="clear" w:color="auto" w:fill="auto"/>
            <w:vAlign w:val="center"/>
          </w:tcPr>
          <w:p w14:paraId="1414216E" w14:textId="77777777" w:rsidR="0023367B" w:rsidRPr="0031743C" w:rsidRDefault="00185C05" w:rsidP="00A42C0B">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ფინანსური კოეფიციენტები</w:t>
            </w:r>
          </w:p>
          <w:p w14:paraId="63532DC9" w14:textId="77777777" w:rsidR="0023367B" w:rsidRPr="0031743C" w:rsidRDefault="0023367B" w:rsidP="00A42C0B">
            <w:pPr>
              <w:spacing w:line="240" w:lineRule="auto"/>
              <w:jc w:val="center"/>
              <w:rPr>
                <w:rFonts w:ascii="Sylfaen" w:eastAsia="Merriweather" w:hAnsi="Sylfaen" w:cs="Merriweather"/>
                <w:b/>
                <w:sz w:val="24"/>
                <w:szCs w:val="24"/>
              </w:rPr>
            </w:pPr>
          </w:p>
        </w:tc>
      </w:tr>
      <w:tr w:rsidR="0023367B" w:rsidRPr="0031743C" w14:paraId="681267A7" w14:textId="77777777">
        <w:trPr>
          <w:trHeight w:val="285"/>
        </w:trPr>
        <w:tc>
          <w:tcPr>
            <w:tcW w:w="4008" w:type="dxa"/>
            <w:tcBorders>
              <w:top w:val="nil"/>
              <w:left w:val="single" w:sz="8" w:space="0" w:color="000000"/>
              <w:bottom w:val="single" w:sz="4" w:space="0" w:color="000000"/>
              <w:right w:val="single" w:sz="4" w:space="0" w:color="000000"/>
            </w:tcBorders>
            <w:shd w:val="clear" w:color="auto" w:fill="auto"/>
            <w:vAlign w:val="center"/>
          </w:tcPr>
          <w:p w14:paraId="527492D8"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lastRenderedPageBreak/>
              <w:t>სს საქართველოს რკინიგზა</w:t>
            </w:r>
          </w:p>
          <w:p w14:paraId="5D323D70" w14:textId="77777777" w:rsidR="0023367B" w:rsidRPr="0031743C" w:rsidRDefault="0023367B" w:rsidP="00A42C0B">
            <w:pPr>
              <w:spacing w:line="240" w:lineRule="auto"/>
              <w:jc w:val="center"/>
              <w:rPr>
                <w:rFonts w:ascii="Sylfaen" w:eastAsia="Merriweather" w:hAnsi="Sylfaen" w:cs="Merriweather"/>
                <w:b/>
                <w:sz w:val="18"/>
                <w:szCs w:val="18"/>
              </w:rPr>
            </w:pPr>
          </w:p>
        </w:tc>
        <w:tc>
          <w:tcPr>
            <w:tcW w:w="736" w:type="dxa"/>
            <w:tcBorders>
              <w:top w:val="nil"/>
              <w:left w:val="nil"/>
              <w:bottom w:val="single" w:sz="4" w:space="0" w:color="000000"/>
              <w:right w:val="single" w:sz="4" w:space="0" w:color="000000"/>
            </w:tcBorders>
            <w:shd w:val="clear" w:color="auto" w:fill="auto"/>
            <w:vAlign w:val="center"/>
          </w:tcPr>
          <w:p w14:paraId="6B6BCAC6"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37" w:type="dxa"/>
            <w:tcBorders>
              <w:top w:val="nil"/>
              <w:left w:val="nil"/>
              <w:bottom w:val="single" w:sz="4" w:space="0" w:color="000000"/>
              <w:right w:val="single" w:sz="4" w:space="0" w:color="000000"/>
            </w:tcBorders>
            <w:shd w:val="clear" w:color="auto" w:fill="auto"/>
            <w:vAlign w:val="center"/>
          </w:tcPr>
          <w:p w14:paraId="214F0D03"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737" w:type="dxa"/>
            <w:tcBorders>
              <w:top w:val="nil"/>
              <w:left w:val="nil"/>
              <w:bottom w:val="single" w:sz="4" w:space="0" w:color="000000"/>
              <w:right w:val="single" w:sz="4" w:space="0" w:color="000000"/>
            </w:tcBorders>
            <w:shd w:val="clear" w:color="auto" w:fill="auto"/>
            <w:vAlign w:val="center"/>
          </w:tcPr>
          <w:p w14:paraId="70B2E1F6"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1" w:type="dxa"/>
            <w:tcBorders>
              <w:top w:val="nil"/>
              <w:left w:val="nil"/>
              <w:bottom w:val="single" w:sz="4" w:space="0" w:color="000000"/>
              <w:right w:val="single" w:sz="4" w:space="0" w:color="000000"/>
            </w:tcBorders>
            <w:shd w:val="clear" w:color="auto" w:fill="auto"/>
            <w:vAlign w:val="center"/>
          </w:tcPr>
          <w:p w14:paraId="19938B36"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737" w:type="dxa"/>
            <w:tcBorders>
              <w:top w:val="nil"/>
              <w:left w:val="nil"/>
              <w:bottom w:val="single" w:sz="4" w:space="0" w:color="000000"/>
              <w:right w:val="single" w:sz="4" w:space="0" w:color="000000"/>
            </w:tcBorders>
            <w:shd w:val="clear" w:color="auto" w:fill="auto"/>
            <w:vAlign w:val="center"/>
          </w:tcPr>
          <w:p w14:paraId="4C505F5F"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737" w:type="dxa"/>
            <w:tcBorders>
              <w:top w:val="nil"/>
              <w:left w:val="nil"/>
              <w:bottom w:val="single" w:sz="4" w:space="0" w:color="000000"/>
              <w:right w:val="single" w:sz="4" w:space="0" w:color="000000"/>
            </w:tcBorders>
            <w:shd w:val="clear" w:color="auto" w:fill="auto"/>
            <w:vAlign w:val="center"/>
          </w:tcPr>
          <w:p w14:paraId="4267A7AA"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37" w:type="dxa"/>
            <w:tcBorders>
              <w:top w:val="nil"/>
              <w:left w:val="nil"/>
              <w:bottom w:val="single" w:sz="4" w:space="0" w:color="000000"/>
              <w:right w:val="single" w:sz="4" w:space="0" w:color="000000"/>
            </w:tcBorders>
            <w:shd w:val="clear" w:color="auto" w:fill="auto"/>
            <w:vAlign w:val="center"/>
          </w:tcPr>
          <w:p w14:paraId="1D97EAAB"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3FDC66A7"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51F6117"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2ED8936D"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55AF076"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736" w:type="dxa"/>
            <w:tcBorders>
              <w:top w:val="nil"/>
              <w:left w:val="nil"/>
              <w:bottom w:val="single" w:sz="4" w:space="0" w:color="000000"/>
              <w:right w:val="single" w:sz="4" w:space="0" w:color="000000"/>
            </w:tcBorders>
            <w:shd w:val="clear" w:color="auto" w:fill="FFFFFF"/>
            <w:vAlign w:val="center"/>
          </w:tcPr>
          <w:p w14:paraId="0CC77F8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37" w:type="dxa"/>
            <w:tcBorders>
              <w:top w:val="nil"/>
              <w:left w:val="nil"/>
              <w:bottom w:val="single" w:sz="4" w:space="0" w:color="000000"/>
              <w:right w:val="single" w:sz="4" w:space="0" w:color="000000"/>
            </w:tcBorders>
            <w:shd w:val="clear" w:color="auto" w:fill="FFFFFF"/>
            <w:vAlign w:val="center"/>
          </w:tcPr>
          <w:p w14:paraId="5C748C1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737" w:type="dxa"/>
            <w:tcBorders>
              <w:top w:val="nil"/>
              <w:left w:val="nil"/>
              <w:bottom w:val="single" w:sz="4" w:space="0" w:color="000000"/>
              <w:right w:val="single" w:sz="4" w:space="0" w:color="000000"/>
            </w:tcBorders>
            <w:shd w:val="clear" w:color="auto" w:fill="FFFFFF"/>
            <w:vAlign w:val="center"/>
          </w:tcPr>
          <w:p w14:paraId="7E2F996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41" w:type="dxa"/>
            <w:tcBorders>
              <w:top w:val="nil"/>
              <w:left w:val="nil"/>
              <w:bottom w:val="single" w:sz="4" w:space="0" w:color="000000"/>
              <w:right w:val="single" w:sz="4" w:space="0" w:color="000000"/>
            </w:tcBorders>
            <w:shd w:val="clear" w:color="auto" w:fill="FFFFFF"/>
            <w:vAlign w:val="center"/>
          </w:tcPr>
          <w:p w14:paraId="031D346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737" w:type="dxa"/>
            <w:tcBorders>
              <w:top w:val="nil"/>
              <w:left w:val="nil"/>
              <w:bottom w:val="single" w:sz="4" w:space="0" w:color="000000"/>
              <w:right w:val="single" w:sz="4" w:space="0" w:color="000000"/>
            </w:tcBorders>
            <w:shd w:val="clear" w:color="auto" w:fill="FFFFFF"/>
            <w:vAlign w:val="center"/>
          </w:tcPr>
          <w:p w14:paraId="1271070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737" w:type="dxa"/>
            <w:tcBorders>
              <w:top w:val="nil"/>
              <w:left w:val="nil"/>
              <w:bottom w:val="single" w:sz="4" w:space="0" w:color="000000"/>
              <w:right w:val="single" w:sz="4" w:space="0" w:color="000000"/>
            </w:tcBorders>
            <w:shd w:val="clear" w:color="auto" w:fill="FFFFFF"/>
            <w:vAlign w:val="center"/>
          </w:tcPr>
          <w:p w14:paraId="152656D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37" w:type="dxa"/>
            <w:tcBorders>
              <w:top w:val="nil"/>
              <w:left w:val="nil"/>
              <w:bottom w:val="single" w:sz="4" w:space="0" w:color="000000"/>
              <w:right w:val="single" w:sz="8" w:space="0" w:color="000000"/>
            </w:tcBorders>
            <w:shd w:val="clear" w:color="auto" w:fill="FFFFFF"/>
            <w:vAlign w:val="center"/>
          </w:tcPr>
          <w:p w14:paraId="7ADDECF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r>
      <w:tr w:rsidR="0023367B" w:rsidRPr="0031743C" w14:paraId="0DCB67C8"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459C9264"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736" w:type="dxa"/>
            <w:tcBorders>
              <w:top w:val="nil"/>
              <w:left w:val="nil"/>
              <w:bottom w:val="single" w:sz="4" w:space="0" w:color="000000"/>
              <w:right w:val="single" w:sz="4" w:space="0" w:color="000000"/>
            </w:tcBorders>
            <w:shd w:val="clear" w:color="auto" w:fill="FFFFFF"/>
            <w:vAlign w:val="center"/>
          </w:tcPr>
          <w:p w14:paraId="22A8DF5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37" w:type="dxa"/>
            <w:tcBorders>
              <w:top w:val="nil"/>
              <w:left w:val="nil"/>
              <w:bottom w:val="single" w:sz="4" w:space="0" w:color="000000"/>
              <w:right w:val="single" w:sz="4" w:space="0" w:color="000000"/>
            </w:tcBorders>
            <w:shd w:val="clear" w:color="auto" w:fill="FFFFFF"/>
            <w:vAlign w:val="center"/>
          </w:tcPr>
          <w:p w14:paraId="438D04B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737" w:type="dxa"/>
            <w:tcBorders>
              <w:top w:val="nil"/>
              <w:left w:val="nil"/>
              <w:bottom w:val="single" w:sz="4" w:space="0" w:color="000000"/>
              <w:right w:val="single" w:sz="4" w:space="0" w:color="000000"/>
            </w:tcBorders>
            <w:shd w:val="clear" w:color="auto" w:fill="FFFFFF"/>
            <w:vAlign w:val="center"/>
          </w:tcPr>
          <w:p w14:paraId="13FAC0D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w:t>
            </w:r>
          </w:p>
        </w:tc>
        <w:tc>
          <w:tcPr>
            <w:tcW w:w="841" w:type="dxa"/>
            <w:tcBorders>
              <w:top w:val="nil"/>
              <w:left w:val="nil"/>
              <w:bottom w:val="single" w:sz="4" w:space="0" w:color="000000"/>
              <w:right w:val="single" w:sz="4" w:space="0" w:color="000000"/>
            </w:tcBorders>
            <w:shd w:val="clear" w:color="auto" w:fill="FFFFFF"/>
            <w:vAlign w:val="center"/>
          </w:tcPr>
          <w:p w14:paraId="15C4C23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737" w:type="dxa"/>
            <w:tcBorders>
              <w:top w:val="nil"/>
              <w:left w:val="nil"/>
              <w:bottom w:val="single" w:sz="4" w:space="0" w:color="000000"/>
              <w:right w:val="single" w:sz="4" w:space="0" w:color="000000"/>
            </w:tcBorders>
            <w:shd w:val="clear" w:color="auto" w:fill="FFFFFF"/>
            <w:vAlign w:val="center"/>
          </w:tcPr>
          <w:p w14:paraId="385B5DB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c>
          <w:tcPr>
            <w:tcW w:w="737" w:type="dxa"/>
            <w:tcBorders>
              <w:top w:val="nil"/>
              <w:left w:val="nil"/>
              <w:bottom w:val="single" w:sz="4" w:space="0" w:color="000000"/>
              <w:right w:val="single" w:sz="4" w:space="0" w:color="000000"/>
            </w:tcBorders>
            <w:shd w:val="clear" w:color="auto" w:fill="FFFFFF"/>
            <w:vAlign w:val="center"/>
          </w:tcPr>
          <w:p w14:paraId="242830D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737" w:type="dxa"/>
            <w:tcBorders>
              <w:top w:val="nil"/>
              <w:left w:val="nil"/>
              <w:bottom w:val="single" w:sz="4" w:space="0" w:color="000000"/>
              <w:right w:val="single" w:sz="8" w:space="0" w:color="000000"/>
            </w:tcBorders>
            <w:shd w:val="clear" w:color="auto" w:fill="FFFFFF"/>
            <w:vAlign w:val="center"/>
          </w:tcPr>
          <w:p w14:paraId="34E69AB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319B6221"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4F5927B1"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736" w:type="dxa"/>
            <w:tcBorders>
              <w:top w:val="nil"/>
              <w:left w:val="nil"/>
              <w:bottom w:val="single" w:sz="4" w:space="0" w:color="000000"/>
              <w:right w:val="single" w:sz="4" w:space="0" w:color="000000"/>
            </w:tcBorders>
            <w:shd w:val="clear" w:color="auto" w:fill="FFFFFF"/>
            <w:vAlign w:val="center"/>
          </w:tcPr>
          <w:p w14:paraId="2A54887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737" w:type="dxa"/>
            <w:tcBorders>
              <w:top w:val="nil"/>
              <w:left w:val="nil"/>
              <w:bottom w:val="single" w:sz="4" w:space="0" w:color="000000"/>
              <w:right w:val="single" w:sz="4" w:space="0" w:color="000000"/>
            </w:tcBorders>
            <w:shd w:val="clear" w:color="auto" w:fill="FFFFFF"/>
            <w:vAlign w:val="center"/>
          </w:tcPr>
          <w:p w14:paraId="08033A6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737" w:type="dxa"/>
            <w:tcBorders>
              <w:top w:val="nil"/>
              <w:left w:val="nil"/>
              <w:bottom w:val="single" w:sz="4" w:space="0" w:color="000000"/>
              <w:right w:val="single" w:sz="4" w:space="0" w:color="000000"/>
            </w:tcBorders>
            <w:shd w:val="clear" w:color="auto" w:fill="FFFFFF"/>
            <w:vAlign w:val="center"/>
          </w:tcPr>
          <w:p w14:paraId="7EE47C1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w:t>
            </w:r>
          </w:p>
        </w:tc>
        <w:tc>
          <w:tcPr>
            <w:tcW w:w="841" w:type="dxa"/>
            <w:tcBorders>
              <w:top w:val="nil"/>
              <w:left w:val="nil"/>
              <w:bottom w:val="single" w:sz="4" w:space="0" w:color="000000"/>
              <w:right w:val="single" w:sz="4" w:space="0" w:color="000000"/>
            </w:tcBorders>
            <w:shd w:val="clear" w:color="auto" w:fill="FFFFFF"/>
            <w:vAlign w:val="center"/>
          </w:tcPr>
          <w:p w14:paraId="1E78CC0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-145%</w:t>
            </w:r>
          </w:p>
        </w:tc>
        <w:tc>
          <w:tcPr>
            <w:tcW w:w="737" w:type="dxa"/>
            <w:tcBorders>
              <w:top w:val="nil"/>
              <w:left w:val="nil"/>
              <w:bottom w:val="single" w:sz="4" w:space="0" w:color="000000"/>
              <w:right w:val="single" w:sz="4" w:space="0" w:color="000000"/>
            </w:tcBorders>
            <w:shd w:val="clear" w:color="auto" w:fill="FFFFFF"/>
            <w:vAlign w:val="center"/>
          </w:tcPr>
          <w:p w14:paraId="1B3719C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737" w:type="dxa"/>
            <w:tcBorders>
              <w:top w:val="nil"/>
              <w:left w:val="nil"/>
              <w:bottom w:val="single" w:sz="4" w:space="0" w:color="000000"/>
              <w:right w:val="single" w:sz="4" w:space="0" w:color="000000"/>
            </w:tcBorders>
            <w:shd w:val="clear" w:color="auto" w:fill="FFFFFF"/>
            <w:vAlign w:val="center"/>
          </w:tcPr>
          <w:p w14:paraId="2BE5CCB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737" w:type="dxa"/>
            <w:tcBorders>
              <w:top w:val="nil"/>
              <w:left w:val="nil"/>
              <w:bottom w:val="single" w:sz="4" w:space="0" w:color="000000"/>
              <w:right w:val="single" w:sz="8" w:space="0" w:color="000000"/>
            </w:tcBorders>
            <w:shd w:val="clear" w:color="auto" w:fill="FFFFFF"/>
            <w:vAlign w:val="center"/>
          </w:tcPr>
          <w:p w14:paraId="29EAD93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r>
      <w:tr w:rsidR="0023367B" w:rsidRPr="0031743C" w14:paraId="4224333B"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31105558"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736" w:type="dxa"/>
            <w:tcBorders>
              <w:top w:val="nil"/>
              <w:left w:val="nil"/>
              <w:bottom w:val="single" w:sz="4" w:space="0" w:color="000000"/>
              <w:right w:val="single" w:sz="4" w:space="0" w:color="000000"/>
            </w:tcBorders>
            <w:shd w:val="clear" w:color="auto" w:fill="FFFFFF"/>
            <w:vAlign w:val="center"/>
          </w:tcPr>
          <w:p w14:paraId="5AA6E42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37" w:type="dxa"/>
            <w:tcBorders>
              <w:top w:val="nil"/>
              <w:left w:val="nil"/>
              <w:bottom w:val="single" w:sz="4" w:space="0" w:color="000000"/>
              <w:right w:val="single" w:sz="4" w:space="0" w:color="000000"/>
            </w:tcBorders>
            <w:shd w:val="clear" w:color="auto" w:fill="FFFFFF"/>
            <w:vAlign w:val="center"/>
          </w:tcPr>
          <w:p w14:paraId="4F8B046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37" w:type="dxa"/>
            <w:tcBorders>
              <w:top w:val="nil"/>
              <w:left w:val="nil"/>
              <w:bottom w:val="single" w:sz="4" w:space="0" w:color="000000"/>
              <w:right w:val="single" w:sz="4" w:space="0" w:color="000000"/>
            </w:tcBorders>
            <w:shd w:val="clear" w:color="auto" w:fill="FFFFFF"/>
            <w:vAlign w:val="center"/>
          </w:tcPr>
          <w:p w14:paraId="2333EC2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41" w:type="dxa"/>
            <w:tcBorders>
              <w:top w:val="nil"/>
              <w:left w:val="nil"/>
              <w:bottom w:val="single" w:sz="4" w:space="0" w:color="000000"/>
              <w:right w:val="single" w:sz="4" w:space="0" w:color="000000"/>
            </w:tcBorders>
            <w:shd w:val="clear" w:color="auto" w:fill="FFFFFF"/>
            <w:vAlign w:val="center"/>
          </w:tcPr>
          <w:p w14:paraId="19F6A79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737" w:type="dxa"/>
            <w:tcBorders>
              <w:top w:val="nil"/>
              <w:left w:val="nil"/>
              <w:bottom w:val="single" w:sz="4" w:space="0" w:color="000000"/>
              <w:right w:val="single" w:sz="4" w:space="0" w:color="000000"/>
            </w:tcBorders>
            <w:shd w:val="clear" w:color="auto" w:fill="FFFFFF"/>
            <w:vAlign w:val="center"/>
          </w:tcPr>
          <w:p w14:paraId="26886AD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5A7817F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737" w:type="dxa"/>
            <w:tcBorders>
              <w:top w:val="nil"/>
              <w:left w:val="nil"/>
              <w:bottom w:val="single" w:sz="4" w:space="0" w:color="000000"/>
              <w:right w:val="single" w:sz="8" w:space="0" w:color="000000"/>
            </w:tcBorders>
            <w:shd w:val="clear" w:color="auto" w:fill="FFFFFF"/>
            <w:vAlign w:val="center"/>
          </w:tcPr>
          <w:p w14:paraId="4C3C58B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r>
      <w:tr w:rsidR="0023367B" w:rsidRPr="0031743C" w14:paraId="740E93E0"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1CE349B"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736" w:type="dxa"/>
            <w:tcBorders>
              <w:top w:val="nil"/>
              <w:left w:val="nil"/>
              <w:bottom w:val="single" w:sz="4" w:space="0" w:color="000000"/>
              <w:right w:val="single" w:sz="4" w:space="0" w:color="000000"/>
            </w:tcBorders>
            <w:shd w:val="clear" w:color="auto" w:fill="FFFFFF"/>
            <w:vAlign w:val="center"/>
          </w:tcPr>
          <w:p w14:paraId="5EC4CD7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737" w:type="dxa"/>
            <w:tcBorders>
              <w:top w:val="nil"/>
              <w:left w:val="nil"/>
              <w:bottom w:val="single" w:sz="4" w:space="0" w:color="000000"/>
              <w:right w:val="single" w:sz="4" w:space="0" w:color="000000"/>
            </w:tcBorders>
            <w:shd w:val="clear" w:color="auto" w:fill="FFFFFF"/>
            <w:vAlign w:val="center"/>
          </w:tcPr>
          <w:p w14:paraId="3F0A253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737" w:type="dxa"/>
            <w:tcBorders>
              <w:top w:val="nil"/>
              <w:left w:val="nil"/>
              <w:bottom w:val="single" w:sz="4" w:space="0" w:color="000000"/>
              <w:right w:val="single" w:sz="4" w:space="0" w:color="000000"/>
            </w:tcBorders>
            <w:shd w:val="clear" w:color="auto" w:fill="FFFFFF"/>
            <w:vAlign w:val="center"/>
          </w:tcPr>
          <w:p w14:paraId="0341C20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41" w:type="dxa"/>
            <w:tcBorders>
              <w:top w:val="nil"/>
              <w:left w:val="nil"/>
              <w:bottom w:val="single" w:sz="4" w:space="0" w:color="000000"/>
              <w:right w:val="single" w:sz="4" w:space="0" w:color="000000"/>
            </w:tcBorders>
            <w:shd w:val="clear" w:color="auto" w:fill="FFFFFF"/>
            <w:vAlign w:val="center"/>
          </w:tcPr>
          <w:p w14:paraId="0CBDA91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-135%</w:t>
            </w:r>
          </w:p>
        </w:tc>
        <w:tc>
          <w:tcPr>
            <w:tcW w:w="737" w:type="dxa"/>
            <w:tcBorders>
              <w:top w:val="nil"/>
              <w:left w:val="nil"/>
              <w:bottom w:val="single" w:sz="4" w:space="0" w:color="000000"/>
              <w:right w:val="single" w:sz="4" w:space="0" w:color="000000"/>
            </w:tcBorders>
            <w:shd w:val="clear" w:color="auto" w:fill="FFFFFF"/>
            <w:vAlign w:val="center"/>
          </w:tcPr>
          <w:p w14:paraId="630BA3D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14:paraId="5098E4C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737" w:type="dxa"/>
            <w:tcBorders>
              <w:top w:val="nil"/>
              <w:left w:val="nil"/>
              <w:bottom w:val="single" w:sz="4" w:space="0" w:color="000000"/>
              <w:right w:val="single" w:sz="8" w:space="0" w:color="000000"/>
            </w:tcBorders>
            <w:shd w:val="clear" w:color="auto" w:fill="FFFFFF"/>
            <w:vAlign w:val="center"/>
          </w:tcPr>
          <w:p w14:paraId="148CAE7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r>
      <w:tr w:rsidR="0023367B" w:rsidRPr="0031743C" w14:paraId="18D0FFA9"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6E4BE77E"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736" w:type="dxa"/>
            <w:tcBorders>
              <w:top w:val="nil"/>
              <w:left w:val="nil"/>
              <w:bottom w:val="single" w:sz="4" w:space="0" w:color="000000"/>
              <w:right w:val="single" w:sz="4" w:space="0" w:color="000000"/>
            </w:tcBorders>
            <w:shd w:val="clear" w:color="auto" w:fill="FFFFFF"/>
            <w:vAlign w:val="center"/>
          </w:tcPr>
          <w:p w14:paraId="70FCB4F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162%</w:t>
            </w:r>
          </w:p>
        </w:tc>
        <w:tc>
          <w:tcPr>
            <w:tcW w:w="737" w:type="dxa"/>
            <w:tcBorders>
              <w:top w:val="nil"/>
              <w:left w:val="nil"/>
              <w:bottom w:val="single" w:sz="4" w:space="0" w:color="000000"/>
              <w:right w:val="single" w:sz="4" w:space="0" w:color="000000"/>
            </w:tcBorders>
            <w:shd w:val="clear" w:color="auto" w:fill="FFFFFF"/>
            <w:vAlign w:val="center"/>
          </w:tcPr>
          <w:p w14:paraId="29B88DF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155%</w:t>
            </w:r>
          </w:p>
        </w:tc>
        <w:tc>
          <w:tcPr>
            <w:tcW w:w="737" w:type="dxa"/>
            <w:tcBorders>
              <w:top w:val="nil"/>
              <w:left w:val="nil"/>
              <w:bottom w:val="single" w:sz="4" w:space="0" w:color="000000"/>
              <w:right w:val="single" w:sz="4" w:space="0" w:color="000000"/>
            </w:tcBorders>
            <w:shd w:val="clear" w:color="auto" w:fill="FFFFFF"/>
            <w:vAlign w:val="center"/>
          </w:tcPr>
          <w:p w14:paraId="282A921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67%</w:t>
            </w:r>
          </w:p>
        </w:tc>
        <w:tc>
          <w:tcPr>
            <w:tcW w:w="841" w:type="dxa"/>
            <w:tcBorders>
              <w:top w:val="nil"/>
              <w:left w:val="nil"/>
              <w:bottom w:val="single" w:sz="4" w:space="0" w:color="000000"/>
              <w:right w:val="single" w:sz="4" w:space="0" w:color="000000"/>
            </w:tcBorders>
            <w:shd w:val="clear" w:color="auto" w:fill="FFFFFF"/>
            <w:vAlign w:val="center"/>
          </w:tcPr>
          <w:p w14:paraId="0433955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737" w:type="dxa"/>
            <w:tcBorders>
              <w:top w:val="nil"/>
              <w:left w:val="nil"/>
              <w:bottom w:val="single" w:sz="4" w:space="0" w:color="000000"/>
              <w:right w:val="single" w:sz="4" w:space="0" w:color="000000"/>
            </w:tcBorders>
            <w:shd w:val="clear" w:color="auto" w:fill="FFFFFF"/>
            <w:vAlign w:val="center"/>
          </w:tcPr>
          <w:p w14:paraId="49F5C0D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131%</w:t>
            </w:r>
          </w:p>
        </w:tc>
        <w:tc>
          <w:tcPr>
            <w:tcW w:w="737" w:type="dxa"/>
            <w:tcBorders>
              <w:top w:val="nil"/>
              <w:left w:val="nil"/>
              <w:bottom w:val="single" w:sz="4" w:space="0" w:color="000000"/>
              <w:right w:val="single" w:sz="4" w:space="0" w:color="000000"/>
            </w:tcBorders>
            <w:shd w:val="clear" w:color="auto" w:fill="FFFFFF"/>
            <w:vAlign w:val="center"/>
          </w:tcPr>
          <w:p w14:paraId="73F2D5F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142%</w:t>
            </w:r>
          </w:p>
        </w:tc>
        <w:tc>
          <w:tcPr>
            <w:tcW w:w="737" w:type="dxa"/>
            <w:tcBorders>
              <w:top w:val="nil"/>
              <w:left w:val="nil"/>
              <w:bottom w:val="single" w:sz="4" w:space="0" w:color="000000"/>
              <w:right w:val="single" w:sz="4" w:space="0" w:color="000000"/>
            </w:tcBorders>
            <w:shd w:val="clear" w:color="auto" w:fill="FFFFFF"/>
            <w:vAlign w:val="center"/>
          </w:tcPr>
          <w:p w14:paraId="4607158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170%</w:t>
            </w:r>
          </w:p>
        </w:tc>
      </w:tr>
      <w:tr w:rsidR="0023367B" w:rsidRPr="0031743C" w14:paraId="26743F3A"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4ECAB4C"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552B3F6B"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54AA6BE3"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736" w:type="dxa"/>
            <w:tcBorders>
              <w:top w:val="nil"/>
              <w:left w:val="nil"/>
              <w:bottom w:val="single" w:sz="4" w:space="0" w:color="000000"/>
              <w:right w:val="single" w:sz="4" w:space="0" w:color="000000"/>
            </w:tcBorders>
            <w:shd w:val="clear" w:color="auto" w:fill="FFFFFF"/>
            <w:vAlign w:val="center"/>
          </w:tcPr>
          <w:p w14:paraId="28F9B8C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282%</w:t>
            </w:r>
          </w:p>
        </w:tc>
        <w:tc>
          <w:tcPr>
            <w:tcW w:w="737" w:type="dxa"/>
            <w:tcBorders>
              <w:top w:val="nil"/>
              <w:left w:val="nil"/>
              <w:bottom w:val="single" w:sz="4" w:space="0" w:color="000000"/>
              <w:right w:val="single" w:sz="4" w:space="0" w:color="000000"/>
            </w:tcBorders>
            <w:shd w:val="clear" w:color="auto" w:fill="FFFFFF"/>
            <w:vAlign w:val="center"/>
          </w:tcPr>
          <w:p w14:paraId="0F33B2C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219%</w:t>
            </w:r>
          </w:p>
        </w:tc>
        <w:tc>
          <w:tcPr>
            <w:tcW w:w="737" w:type="dxa"/>
            <w:tcBorders>
              <w:top w:val="nil"/>
              <w:left w:val="nil"/>
              <w:bottom w:val="single" w:sz="4" w:space="0" w:color="000000"/>
              <w:right w:val="single" w:sz="4" w:space="0" w:color="000000"/>
            </w:tcBorders>
            <w:shd w:val="clear" w:color="auto" w:fill="FFFFFF"/>
            <w:vAlign w:val="center"/>
          </w:tcPr>
          <w:p w14:paraId="4D5DF3A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179%</w:t>
            </w:r>
          </w:p>
        </w:tc>
        <w:tc>
          <w:tcPr>
            <w:tcW w:w="841" w:type="dxa"/>
            <w:tcBorders>
              <w:top w:val="nil"/>
              <w:left w:val="nil"/>
              <w:bottom w:val="single" w:sz="4" w:space="0" w:color="000000"/>
              <w:right w:val="single" w:sz="4" w:space="0" w:color="000000"/>
            </w:tcBorders>
            <w:shd w:val="clear" w:color="auto" w:fill="FFFFFF"/>
            <w:vAlign w:val="center"/>
          </w:tcPr>
          <w:p w14:paraId="285A11F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91%</w:t>
            </w:r>
          </w:p>
        </w:tc>
        <w:tc>
          <w:tcPr>
            <w:tcW w:w="737" w:type="dxa"/>
            <w:tcBorders>
              <w:top w:val="nil"/>
              <w:left w:val="nil"/>
              <w:bottom w:val="single" w:sz="4" w:space="0" w:color="000000"/>
              <w:right w:val="single" w:sz="4" w:space="0" w:color="000000"/>
            </w:tcBorders>
            <w:shd w:val="clear" w:color="auto" w:fill="FFFFFF"/>
            <w:vAlign w:val="center"/>
          </w:tcPr>
          <w:p w14:paraId="226FC33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136%</w:t>
            </w:r>
          </w:p>
        </w:tc>
        <w:tc>
          <w:tcPr>
            <w:tcW w:w="737" w:type="dxa"/>
            <w:tcBorders>
              <w:top w:val="nil"/>
              <w:left w:val="nil"/>
              <w:bottom w:val="single" w:sz="4" w:space="0" w:color="000000"/>
              <w:right w:val="single" w:sz="4" w:space="0" w:color="000000"/>
            </w:tcBorders>
            <w:shd w:val="clear" w:color="auto" w:fill="FFFFFF"/>
            <w:vAlign w:val="center"/>
          </w:tcPr>
          <w:p w14:paraId="34A1CFD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210%</w:t>
            </w:r>
          </w:p>
        </w:tc>
        <w:tc>
          <w:tcPr>
            <w:tcW w:w="737" w:type="dxa"/>
            <w:tcBorders>
              <w:top w:val="nil"/>
              <w:left w:val="nil"/>
              <w:bottom w:val="single" w:sz="4" w:space="0" w:color="000000"/>
              <w:right w:val="single" w:sz="8" w:space="0" w:color="000000"/>
            </w:tcBorders>
            <w:shd w:val="clear" w:color="auto" w:fill="FFFFFF"/>
            <w:vAlign w:val="center"/>
          </w:tcPr>
          <w:p w14:paraId="3EAEDB9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178%</w:t>
            </w:r>
          </w:p>
        </w:tc>
      </w:tr>
      <w:tr w:rsidR="0023367B" w:rsidRPr="0031743C" w14:paraId="0BCC273E"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772CC69B"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42DE1C28"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320A1D9C"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736" w:type="dxa"/>
            <w:tcBorders>
              <w:top w:val="nil"/>
              <w:left w:val="nil"/>
              <w:bottom w:val="single" w:sz="4" w:space="0" w:color="000000"/>
              <w:right w:val="single" w:sz="4" w:space="0" w:color="000000"/>
            </w:tcBorders>
            <w:shd w:val="clear" w:color="auto" w:fill="FFFFFF"/>
            <w:vAlign w:val="center"/>
          </w:tcPr>
          <w:p w14:paraId="491ECA5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c>
          <w:tcPr>
            <w:tcW w:w="737" w:type="dxa"/>
            <w:tcBorders>
              <w:top w:val="nil"/>
              <w:left w:val="nil"/>
              <w:bottom w:val="single" w:sz="4" w:space="0" w:color="000000"/>
              <w:right w:val="single" w:sz="4" w:space="0" w:color="000000"/>
            </w:tcBorders>
            <w:shd w:val="clear" w:color="auto" w:fill="FFFFFF"/>
            <w:vAlign w:val="center"/>
          </w:tcPr>
          <w:p w14:paraId="3D44DE7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w:t>
            </w:r>
          </w:p>
        </w:tc>
        <w:tc>
          <w:tcPr>
            <w:tcW w:w="737" w:type="dxa"/>
            <w:tcBorders>
              <w:top w:val="nil"/>
              <w:left w:val="nil"/>
              <w:bottom w:val="single" w:sz="4" w:space="0" w:color="000000"/>
              <w:right w:val="single" w:sz="4" w:space="0" w:color="000000"/>
            </w:tcBorders>
            <w:shd w:val="clear" w:color="auto" w:fill="FFFFFF"/>
            <w:vAlign w:val="center"/>
          </w:tcPr>
          <w:p w14:paraId="161869C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130%</w:t>
            </w:r>
          </w:p>
        </w:tc>
        <w:tc>
          <w:tcPr>
            <w:tcW w:w="841" w:type="dxa"/>
            <w:tcBorders>
              <w:top w:val="nil"/>
              <w:left w:val="nil"/>
              <w:bottom w:val="single" w:sz="4" w:space="0" w:color="000000"/>
              <w:right w:val="single" w:sz="4" w:space="0" w:color="000000"/>
            </w:tcBorders>
            <w:shd w:val="clear" w:color="auto" w:fill="FFFFFF"/>
            <w:vAlign w:val="center"/>
          </w:tcPr>
          <w:p w14:paraId="419EE79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328%</w:t>
            </w:r>
          </w:p>
        </w:tc>
        <w:tc>
          <w:tcPr>
            <w:tcW w:w="737" w:type="dxa"/>
            <w:tcBorders>
              <w:top w:val="nil"/>
              <w:left w:val="nil"/>
              <w:bottom w:val="single" w:sz="4" w:space="0" w:color="000000"/>
              <w:right w:val="single" w:sz="4" w:space="0" w:color="000000"/>
            </w:tcBorders>
            <w:shd w:val="clear" w:color="auto" w:fill="FFFFFF"/>
            <w:vAlign w:val="center"/>
          </w:tcPr>
          <w:p w14:paraId="0828303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342%</w:t>
            </w:r>
          </w:p>
        </w:tc>
        <w:tc>
          <w:tcPr>
            <w:tcW w:w="737" w:type="dxa"/>
            <w:tcBorders>
              <w:top w:val="nil"/>
              <w:left w:val="nil"/>
              <w:bottom w:val="single" w:sz="4" w:space="0" w:color="000000"/>
              <w:right w:val="single" w:sz="4" w:space="0" w:color="000000"/>
            </w:tcBorders>
            <w:shd w:val="clear" w:color="auto" w:fill="FFFFFF"/>
            <w:vAlign w:val="center"/>
          </w:tcPr>
          <w:p w14:paraId="08CEF1C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553%</w:t>
            </w:r>
          </w:p>
        </w:tc>
        <w:tc>
          <w:tcPr>
            <w:tcW w:w="737" w:type="dxa"/>
            <w:tcBorders>
              <w:top w:val="nil"/>
              <w:left w:val="nil"/>
              <w:bottom w:val="single" w:sz="4" w:space="0" w:color="000000"/>
              <w:right w:val="single" w:sz="8" w:space="0" w:color="000000"/>
            </w:tcBorders>
            <w:shd w:val="clear" w:color="auto" w:fill="FFFFFF"/>
            <w:vAlign w:val="center"/>
          </w:tcPr>
          <w:p w14:paraId="061DDE1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447%</w:t>
            </w:r>
          </w:p>
        </w:tc>
      </w:tr>
      <w:tr w:rsidR="0023367B" w:rsidRPr="0031743C" w14:paraId="2B09DB15" w14:textId="77777777">
        <w:trPr>
          <w:trHeight w:val="285"/>
        </w:trPr>
        <w:tc>
          <w:tcPr>
            <w:tcW w:w="4008" w:type="dxa"/>
            <w:tcBorders>
              <w:top w:val="nil"/>
              <w:left w:val="single" w:sz="8" w:space="0" w:color="000000"/>
              <w:bottom w:val="single" w:sz="8" w:space="0" w:color="000000"/>
              <w:right w:val="single" w:sz="4" w:space="0" w:color="000000"/>
            </w:tcBorders>
            <w:shd w:val="clear" w:color="auto" w:fill="FFFFFF"/>
            <w:vAlign w:val="bottom"/>
          </w:tcPr>
          <w:p w14:paraId="5DEAF169"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736" w:type="dxa"/>
            <w:tcBorders>
              <w:top w:val="nil"/>
              <w:left w:val="nil"/>
              <w:bottom w:val="single" w:sz="8" w:space="0" w:color="000000"/>
              <w:right w:val="single" w:sz="4" w:space="0" w:color="000000"/>
            </w:tcBorders>
            <w:shd w:val="clear" w:color="auto" w:fill="FFFFFF"/>
            <w:vAlign w:val="center"/>
          </w:tcPr>
          <w:p w14:paraId="193C42E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c>
          <w:tcPr>
            <w:tcW w:w="737" w:type="dxa"/>
            <w:tcBorders>
              <w:top w:val="nil"/>
              <w:left w:val="nil"/>
              <w:bottom w:val="single" w:sz="8" w:space="0" w:color="000000"/>
              <w:right w:val="single" w:sz="4" w:space="0" w:color="000000"/>
            </w:tcBorders>
            <w:shd w:val="clear" w:color="auto" w:fill="FFFFFF"/>
            <w:vAlign w:val="center"/>
          </w:tcPr>
          <w:p w14:paraId="37DF782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123%</w:t>
            </w:r>
          </w:p>
        </w:tc>
        <w:tc>
          <w:tcPr>
            <w:tcW w:w="737" w:type="dxa"/>
            <w:tcBorders>
              <w:top w:val="nil"/>
              <w:left w:val="nil"/>
              <w:bottom w:val="single" w:sz="8" w:space="0" w:color="000000"/>
              <w:right w:val="single" w:sz="4" w:space="0" w:color="000000"/>
            </w:tcBorders>
            <w:shd w:val="clear" w:color="auto" w:fill="FFFFFF"/>
            <w:vAlign w:val="center"/>
          </w:tcPr>
          <w:p w14:paraId="1310462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-663%</w:t>
            </w:r>
          </w:p>
        </w:tc>
        <w:tc>
          <w:tcPr>
            <w:tcW w:w="841" w:type="dxa"/>
            <w:tcBorders>
              <w:top w:val="nil"/>
              <w:left w:val="nil"/>
              <w:bottom w:val="single" w:sz="8" w:space="0" w:color="000000"/>
              <w:right w:val="single" w:sz="4" w:space="0" w:color="000000"/>
            </w:tcBorders>
            <w:shd w:val="clear" w:color="auto" w:fill="FFFFFF"/>
            <w:vAlign w:val="center"/>
          </w:tcPr>
          <w:p w14:paraId="726040E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-1513%</w:t>
            </w:r>
          </w:p>
        </w:tc>
        <w:tc>
          <w:tcPr>
            <w:tcW w:w="737" w:type="dxa"/>
            <w:tcBorders>
              <w:top w:val="nil"/>
              <w:left w:val="nil"/>
              <w:bottom w:val="single" w:sz="8" w:space="0" w:color="000000"/>
              <w:right w:val="single" w:sz="4" w:space="0" w:color="000000"/>
            </w:tcBorders>
            <w:shd w:val="clear" w:color="auto" w:fill="FFFFFF"/>
            <w:vAlign w:val="center"/>
          </w:tcPr>
          <w:p w14:paraId="71A6A59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737" w:type="dxa"/>
            <w:tcBorders>
              <w:top w:val="nil"/>
              <w:left w:val="nil"/>
              <w:bottom w:val="single" w:sz="8" w:space="0" w:color="000000"/>
              <w:right w:val="single" w:sz="4" w:space="0" w:color="000000"/>
            </w:tcBorders>
            <w:shd w:val="clear" w:color="auto" w:fill="FFFFFF"/>
            <w:vAlign w:val="center"/>
          </w:tcPr>
          <w:p w14:paraId="212CBE8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-129%</w:t>
            </w:r>
          </w:p>
        </w:tc>
        <w:tc>
          <w:tcPr>
            <w:tcW w:w="737" w:type="dxa"/>
            <w:tcBorders>
              <w:top w:val="nil"/>
              <w:left w:val="nil"/>
              <w:bottom w:val="single" w:sz="8" w:space="0" w:color="000000"/>
              <w:right w:val="single" w:sz="8" w:space="0" w:color="000000"/>
            </w:tcBorders>
            <w:shd w:val="clear" w:color="auto" w:fill="FFFFFF"/>
            <w:vAlign w:val="center"/>
          </w:tcPr>
          <w:p w14:paraId="4C95D49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r>
    </w:tbl>
    <w:p w14:paraId="342684E1" w14:textId="77777777" w:rsidR="0023367B" w:rsidRPr="0031743C" w:rsidRDefault="0023367B" w:rsidP="00A42C0B">
      <w:pPr>
        <w:spacing w:line="240" w:lineRule="auto"/>
        <w:rPr>
          <w:rFonts w:ascii="Sylfaen" w:eastAsia="Merriweather" w:hAnsi="Sylfaen" w:cs="Merriweather"/>
          <w:sz w:val="20"/>
          <w:szCs w:val="20"/>
        </w:rPr>
      </w:pPr>
    </w:p>
    <w:p w14:paraId="44C473D2" w14:textId="77777777" w:rsidR="0023367B" w:rsidRPr="0031743C" w:rsidRDefault="0023367B" w:rsidP="00A42C0B">
      <w:pPr>
        <w:spacing w:line="240" w:lineRule="auto"/>
        <w:rPr>
          <w:rFonts w:ascii="Sylfaen" w:eastAsia="Times New Roman" w:hAnsi="Sylfaen" w:cs="Times New Roman"/>
          <w:sz w:val="24"/>
          <w:szCs w:val="24"/>
        </w:rPr>
      </w:pPr>
    </w:p>
    <w:tbl>
      <w:tblPr>
        <w:tblStyle w:val="73"/>
        <w:tblW w:w="9026" w:type="dxa"/>
        <w:tblInd w:w="-5" w:type="dxa"/>
        <w:tblLayout w:type="fixed"/>
        <w:tblLook w:val="0400" w:firstRow="0" w:lastRow="0" w:firstColumn="0" w:lastColumn="0" w:noHBand="0" w:noVBand="1"/>
      </w:tblPr>
      <w:tblGrid>
        <w:gridCol w:w="1191"/>
        <w:gridCol w:w="1122"/>
        <w:gridCol w:w="1122"/>
        <w:gridCol w:w="1118"/>
        <w:gridCol w:w="1115"/>
        <w:gridCol w:w="1118"/>
        <w:gridCol w:w="1118"/>
        <w:gridCol w:w="1122"/>
      </w:tblGrid>
      <w:tr w:rsidR="0023367B" w:rsidRPr="0031743C" w14:paraId="1F460124" w14:textId="77777777">
        <w:trPr>
          <w:trHeight w:val="285"/>
        </w:trPr>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0F17" w14:textId="77777777" w:rsidR="0023367B" w:rsidRPr="0031743C" w:rsidRDefault="00185C05" w:rsidP="00A42C0B">
            <w:pPr>
              <w:spacing w:line="240" w:lineRule="auto"/>
              <w:jc w:val="center"/>
              <w:rPr>
                <w:rFonts w:ascii="Sylfaen" w:eastAsia="Merriweather" w:hAnsi="Sylfaen" w:cs="Merriweather"/>
                <w:b/>
              </w:rPr>
            </w:pPr>
            <w:r w:rsidRPr="0031743C">
              <w:rPr>
                <w:rFonts w:ascii="Sylfaen" w:eastAsia="Arial Unicode MS" w:hAnsi="Sylfaen" w:cs="Arial Unicode MS"/>
                <w:b/>
              </w:rPr>
              <w:t>წელი</w:t>
            </w:r>
          </w:p>
        </w:tc>
        <w:tc>
          <w:tcPr>
            <w:tcW w:w="1122" w:type="dxa"/>
            <w:tcBorders>
              <w:top w:val="single" w:sz="4" w:space="0" w:color="000000"/>
              <w:left w:val="nil"/>
              <w:bottom w:val="single" w:sz="4" w:space="0" w:color="000000"/>
              <w:right w:val="single" w:sz="4" w:space="0" w:color="000000"/>
            </w:tcBorders>
            <w:shd w:val="clear" w:color="auto" w:fill="auto"/>
            <w:vAlign w:val="center"/>
          </w:tcPr>
          <w:p w14:paraId="60FBA9FD"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1122" w:type="dxa"/>
            <w:tcBorders>
              <w:top w:val="single" w:sz="4" w:space="0" w:color="000000"/>
              <w:left w:val="nil"/>
              <w:bottom w:val="single" w:sz="4" w:space="0" w:color="000000"/>
              <w:right w:val="single" w:sz="4" w:space="0" w:color="000000"/>
            </w:tcBorders>
            <w:shd w:val="clear" w:color="auto" w:fill="auto"/>
            <w:vAlign w:val="center"/>
          </w:tcPr>
          <w:p w14:paraId="31B53770"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1118" w:type="dxa"/>
            <w:tcBorders>
              <w:top w:val="single" w:sz="4" w:space="0" w:color="000000"/>
              <w:left w:val="nil"/>
              <w:bottom w:val="single" w:sz="4" w:space="0" w:color="000000"/>
              <w:right w:val="single" w:sz="4" w:space="0" w:color="000000"/>
            </w:tcBorders>
            <w:shd w:val="clear" w:color="auto" w:fill="auto"/>
            <w:vAlign w:val="center"/>
          </w:tcPr>
          <w:p w14:paraId="101C8614"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1115" w:type="dxa"/>
            <w:tcBorders>
              <w:top w:val="single" w:sz="4" w:space="0" w:color="000000"/>
              <w:left w:val="nil"/>
              <w:bottom w:val="single" w:sz="4" w:space="0" w:color="000000"/>
              <w:right w:val="single" w:sz="4" w:space="0" w:color="000000"/>
            </w:tcBorders>
            <w:shd w:val="clear" w:color="auto" w:fill="auto"/>
            <w:vAlign w:val="center"/>
          </w:tcPr>
          <w:p w14:paraId="31505E32"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1118" w:type="dxa"/>
            <w:tcBorders>
              <w:top w:val="single" w:sz="4" w:space="0" w:color="000000"/>
              <w:left w:val="nil"/>
              <w:bottom w:val="single" w:sz="4" w:space="0" w:color="000000"/>
              <w:right w:val="single" w:sz="4" w:space="0" w:color="000000"/>
            </w:tcBorders>
            <w:shd w:val="clear" w:color="auto" w:fill="auto"/>
            <w:vAlign w:val="center"/>
          </w:tcPr>
          <w:p w14:paraId="733A6F17"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1118" w:type="dxa"/>
            <w:tcBorders>
              <w:top w:val="single" w:sz="4" w:space="0" w:color="000000"/>
              <w:left w:val="nil"/>
              <w:bottom w:val="single" w:sz="4" w:space="0" w:color="000000"/>
              <w:right w:val="single" w:sz="4" w:space="0" w:color="000000"/>
            </w:tcBorders>
            <w:shd w:val="clear" w:color="auto" w:fill="auto"/>
            <w:vAlign w:val="center"/>
          </w:tcPr>
          <w:p w14:paraId="23C4B7C6"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1122" w:type="dxa"/>
            <w:tcBorders>
              <w:top w:val="single" w:sz="4" w:space="0" w:color="000000"/>
              <w:left w:val="nil"/>
              <w:bottom w:val="single" w:sz="4" w:space="0" w:color="000000"/>
              <w:right w:val="single" w:sz="4" w:space="0" w:color="000000"/>
            </w:tcBorders>
            <w:shd w:val="clear" w:color="auto" w:fill="auto"/>
            <w:vAlign w:val="center"/>
          </w:tcPr>
          <w:p w14:paraId="4CCAE87E"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2087A5C1" w14:textId="77777777">
        <w:trPr>
          <w:trHeight w:val="285"/>
        </w:trPr>
        <w:tc>
          <w:tcPr>
            <w:tcW w:w="902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BA693F9" w14:textId="77777777" w:rsidR="0023367B" w:rsidRPr="0031743C" w:rsidRDefault="00185C05" w:rsidP="00A42C0B">
            <w:pPr>
              <w:spacing w:line="240" w:lineRule="auto"/>
              <w:jc w:val="center"/>
              <w:rPr>
                <w:rFonts w:ascii="Sylfaen" w:eastAsia="Merriweather" w:hAnsi="Sylfaen" w:cs="Merriweather"/>
                <w:b/>
              </w:rPr>
            </w:pPr>
            <w:r w:rsidRPr="0031743C">
              <w:rPr>
                <w:rFonts w:ascii="Sylfaen" w:eastAsia="Arial Unicode MS" w:hAnsi="Sylfaen" w:cs="Arial Unicode MS"/>
                <w:b/>
              </w:rPr>
              <w:t>მომგებიანობა</w:t>
            </w:r>
          </w:p>
        </w:tc>
      </w:tr>
      <w:tr w:rsidR="0023367B" w:rsidRPr="0031743C" w14:paraId="37A4B77B" w14:textId="77777777">
        <w:trPr>
          <w:trHeight w:val="670"/>
        </w:trPr>
        <w:tc>
          <w:tcPr>
            <w:tcW w:w="1191" w:type="dxa"/>
            <w:tcBorders>
              <w:top w:val="nil"/>
              <w:left w:val="single" w:sz="4" w:space="0" w:color="000000"/>
              <w:bottom w:val="single" w:sz="4" w:space="0" w:color="000000"/>
              <w:right w:val="single" w:sz="4" w:space="0" w:color="000000"/>
            </w:tcBorders>
            <w:shd w:val="clear" w:color="auto" w:fill="FFFFFF"/>
            <w:vAlign w:val="center"/>
          </w:tcPr>
          <w:p w14:paraId="0EEE9EF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112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355A9B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85BF97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B7D2D8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1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C4981B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B014CB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BE944D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F032B6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289CA036" w14:textId="77777777">
        <w:trPr>
          <w:trHeight w:val="670"/>
        </w:trPr>
        <w:tc>
          <w:tcPr>
            <w:tcW w:w="1191" w:type="dxa"/>
            <w:tcBorders>
              <w:top w:val="nil"/>
              <w:left w:val="single" w:sz="4" w:space="0" w:color="000000"/>
              <w:bottom w:val="single" w:sz="4" w:space="0" w:color="000000"/>
              <w:right w:val="single" w:sz="4" w:space="0" w:color="000000"/>
            </w:tcBorders>
            <w:shd w:val="clear" w:color="auto" w:fill="FFFFFF"/>
            <w:vAlign w:val="center"/>
          </w:tcPr>
          <w:p w14:paraId="451FB1D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112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BF65BD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52F60E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5A4CD7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1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E6A2DE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A6F1C0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3932C2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011DEC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124043D7" w14:textId="77777777">
        <w:trPr>
          <w:trHeight w:val="670"/>
        </w:trPr>
        <w:tc>
          <w:tcPr>
            <w:tcW w:w="1191" w:type="dxa"/>
            <w:tcBorders>
              <w:top w:val="nil"/>
              <w:left w:val="single" w:sz="4" w:space="0" w:color="000000"/>
              <w:bottom w:val="single" w:sz="4" w:space="0" w:color="000000"/>
              <w:right w:val="single" w:sz="4" w:space="0" w:color="000000"/>
            </w:tcBorders>
            <w:shd w:val="clear" w:color="auto" w:fill="FFFFFF"/>
            <w:vAlign w:val="center"/>
          </w:tcPr>
          <w:p w14:paraId="1BBAED4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112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D2D25A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809D98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CEBA91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1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7C30AC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082822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9C84C5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426741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69BAAEDB" w14:textId="77777777">
        <w:trPr>
          <w:trHeight w:val="340"/>
        </w:trPr>
        <w:tc>
          <w:tcPr>
            <w:tcW w:w="9026"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6774C6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F61FB12" w14:textId="77777777">
        <w:trPr>
          <w:trHeight w:val="670"/>
        </w:trPr>
        <w:tc>
          <w:tcPr>
            <w:tcW w:w="902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9D3048A"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65D6F966" w14:textId="77777777">
        <w:trPr>
          <w:trHeight w:val="670"/>
        </w:trPr>
        <w:tc>
          <w:tcPr>
            <w:tcW w:w="1191" w:type="dxa"/>
            <w:tcBorders>
              <w:top w:val="nil"/>
              <w:left w:val="single" w:sz="4" w:space="0" w:color="000000"/>
              <w:bottom w:val="single" w:sz="4" w:space="0" w:color="000000"/>
              <w:right w:val="single" w:sz="4" w:space="0" w:color="000000"/>
            </w:tcBorders>
            <w:shd w:val="clear" w:color="auto" w:fill="auto"/>
            <w:vAlign w:val="center"/>
          </w:tcPr>
          <w:p w14:paraId="1CE9D2A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112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14441D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29EACC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C56EF5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111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E28940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5C4A07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34C1A9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9A40EC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r>
      <w:tr w:rsidR="0023367B" w:rsidRPr="0031743C" w14:paraId="150EF27C" w14:textId="77777777">
        <w:trPr>
          <w:trHeight w:val="340"/>
        </w:trPr>
        <w:tc>
          <w:tcPr>
            <w:tcW w:w="9026"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032A9E7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3CA7C3EB" w14:textId="77777777">
        <w:trPr>
          <w:trHeight w:val="670"/>
        </w:trPr>
        <w:tc>
          <w:tcPr>
            <w:tcW w:w="902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979470D"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11C6953B" w14:textId="77777777">
        <w:trPr>
          <w:trHeight w:val="670"/>
        </w:trPr>
        <w:tc>
          <w:tcPr>
            <w:tcW w:w="1191" w:type="dxa"/>
            <w:tcBorders>
              <w:top w:val="nil"/>
              <w:left w:val="single" w:sz="4" w:space="0" w:color="000000"/>
              <w:bottom w:val="single" w:sz="4" w:space="0" w:color="000000"/>
              <w:right w:val="single" w:sz="4" w:space="0" w:color="000000"/>
            </w:tcBorders>
            <w:shd w:val="clear" w:color="auto" w:fill="FFFFFF"/>
            <w:vAlign w:val="center"/>
          </w:tcPr>
          <w:p w14:paraId="0B13F48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7979C1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E4B935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46055E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1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ECC954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98873A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2C9AED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E45AB3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r>
      <w:tr w:rsidR="0023367B" w:rsidRPr="0031743C" w14:paraId="4B64D0B6" w14:textId="77777777">
        <w:trPr>
          <w:trHeight w:val="670"/>
        </w:trPr>
        <w:tc>
          <w:tcPr>
            <w:tcW w:w="1191" w:type="dxa"/>
            <w:tcBorders>
              <w:top w:val="nil"/>
              <w:left w:val="single" w:sz="4" w:space="0" w:color="000000"/>
              <w:bottom w:val="single" w:sz="4" w:space="0" w:color="000000"/>
              <w:right w:val="single" w:sz="4" w:space="0" w:color="000000"/>
            </w:tcBorders>
            <w:shd w:val="clear" w:color="auto" w:fill="FFFFFF"/>
            <w:vAlign w:val="center"/>
          </w:tcPr>
          <w:p w14:paraId="0A57C50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112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42DCFF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C911D3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619931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1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E2C3B8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1F4C58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64A557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CBE4B8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r>
      <w:tr w:rsidR="0023367B" w:rsidRPr="0031743C" w14:paraId="3F63612A" w14:textId="77777777">
        <w:trPr>
          <w:trHeight w:val="340"/>
        </w:trPr>
        <w:tc>
          <w:tcPr>
            <w:tcW w:w="9026"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5A7BF5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3633161" w14:textId="77777777">
        <w:trPr>
          <w:trHeight w:val="670"/>
        </w:trPr>
        <w:tc>
          <w:tcPr>
            <w:tcW w:w="1191" w:type="dxa"/>
            <w:tcBorders>
              <w:top w:val="nil"/>
              <w:left w:val="single" w:sz="4" w:space="0" w:color="000000"/>
              <w:bottom w:val="single" w:sz="4" w:space="0" w:color="000000"/>
              <w:right w:val="single" w:sz="4" w:space="0" w:color="000000"/>
            </w:tcBorders>
            <w:shd w:val="clear" w:color="auto" w:fill="auto"/>
            <w:vAlign w:val="center"/>
          </w:tcPr>
          <w:p w14:paraId="629360E5"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რისკის საერთო რეიტინგი</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AF92CD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39694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987AAD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1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4B1FE3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B71F3A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D9CEA3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7D221B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bl>
    <w:p w14:paraId="6F6A4B46" w14:textId="77777777" w:rsidR="0023367B" w:rsidRPr="0031743C" w:rsidRDefault="0023367B" w:rsidP="00A42C0B">
      <w:pPr>
        <w:spacing w:line="240" w:lineRule="auto"/>
        <w:rPr>
          <w:rFonts w:ascii="Sylfaen" w:eastAsia="Merriweather" w:hAnsi="Sylfaen" w:cs="Merriweather"/>
        </w:rPr>
      </w:pPr>
    </w:p>
    <w:p w14:paraId="5BD6B1FE" w14:textId="77777777" w:rsidR="0023367B" w:rsidRPr="005071C0" w:rsidRDefault="00185C05" w:rsidP="00A42C0B">
      <w:pPr>
        <w:pStyle w:val="Heading5"/>
        <w:rPr>
          <w:rFonts w:ascii="Sylfaen" w:eastAsia="Merriweather" w:hAnsi="Sylfaen" w:cs="Merriweather"/>
          <w:color w:val="2F5496"/>
          <w:sz w:val="24"/>
          <w:szCs w:val="24"/>
        </w:rPr>
      </w:pPr>
      <w:bookmarkStart w:id="63" w:name="_Toc120623574"/>
      <w:r w:rsidRPr="005071C0">
        <w:rPr>
          <w:rFonts w:ascii="Sylfaen" w:eastAsia="Arial Unicode MS" w:hAnsi="Sylfaen" w:cs="Arial Unicode MS"/>
          <w:color w:val="2F5496"/>
          <w:sz w:val="24"/>
          <w:szCs w:val="24"/>
        </w:rPr>
        <w:lastRenderedPageBreak/>
        <w:t>სს საქართველოს ნავთობისა და გაზის კორპორაცია</w:t>
      </w:r>
      <w:bookmarkEnd w:id="63"/>
      <w:r w:rsidRPr="005071C0">
        <w:rPr>
          <w:rFonts w:ascii="Sylfaen" w:eastAsia="Merriweather" w:hAnsi="Sylfaen" w:cs="Merriweather"/>
          <w:color w:val="2F5496"/>
          <w:sz w:val="24"/>
          <w:szCs w:val="24"/>
        </w:rPr>
        <w:t xml:space="preserve"> </w:t>
      </w:r>
    </w:p>
    <w:p w14:paraId="567736F6" w14:textId="77777777" w:rsidR="0023367B" w:rsidRPr="0031743C" w:rsidRDefault="00185C05" w:rsidP="000E4F31">
      <w:pPr>
        <w:spacing w:line="240" w:lineRule="auto"/>
        <w:rPr>
          <w:rFonts w:ascii="Sylfaen" w:eastAsia="Times New Roman" w:hAnsi="Sylfaen" w:cs="Times New Roman"/>
          <w:sz w:val="24"/>
          <w:szCs w:val="24"/>
        </w:rPr>
      </w:pPr>
      <w:r w:rsidRPr="0031743C">
        <w:rPr>
          <w:rFonts w:ascii="Sylfaen" w:eastAsia="Merriweather" w:hAnsi="Sylfaen" w:cs="Merriweather"/>
          <w:noProof/>
          <w:sz w:val="20"/>
          <w:szCs w:val="20"/>
          <w:lang w:val="en-US"/>
        </w:rPr>
        <w:drawing>
          <wp:inline distT="0" distB="0" distL="0" distR="0" wp14:anchorId="15FD284C" wp14:editId="2BFFB710">
            <wp:extent cx="2235865" cy="743171"/>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l="7863" t="16337" r="5648" b="25742"/>
                    <a:stretch>
                      <a:fillRect/>
                    </a:stretch>
                  </pic:blipFill>
                  <pic:spPr>
                    <a:xfrm>
                      <a:off x="0" y="0"/>
                      <a:ext cx="2235865" cy="743171"/>
                    </a:xfrm>
                    <a:prstGeom prst="rect">
                      <a:avLst/>
                    </a:prstGeom>
                    <a:ln/>
                  </pic:spPr>
                </pic:pic>
              </a:graphicData>
            </a:graphic>
          </wp:inline>
        </w:drawing>
      </w:r>
    </w:p>
    <w:p w14:paraId="36846577" w14:textId="77777777" w:rsidR="0023367B" w:rsidRPr="0031743C" w:rsidRDefault="0023367B" w:rsidP="000E4F31">
      <w:pPr>
        <w:spacing w:line="240" w:lineRule="auto"/>
        <w:rPr>
          <w:rFonts w:ascii="Sylfaen" w:eastAsia="Times New Roman" w:hAnsi="Sylfaen" w:cs="Times New Roman"/>
          <w:sz w:val="24"/>
          <w:szCs w:val="24"/>
        </w:rPr>
      </w:pPr>
    </w:p>
    <w:p w14:paraId="103567DE" w14:textId="77777777" w:rsidR="0023367B" w:rsidRPr="0031743C" w:rsidRDefault="00185C05" w:rsidP="000E4F31">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color w:val="1F3864"/>
          <w:sz w:val="20"/>
          <w:szCs w:val="20"/>
        </w:rPr>
        <w:t xml:space="preserve"> </w:t>
      </w:r>
      <w:r w:rsidRPr="0031743C">
        <w:rPr>
          <w:rFonts w:ascii="Sylfaen" w:eastAsia="Arial Unicode MS" w:hAnsi="Sylfaen" w:cs="Arial Unicode MS"/>
          <w:sz w:val="20"/>
          <w:szCs w:val="20"/>
        </w:rPr>
        <w:t xml:space="preserve">100% (100%-იანი წილის მფლობელია სს „საპარტნიორო ფონდი“, რომელიც თავის მხრივ სრულად სახელმწიფო საკუთრებაშია). </w:t>
      </w:r>
    </w:p>
    <w:p w14:paraId="6BDE56C2" w14:textId="77777777" w:rsidR="0023367B" w:rsidRPr="0031743C" w:rsidRDefault="00185C05" w:rsidP="000E4F31">
      <w:pPr>
        <w:spacing w:line="240" w:lineRule="auto"/>
        <w:rPr>
          <w:rFonts w:ascii="Sylfaen" w:eastAsia="Merriweather" w:hAnsi="Sylfaen" w:cs="Merriweather"/>
          <w:sz w:val="20"/>
          <w:szCs w:val="20"/>
        </w:rPr>
      </w:pPr>
      <w:r w:rsidRPr="0031743C">
        <w:rPr>
          <w:rFonts w:ascii="Sylfaen" w:eastAsia="Arial Unicode MS" w:hAnsi="Sylfaen" w:cs="Arial Unicode MS"/>
          <w:b/>
          <w:color w:val="1F3864"/>
          <w:sz w:val="20"/>
          <w:szCs w:val="20"/>
        </w:rPr>
        <w:t xml:space="preserve">ეკონომიკური საქმიანობის დასახელება: </w:t>
      </w:r>
      <w:r w:rsidRPr="0031743C">
        <w:rPr>
          <w:rFonts w:ascii="Sylfaen" w:eastAsia="Arial Unicode MS" w:hAnsi="Sylfaen" w:cs="Arial Unicode MS"/>
          <w:sz w:val="20"/>
          <w:szCs w:val="20"/>
        </w:rPr>
        <w:t>საბითუმო ვაჭრობა ბუნებრივი აირით</w:t>
      </w:r>
    </w:p>
    <w:p w14:paraId="4BB349A3" w14:textId="77777777" w:rsidR="0023367B" w:rsidRPr="0031743C" w:rsidRDefault="00185C05" w:rsidP="000E4F31">
      <w:pPr>
        <w:tabs>
          <w:tab w:val="left" w:pos="6804"/>
        </w:tabs>
        <w:spacing w:before="80" w:line="259" w:lineRule="auto"/>
        <w:jc w:val="both"/>
        <w:rPr>
          <w:rFonts w:ascii="Sylfaen" w:eastAsia="Merriweather" w:hAnsi="Sylfaen" w:cs="Merriweather"/>
          <w:color w:val="1F3864"/>
          <w:sz w:val="20"/>
          <w:szCs w:val="20"/>
        </w:rPr>
      </w:pPr>
      <w:r w:rsidRPr="0031743C">
        <w:rPr>
          <w:rFonts w:ascii="Sylfaen" w:eastAsia="Arial Unicode MS" w:hAnsi="Sylfaen" w:cs="Arial Unicode MS"/>
          <w:b/>
          <w:color w:val="1F3864"/>
          <w:sz w:val="20"/>
          <w:szCs w:val="20"/>
        </w:rPr>
        <w:t>ძირითადი საქმიანობა:</w:t>
      </w:r>
      <w:r w:rsidRPr="0031743C">
        <w:rPr>
          <w:rFonts w:ascii="Sylfaen" w:eastAsia="Merriweather" w:hAnsi="Sylfaen" w:cs="Merriweather"/>
          <w:color w:val="1F3864"/>
          <w:sz w:val="20"/>
          <w:szCs w:val="20"/>
        </w:rPr>
        <w:t xml:space="preserve"> </w:t>
      </w:r>
    </w:p>
    <w:p w14:paraId="381CC11D" w14:textId="77777777" w:rsidR="0023367B" w:rsidRPr="0031743C" w:rsidRDefault="00185C05" w:rsidP="007C396E">
      <w:pPr>
        <w:numPr>
          <w:ilvl w:val="0"/>
          <w:numId w:val="7"/>
        </w:numPr>
        <w:tabs>
          <w:tab w:val="left" w:pos="6804"/>
        </w:tabs>
        <w:spacing w:before="80" w:line="259" w:lineRule="auto"/>
        <w:jc w:val="both"/>
        <w:rPr>
          <w:rFonts w:ascii="Sylfaen" w:eastAsia="Merriweather" w:hAnsi="Sylfaen" w:cs="Merriweather"/>
          <w:sz w:val="20"/>
          <w:szCs w:val="20"/>
        </w:rPr>
      </w:pPr>
      <w:r w:rsidRPr="0031743C">
        <w:rPr>
          <w:rFonts w:ascii="Sylfaen" w:eastAsia="Arial Unicode MS" w:hAnsi="Sylfaen" w:cs="Arial Unicode MS"/>
          <w:sz w:val="20"/>
          <w:szCs w:val="20"/>
          <w:u w:val="single"/>
        </w:rPr>
        <w:t>ბუნებრივი გაზი</w:t>
      </w:r>
      <w:r w:rsidRPr="0031743C">
        <w:rPr>
          <w:rFonts w:ascii="Sylfaen" w:eastAsia="Arial Unicode MS" w:hAnsi="Sylfaen" w:cs="Arial Unicode MS"/>
          <w:sz w:val="20"/>
          <w:szCs w:val="20"/>
        </w:rPr>
        <w:t xml:space="preserve"> (ბუნებრივი გაზის იმპორტი და შემდგომი საბითუმო რეალიზაცია ელექტროგენერაციის ობიექტებისა და მოსახლეობის უზრუნველყოფის მიზნით, ასევე, შპს „საქართველოს გაზის ტრანსპორტირების კომპანიაზე“ გაცემული მილსადენების იჯარა);</w:t>
      </w:r>
    </w:p>
    <w:p w14:paraId="422959A4" w14:textId="77777777" w:rsidR="0023367B" w:rsidRPr="0031743C" w:rsidRDefault="00185C05" w:rsidP="007C396E">
      <w:pPr>
        <w:numPr>
          <w:ilvl w:val="0"/>
          <w:numId w:val="7"/>
        </w:numPr>
        <w:tabs>
          <w:tab w:val="left" w:pos="6804"/>
        </w:tabs>
        <w:spacing w:line="259" w:lineRule="auto"/>
        <w:jc w:val="both"/>
        <w:rPr>
          <w:rFonts w:ascii="Sylfaen" w:eastAsia="Merriweather" w:hAnsi="Sylfaen" w:cs="Merriweather"/>
          <w:sz w:val="20"/>
          <w:szCs w:val="20"/>
        </w:rPr>
      </w:pPr>
      <w:r w:rsidRPr="0031743C">
        <w:rPr>
          <w:rFonts w:ascii="Sylfaen" w:eastAsia="Merriweather" w:hAnsi="Sylfaen" w:cs="Merriweather"/>
          <w:sz w:val="20"/>
          <w:szCs w:val="20"/>
        </w:rPr>
        <w:t xml:space="preserve"> </w:t>
      </w:r>
      <w:r w:rsidRPr="0031743C">
        <w:rPr>
          <w:rFonts w:ascii="Sylfaen" w:eastAsia="Arial Unicode MS" w:hAnsi="Sylfaen" w:cs="Arial Unicode MS"/>
          <w:sz w:val="20"/>
          <w:szCs w:val="20"/>
          <w:u w:val="single"/>
        </w:rPr>
        <w:t>ელექტროენერგია</w:t>
      </w:r>
      <w:r w:rsidRPr="0031743C">
        <w:rPr>
          <w:rFonts w:ascii="Sylfaen" w:eastAsia="Arial Unicode MS" w:hAnsi="Sylfaen" w:cs="Arial Unicode MS"/>
          <w:sz w:val="20"/>
          <w:szCs w:val="20"/>
        </w:rPr>
        <w:t xml:space="preserve"> (შედარებით ახალი მიმართულება - ელექტროენერგიის წარმოება ხორციელდება ქ. გარდაბანში მდებარე თბოელექტროსადგურ</w:t>
      </w:r>
      <w:r w:rsidR="00660E33">
        <w:rPr>
          <w:rFonts w:ascii="Sylfaen" w:eastAsia="Arial Unicode MS" w:hAnsi="Sylfaen" w:cs="Arial Unicode MS"/>
          <w:sz w:val="20"/>
          <w:szCs w:val="20"/>
          <w:lang w:val="ka-GE"/>
        </w:rPr>
        <w:t>ებ</w:t>
      </w:r>
      <w:r w:rsidRPr="0031743C">
        <w:rPr>
          <w:rFonts w:ascii="Sylfaen" w:eastAsia="Arial Unicode MS" w:hAnsi="Sylfaen" w:cs="Arial Unicode MS"/>
          <w:sz w:val="20"/>
          <w:szCs w:val="20"/>
        </w:rPr>
        <w:t xml:space="preserve">ის მეშვეობით. წარმოებული ელექტროენერგია უწყვეტ რეჟიმში მიეწოდება გამანაწილებელ კომპანიებს, რომლებიც თავის მხრივ გამომუშავებულ ელექტროენერგიას აწვდიან საცალო მომხმარებელს); </w:t>
      </w:r>
    </w:p>
    <w:p w14:paraId="4760B5D4" w14:textId="77777777" w:rsidR="0023367B" w:rsidRPr="0031743C" w:rsidRDefault="00185C05" w:rsidP="007C396E">
      <w:pPr>
        <w:numPr>
          <w:ilvl w:val="0"/>
          <w:numId w:val="7"/>
        </w:numPr>
        <w:tabs>
          <w:tab w:val="left" w:pos="6804"/>
        </w:tabs>
        <w:spacing w:line="259" w:lineRule="auto"/>
        <w:jc w:val="both"/>
        <w:rPr>
          <w:rFonts w:ascii="Sylfaen" w:eastAsia="Merriweather" w:hAnsi="Sylfaen" w:cs="Merriweather"/>
          <w:sz w:val="20"/>
          <w:szCs w:val="20"/>
        </w:rPr>
      </w:pPr>
      <w:r w:rsidRPr="0031743C">
        <w:rPr>
          <w:rFonts w:ascii="Sylfaen" w:eastAsia="Arial Unicode MS" w:hAnsi="Sylfaen" w:cs="Arial Unicode MS"/>
          <w:sz w:val="20"/>
          <w:szCs w:val="20"/>
          <w:u w:val="single"/>
        </w:rPr>
        <w:t>ნავთობი</w:t>
      </w:r>
      <w:r w:rsidRPr="0031743C">
        <w:rPr>
          <w:rFonts w:ascii="Sylfaen" w:eastAsia="Arial Unicode MS" w:hAnsi="Sylfaen" w:cs="Arial Unicode MS"/>
          <w:sz w:val="20"/>
          <w:szCs w:val="20"/>
        </w:rPr>
        <w:t xml:space="preserve"> (საქართველოს ტერიტორიაზე ნავთობმომპოვებელი კომპანიების მიერ მოპოვებული ნავთობის სახელმწიფოს კუთვნილი წილის რეალიზაცია, ასევე, bp-ზე ფინანსური ლიზინგით გაცემული ნავთობსადენის იჯარა).</w:t>
      </w:r>
    </w:p>
    <w:p w14:paraId="642C6A45" w14:textId="77777777" w:rsidR="0023367B" w:rsidRPr="0031743C" w:rsidRDefault="0023367B" w:rsidP="000E4F31">
      <w:pPr>
        <w:tabs>
          <w:tab w:val="left" w:pos="6804"/>
        </w:tabs>
        <w:spacing w:line="259" w:lineRule="auto"/>
        <w:jc w:val="both"/>
        <w:rPr>
          <w:rFonts w:ascii="Sylfaen" w:eastAsia="Merriweather" w:hAnsi="Sylfaen" w:cs="Merriweather"/>
          <w:sz w:val="20"/>
          <w:szCs w:val="20"/>
        </w:rPr>
      </w:pPr>
    </w:p>
    <w:p w14:paraId="16F5B442" w14:textId="77777777" w:rsidR="0023367B" w:rsidRPr="0031743C" w:rsidRDefault="0023367B" w:rsidP="000E4F31">
      <w:pPr>
        <w:tabs>
          <w:tab w:val="left" w:pos="6804"/>
        </w:tabs>
        <w:spacing w:line="259" w:lineRule="auto"/>
        <w:jc w:val="both"/>
        <w:rPr>
          <w:rFonts w:ascii="Sylfaen" w:eastAsia="Merriweather" w:hAnsi="Sylfaen" w:cs="Merriweather"/>
          <w:sz w:val="20"/>
          <w:szCs w:val="20"/>
        </w:rPr>
      </w:pPr>
    </w:p>
    <w:p w14:paraId="6B10FD9F" w14:textId="77777777" w:rsidR="0023367B" w:rsidRPr="0031743C" w:rsidRDefault="00185C05" w:rsidP="007C396E">
      <w:pPr>
        <w:numPr>
          <w:ilvl w:val="0"/>
          <w:numId w:val="19"/>
        </w:numPr>
        <w:tabs>
          <w:tab w:val="left" w:pos="6804"/>
        </w:tabs>
        <w:spacing w:before="240" w:line="240" w:lineRule="auto"/>
        <w:jc w:val="both"/>
        <w:rPr>
          <w:rFonts w:ascii="Sylfaen" w:eastAsia="Merriweather" w:hAnsi="Sylfaen" w:cs="Merriweather"/>
        </w:rPr>
      </w:pPr>
      <w:r w:rsidRPr="0031743C">
        <w:rPr>
          <w:rFonts w:ascii="Sylfaen" w:eastAsia="Arial Unicode MS" w:hAnsi="Sylfaen" w:cs="Arial Unicode MS"/>
          <w:color w:val="000000"/>
        </w:rPr>
        <w:t>კომპანიის 20</w:t>
      </w:r>
      <w:r w:rsidRPr="0031743C">
        <w:rPr>
          <w:rFonts w:ascii="Sylfaen" w:eastAsia="Merriweather" w:hAnsi="Sylfaen" w:cs="Merriweather"/>
        </w:rPr>
        <w:t>21</w:t>
      </w:r>
      <w:r w:rsidRPr="0031743C">
        <w:rPr>
          <w:rFonts w:ascii="Sylfaen" w:eastAsia="Arial Unicode MS" w:hAnsi="Sylfaen" w:cs="Arial Unicode MS"/>
          <w:color w:val="000000"/>
        </w:rPr>
        <w:t xml:space="preserve"> წლის </w:t>
      </w:r>
      <w:r w:rsidRPr="0031743C">
        <w:rPr>
          <w:rFonts w:ascii="Sylfaen" w:eastAsia="Arial Unicode MS" w:hAnsi="Sylfaen" w:cs="Arial Unicode MS"/>
        </w:rPr>
        <w:t xml:space="preserve">საოპერაციო </w:t>
      </w:r>
      <w:r w:rsidRPr="0031743C">
        <w:rPr>
          <w:rFonts w:ascii="Sylfaen" w:eastAsia="Arial Unicode MS" w:hAnsi="Sylfaen" w:cs="Arial Unicode MS"/>
          <w:color w:val="000000"/>
        </w:rPr>
        <w:t>შემოსავ</w:t>
      </w:r>
      <w:r w:rsidRPr="0031743C">
        <w:rPr>
          <w:rFonts w:ascii="Sylfaen" w:eastAsia="Arial Unicode MS" w:hAnsi="Sylfaen" w:cs="Arial Unicode MS"/>
        </w:rPr>
        <w:t>ალი 2020 წელთან შედარებით გაზრდილია</w:t>
      </w:r>
      <w:r w:rsidRPr="0031743C">
        <w:rPr>
          <w:rFonts w:ascii="Sylfaen" w:eastAsia="Arial Unicode MS" w:hAnsi="Sylfaen" w:cs="Arial Unicode MS"/>
          <w:color w:val="000000"/>
        </w:rPr>
        <w:t xml:space="preserve"> დაახლოებით </w:t>
      </w:r>
      <w:r w:rsidRPr="0031743C">
        <w:rPr>
          <w:rFonts w:ascii="Sylfaen" w:eastAsia="Merriweather" w:hAnsi="Sylfaen" w:cs="Merriweather"/>
        </w:rPr>
        <w:t>12</w:t>
      </w:r>
      <w:r w:rsidRPr="0031743C">
        <w:rPr>
          <w:rFonts w:ascii="Sylfaen" w:eastAsia="Arial Unicode MS" w:hAnsi="Sylfaen" w:cs="Arial Unicode MS"/>
          <w:color w:val="000000"/>
        </w:rPr>
        <w:t>%-ით, რაც უმთავრესად  განპირობებულია 2021 წელს შპს გარდაბნის თბოსადგური 2</w:t>
      </w:r>
      <w:r w:rsidR="007D712E">
        <w:rPr>
          <w:rFonts w:ascii="Sylfaen" w:eastAsia="Arial Unicode MS" w:hAnsi="Sylfaen" w:cs="Arial Unicode MS"/>
          <w:color w:val="000000"/>
          <w:lang w:val="ka-GE"/>
        </w:rPr>
        <w:t>-ის</w:t>
      </w:r>
      <w:r w:rsidRPr="0031743C">
        <w:rPr>
          <w:rFonts w:ascii="Sylfaen" w:eastAsia="Arial Unicode MS" w:hAnsi="Sylfaen" w:cs="Arial Unicode MS"/>
          <w:color w:val="000000"/>
        </w:rPr>
        <w:t xml:space="preserve">  სრული წლის განმავლობაში ოპერირებ</w:t>
      </w:r>
      <w:r w:rsidRPr="0031743C">
        <w:rPr>
          <w:rFonts w:ascii="Sylfaen" w:eastAsia="Arial Unicode MS" w:hAnsi="Sylfaen" w:cs="Arial Unicode MS"/>
        </w:rPr>
        <w:t>ით,</w:t>
      </w:r>
      <w:r w:rsidRPr="0031743C">
        <w:rPr>
          <w:rFonts w:ascii="Sylfaen" w:eastAsia="Arial Unicode MS" w:hAnsi="Sylfaen" w:cs="Arial Unicode MS"/>
          <w:color w:val="000000"/>
        </w:rPr>
        <w:t xml:space="preserve"> მაშინ როდესაც 2020 წელს </w:t>
      </w:r>
      <w:r w:rsidR="007D712E">
        <w:rPr>
          <w:rFonts w:ascii="Sylfaen" w:eastAsia="Arial Unicode MS" w:hAnsi="Sylfaen" w:cs="Arial Unicode MS"/>
          <w:color w:val="000000"/>
          <w:lang w:val="ka-GE"/>
        </w:rPr>
        <w:t xml:space="preserve">თბოსადგური </w:t>
      </w:r>
      <w:r w:rsidRPr="0031743C">
        <w:rPr>
          <w:rFonts w:ascii="Sylfaen" w:eastAsia="Arial Unicode MS" w:hAnsi="Sylfaen" w:cs="Arial Unicode MS"/>
          <w:color w:val="000000"/>
        </w:rPr>
        <w:t>მხოლოდ  წლის მეორე ნაწილში ოპერირებდა სრული სიმძლავრით. ამასთან, გა</w:t>
      </w:r>
      <w:r w:rsidRPr="0031743C">
        <w:rPr>
          <w:rFonts w:ascii="Sylfaen" w:eastAsia="Arial Unicode MS" w:hAnsi="Sylfaen" w:cs="Arial Unicode MS"/>
        </w:rPr>
        <w:t>იზარდა</w:t>
      </w:r>
      <w:r w:rsidRPr="0031743C">
        <w:rPr>
          <w:rFonts w:ascii="Sylfaen" w:eastAsia="Arial Unicode MS" w:hAnsi="Sylfaen" w:cs="Arial Unicode MS"/>
          <w:color w:val="000000"/>
        </w:rPr>
        <w:t xml:space="preserve"> რეალიზებული კომერციული გაზისა და  </w:t>
      </w:r>
      <w:r w:rsidRPr="0031743C">
        <w:rPr>
          <w:rFonts w:ascii="Sylfaen" w:eastAsia="Arial Unicode MS" w:hAnsi="Sylfaen" w:cs="Arial Unicode MS"/>
        </w:rPr>
        <w:t xml:space="preserve">ნავთობის მოცულობა. </w:t>
      </w:r>
    </w:p>
    <w:p w14:paraId="05DEBF11" w14:textId="77777777" w:rsidR="0023367B" w:rsidRPr="0031743C" w:rsidRDefault="00185C05" w:rsidP="007C396E">
      <w:pPr>
        <w:numPr>
          <w:ilvl w:val="0"/>
          <w:numId w:val="19"/>
        </w:numPr>
        <w:tabs>
          <w:tab w:val="left" w:pos="6804"/>
        </w:tabs>
        <w:spacing w:line="240" w:lineRule="auto"/>
        <w:jc w:val="both"/>
        <w:rPr>
          <w:rFonts w:ascii="Sylfaen" w:eastAsia="Merriweather" w:hAnsi="Sylfaen" w:cs="Merriweather"/>
        </w:rPr>
      </w:pPr>
      <w:r w:rsidRPr="0031743C">
        <w:rPr>
          <w:rFonts w:ascii="Sylfaen" w:eastAsia="Arial Unicode MS" w:hAnsi="Sylfaen" w:cs="Arial Unicode MS"/>
        </w:rPr>
        <w:t xml:space="preserve">კომპანიის ფინანსური მაჩვენებლებისთვის დიდი საფრთხეა კვაზი-ფისკალური აქტივობების მზარდი დონე. </w:t>
      </w:r>
      <w:r w:rsidR="007D712E">
        <w:rPr>
          <w:rFonts w:ascii="Sylfaen" w:eastAsia="Arial Unicode MS" w:hAnsi="Sylfaen" w:cs="Arial Unicode MS"/>
          <w:lang w:val="ka-GE"/>
        </w:rPr>
        <w:t>საქართველოს რკინიგზის მსგავსად, კორპორაციისთვისაც ჯანსაღი</w:t>
      </w:r>
      <w:r w:rsidRPr="0031743C">
        <w:rPr>
          <w:rFonts w:ascii="Sylfaen" w:eastAsia="Arial Unicode MS" w:hAnsi="Sylfaen" w:cs="Arial Unicode MS"/>
        </w:rPr>
        <w:t xml:space="preserve"> იქნებოდა ასეთი აქტივობების სახელმწიფო ბიუჯეტიდან კომპენსირება თუ თავის მხრივ კომპანია გახდებოდა სახელმწიფო ბიუჯეტში პირდაპირ დივიდენდის გადამხდელი; 2021 წელს გაიზარდა სოციალური გაზის რეალიზებული მოცულობა.</w:t>
      </w:r>
    </w:p>
    <w:p w14:paraId="4D549DDB" w14:textId="77777777" w:rsidR="0023367B" w:rsidRPr="0031743C" w:rsidRDefault="00185C05" w:rsidP="007C396E">
      <w:pPr>
        <w:numPr>
          <w:ilvl w:val="0"/>
          <w:numId w:val="19"/>
        </w:numPr>
        <w:tabs>
          <w:tab w:val="left" w:pos="6804"/>
        </w:tabs>
        <w:spacing w:line="240" w:lineRule="auto"/>
        <w:jc w:val="both"/>
        <w:rPr>
          <w:rFonts w:ascii="Sylfaen" w:eastAsia="Merriweather" w:hAnsi="Sylfaen" w:cs="Merriweather"/>
        </w:rPr>
      </w:pPr>
      <w:r w:rsidRPr="0031743C">
        <w:rPr>
          <w:rFonts w:ascii="Sylfaen" w:eastAsia="Arial Unicode MS" w:hAnsi="Sylfaen" w:cs="Arial Unicode MS"/>
        </w:rPr>
        <w:t xml:space="preserve">2021 წელს კომპანიის წმინდა მოგება გაზრდილია დიდწილად </w:t>
      </w:r>
      <w:r w:rsidR="0029779E">
        <w:rPr>
          <w:rFonts w:ascii="Sylfaen" w:eastAsia="Arial Unicode MS" w:hAnsi="Sylfaen" w:cs="Arial Unicode MS"/>
          <w:lang w:val="ka-GE"/>
        </w:rPr>
        <w:t>კურსთაშორისი სხვაობიდან მიღებული მოგებით</w:t>
      </w:r>
      <w:r w:rsidRPr="0031743C">
        <w:rPr>
          <w:rFonts w:ascii="Sylfaen" w:eastAsia="Arial Unicode MS" w:hAnsi="Sylfaen" w:cs="Arial Unicode MS"/>
        </w:rPr>
        <w:t xml:space="preserve"> (114 მლნ.ლარი)</w:t>
      </w:r>
      <w:r w:rsidR="00DF481A">
        <w:rPr>
          <w:rFonts w:ascii="Sylfaen" w:eastAsia="Arial Unicode MS" w:hAnsi="Sylfaen" w:cs="Arial Unicode MS"/>
          <w:lang w:val="ka-GE"/>
        </w:rPr>
        <w:t>.</w:t>
      </w:r>
    </w:p>
    <w:p w14:paraId="4238BA9E" w14:textId="77777777" w:rsidR="0023367B" w:rsidRPr="0031743C" w:rsidRDefault="00185C05" w:rsidP="000E4F31">
      <w:pPr>
        <w:tabs>
          <w:tab w:val="left" w:pos="6804"/>
        </w:tabs>
        <w:rPr>
          <w:rFonts w:ascii="Sylfaen" w:eastAsia="Merriweather" w:hAnsi="Sylfaen" w:cs="Merriweather"/>
          <w:sz w:val="20"/>
          <w:szCs w:val="20"/>
        </w:rPr>
      </w:pPr>
      <w:r w:rsidRPr="0031743C">
        <w:rPr>
          <w:rFonts w:ascii="Sylfaen" w:eastAsia="Merriweather" w:hAnsi="Sylfaen" w:cs="Merriweather"/>
        </w:rPr>
        <w:t xml:space="preserve">           </w:t>
      </w:r>
    </w:p>
    <w:tbl>
      <w:tblPr>
        <w:tblStyle w:val="72"/>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4CD190D1" w14:textId="77777777">
        <w:trPr>
          <w:trHeight w:val="285"/>
        </w:trPr>
        <w:tc>
          <w:tcPr>
            <w:tcW w:w="9270" w:type="dxa"/>
            <w:gridSpan w:val="8"/>
            <w:tcBorders>
              <w:top w:val="nil"/>
              <w:left w:val="nil"/>
              <w:bottom w:val="nil"/>
              <w:right w:val="nil"/>
            </w:tcBorders>
            <w:shd w:val="clear" w:color="auto" w:fill="auto"/>
            <w:vAlign w:val="center"/>
          </w:tcPr>
          <w:p w14:paraId="155C13FF" w14:textId="77777777" w:rsidR="0023367B" w:rsidRPr="0031743C" w:rsidRDefault="0023367B" w:rsidP="000E4F31">
            <w:pPr>
              <w:spacing w:line="240" w:lineRule="auto"/>
              <w:jc w:val="center"/>
              <w:rPr>
                <w:rFonts w:ascii="Sylfaen" w:eastAsia="Merriweather" w:hAnsi="Sylfaen" w:cs="Merriweather"/>
                <w:b/>
                <w:sz w:val="24"/>
                <w:szCs w:val="24"/>
              </w:rPr>
            </w:pPr>
          </w:p>
          <w:p w14:paraId="0877D3E3" w14:textId="77777777" w:rsidR="0023367B" w:rsidRPr="0031743C" w:rsidRDefault="0023367B" w:rsidP="000E4F31">
            <w:pPr>
              <w:spacing w:line="240" w:lineRule="auto"/>
              <w:jc w:val="center"/>
              <w:rPr>
                <w:rFonts w:ascii="Sylfaen" w:eastAsia="Merriweather" w:hAnsi="Sylfaen" w:cs="Merriweather"/>
                <w:b/>
                <w:sz w:val="24"/>
                <w:szCs w:val="24"/>
              </w:rPr>
            </w:pPr>
          </w:p>
          <w:p w14:paraId="7808726B" w14:textId="77777777" w:rsidR="0023367B" w:rsidRPr="0031743C" w:rsidRDefault="0023367B" w:rsidP="000E4F31">
            <w:pPr>
              <w:spacing w:line="240" w:lineRule="auto"/>
              <w:jc w:val="center"/>
              <w:rPr>
                <w:rFonts w:ascii="Sylfaen" w:eastAsia="Merriweather" w:hAnsi="Sylfaen" w:cs="Merriweather"/>
                <w:b/>
                <w:sz w:val="24"/>
                <w:szCs w:val="24"/>
              </w:rPr>
            </w:pPr>
          </w:p>
          <w:p w14:paraId="771A7398"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tc>
      </w:tr>
      <w:tr w:rsidR="0023367B" w:rsidRPr="0031743C" w14:paraId="03E7380C"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1EAD92D8" w14:textId="77777777" w:rsidR="0023367B" w:rsidRPr="0031743C" w:rsidRDefault="00185C05" w:rsidP="000E4F31">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60700FFD" w14:textId="77777777">
        <w:trPr>
          <w:trHeight w:val="285"/>
        </w:trPr>
        <w:tc>
          <w:tcPr>
            <w:tcW w:w="3405" w:type="dxa"/>
            <w:tcBorders>
              <w:top w:val="nil"/>
              <w:left w:val="single" w:sz="8" w:space="0" w:color="000000"/>
              <w:bottom w:val="nil"/>
              <w:right w:val="single" w:sz="4" w:space="0" w:color="7F7F7F"/>
            </w:tcBorders>
            <w:shd w:val="clear" w:color="auto" w:fill="auto"/>
            <w:vAlign w:val="center"/>
          </w:tcPr>
          <w:p w14:paraId="585DD41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საქართველოს ნავთობისა და გაზის კორპორაცია</w:t>
            </w:r>
          </w:p>
        </w:tc>
        <w:tc>
          <w:tcPr>
            <w:tcW w:w="837" w:type="dxa"/>
            <w:tcBorders>
              <w:top w:val="nil"/>
              <w:left w:val="nil"/>
              <w:bottom w:val="nil"/>
              <w:right w:val="single" w:sz="4" w:space="0" w:color="7F7F7F"/>
            </w:tcBorders>
            <w:shd w:val="clear" w:color="auto" w:fill="auto"/>
            <w:vAlign w:val="center"/>
          </w:tcPr>
          <w:p w14:paraId="229E44E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2CC5535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291BF8A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311E8DF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7C38DCC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2C7B746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172E25E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58664FE9" w14:textId="77777777">
        <w:trPr>
          <w:trHeight w:val="285"/>
        </w:trPr>
        <w:tc>
          <w:tcPr>
            <w:tcW w:w="3405"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4622424A"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2B55E18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1 404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8B8FCC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1 581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BC68C9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1 660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B0BD04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1 693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F41E45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1 882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DE1F8C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1 844</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7111F16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1 901</w:t>
            </w:r>
          </w:p>
        </w:tc>
      </w:tr>
      <w:tr w:rsidR="0023367B" w:rsidRPr="0031743C" w14:paraId="528F10FE"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8147BA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837" w:type="dxa"/>
            <w:tcBorders>
              <w:top w:val="nil"/>
              <w:left w:val="nil"/>
              <w:bottom w:val="single" w:sz="4" w:space="0" w:color="000000"/>
              <w:right w:val="single" w:sz="4" w:space="0" w:color="000000"/>
            </w:tcBorders>
            <w:shd w:val="clear" w:color="auto" w:fill="FFFFFF"/>
            <w:vAlign w:val="center"/>
          </w:tcPr>
          <w:p w14:paraId="74D99A7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446</w:t>
            </w:r>
          </w:p>
        </w:tc>
        <w:tc>
          <w:tcPr>
            <w:tcW w:w="838" w:type="dxa"/>
            <w:tcBorders>
              <w:top w:val="nil"/>
              <w:left w:val="nil"/>
              <w:bottom w:val="single" w:sz="4" w:space="0" w:color="000000"/>
              <w:right w:val="single" w:sz="4" w:space="0" w:color="000000"/>
            </w:tcBorders>
            <w:shd w:val="clear" w:color="auto" w:fill="FFFFFF"/>
            <w:vAlign w:val="center"/>
          </w:tcPr>
          <w:p w14:paraId="5B08131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712</w:t>
            </w:r>
          </w:p>
        </w:tc>
        <w:tc>
          <w:tcPr>
            <w:tcW w:w="838" w:type="dxa"/>
            <w:tcBorders>
              <w:top w:val="nil"/>
              <w:left w:val="nil"/>
              <w:bottom w:val="single" w:sz="4" w:space="0" w:color="000000"/>
              <w:right w:val="single" w:sz="4" w:space="0" w:color="000000"/>
            </w:tcBorders>
            <w:shd w:val="clear" w:color="auto" w:fill="FFFFFF"/>
            <w:vAlign w:val="center"/>
          </w:tcPr>
          <w:p w14:paraId="5FD1FC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709</w:t>
            </w:r>
          </w:p>
        </w:tc>
        <w:tc>
          <w:tcPr>
            <w:tcW w:w="838" w:type="dxa"/>
            <w:tcBorders>
              <w:top w:val="nil"/>
              <w:left w:val="nil"/>
              <w:bottom w:val="single" w:sz="4" w:space="0" w:color="000000"/>
              <w:right w:val="single" w:sz="4" w:space="0" w:color="000000"/>
            </w:tcBorders>
            <w:shd w:val="clear" w:color="auto" w:fill="FFFFFF"/>
            <w:vAlign w:val="center"/>
          </w:tcPr>
          <w:p w14:paraId="15CEBB7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552</w:t>
            </w:r>
          </w:p>
        </w:tc>
        <w:tc>
          <w:tcPr>
            <w:tcW w:w="838" w:type="dxa"/>
            <w:tcBorders>
              <w:top w:val="nil"/>
              <w:left w:val="nil"/>
              <w:bottom w:val="single" w:sz="4" w:space="0" w:color="000000"/>
              <w:right w:val="single" w:sz="4" w:space="0" w:color="000000"/>
            </w:tcBorders>
            <w:shd w:val="clear" w:color="auto" w:fill="FFFFFF"/>
            <w:vAlign w:val="center"/>
          </w:tcPr>
          <w:p w14:paraId="36FAAF7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490</w:t>
            </w:r>
          </w:p>
        </w:tc>
        <w:tc>
          <w:tcPr>
            <w:tcW w:w="838" w:type="dxa"/>
            <w:tcBorders>
              <w:top w:val="nil"/>
              <w:left w:val="nil"/>
              <w:bottom w:val="single" w:sz="4" w:space="0" w:color="000000"/>
              <w:right w:val="single" w:sz="4" w:space="0" w:color="000000"/>
            </w:tcBorders>
            <w:shd w:val="clear" w:color="auto" w:fill="FFFFFF"/>
            <w:vAlign w:val="center"/>
          </w:tcPr>
          <w:p w14:paraId="4A29CC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442</w:t>
            </w:r>
          </w:p>
        </w:tc>
        <w:tc>
          <w:tcPr>
            <w:tcW w:w="838" w:type="dxa"/>
            <w:tcBorders>
              <w:top w:val="nil"/>
              <w:left w:val="nil"/>
              <w:bottom w:val="single" w:sz="4" w:space="0" w:color="000000"/>
              <w:right w:val="single" w:sz="8" w:space="0" w:color="000000"/>
            </w:tcBorders>
            <w:shd w:val="clear" w:color="auto" w:fill="FFFFFF"/>
            <w:vAlign w:val="center"/>
          </w:tcPr>
          <w:p w14:paraId="408BE9A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538</w:t>
            </w:r>
          </w:p>
        </w:tc>
      </w:tr>
      <w:tr w:rsidR="0023367B" w:rsidRPr="0031743C" w14:paraId="7DD8F0CB"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58BC700"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837" w:type="dxa"/>
            <w:tcBorders>
              <w:top w:val="nil"/>
              <w:left w:val="nil"/>
              <w:bottom w:val="single" w:sz="4" w:space="0" w:color="000000"/>
              <w:right w:val="single" w:sz="4" w:space="0" w:color="000000"/>
            </w:tcBorders>
            <w:shd w:val="clear" w:color="auto" w:fill="FFFFFF"/>
            <w:vAlign w:val="center"/>
          </w:tcPr>
          <w:p w14:paraId="6E5E25F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958</w:t>
            </w:r>
          </w:p>
        </w:tc>
        <w:tc>
          <w:tcPr>
            <w:tcW w:w="838" w:type="dxa"/>
            <w:tcBorders>
              <w:top w:val="nil"/>
              <w:left w:val="nil"/>
              <w:bottom w:val="single" w:sz="4" w:space="0" w:color="000000"/>
              <w:right w:val="single" w:sz="4" w:space="0" w:color="000000"/>
            </w:tcBorders>
            <w:shd w:val="clear" w:color="auto" w:fill="FFFFFF"/>
            <w:vAlign w:val="center"/>
          </w:tcPr>
          <w:p w14:paraId="2CE33BD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869</w:t>
            </w:r>
          </w:p>
        </w:tc>
        <w:tc>
          <w:tcPr>
            <w:tcW w:w="838" w:type="dxa"/>
            <w:tcBorders>
              <w:top w:val="nil"/>
              <w:left w:val="nil"/>
              <w:bottom w:val="single" w:sz="4" w:space="0" w:color="000000"/>
              <w:right w:val="single" w:sz="4" w:space="0" w:color="000000"/>
            </w:tcBorders>
            <w:shd w:val="clear" w:color="auto" w:fill="FFFFFF"/>
            <w:vAlign w:val="center"/>
          </w:tcPr>
          <w:p w14:paraId="247B691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951</w:t>
            </w:r>
          </w:p>
        </w:tc>
        <w:tc>
          <w:tcPr>
            <w:tcW w:w="838" w:type="dxa"/>
            <w:tcBorders>
              <w:top w:val="nil"/>
              <w:left w:val="nil"/>
              <w:bottom w:val="single" w:sz="4" w:space="0" w:color="000000"/>
              <w:right w:val="single" w:sz="4" w:space="0" w:color="000000"/>
            </w:tcBorders>
            <w:shd w:val="clear" w:color="auto" w:fill="FFFFFF"/>
            <w:vAlign w:val="center"/>
          </w:tcPr>
          <w:p w14:paraId="2D7C7EB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1 141</w:t>
            </w:r>
          </w:p>
        </w:tc>
        <w:tc>
          <w:tcPr>
            <w:tcW w:w="838" w:type="dxa"/>
            <w:tcBorders>
              <w:top w:val="nil"/>
              <w:left w:val="nil"/>
              <w:bottom w:val="single" w:sz="4" w:space="0" w:color="000000"/>
              <w:right w:val="single" w:sz="4" w:space="0" w:color="000000"/>
            </w:tcBorders>
            <w:shd w:val="clear" w:color="auto" w:fill="FFFFFF"/>
            <w:vAlign w:val="center"/>
          </w:tcPr>
          <w:p w14:paraId="1C15EBA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1 392</w:t>
            </w:r>
          </w:p>
        </w:tc>
        <w:tc>
          <w:tcPr>
            <w:tcW w:w="838" w:type="dxa"/>
            <w:tcBorders>
              <w:top w:val="nil"/>
              <w:left w:val="nil"/>
              <w:bottom w:val="single" w:sz="4" w:space="0" w:color="000000"/>
              <w:right w:val="single" w:sz="4" w:space="0" w:color="000000"/>
            </w:tcBorders>
            <w:shd w:val="clear" w:color="auto" w:fill="FFFFFF"/>
            <w:vAlign w:val="center"/>
          </w:tcPr>
          <w:p w14:paraId="0FFE2FD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1 403</w:t>
            </w:r>
          </w:p>
        </w:tc>
        <w:tc>
          <w:tcPr>
            <w:tcW w:w="838" w:type="dxa"/>
            <w:tcBorders>
              <w:top w:val="nil"/>
              <w:left w:val="nil"/>
              <w:bottom w:val="single" w:sz="4" w:space="0" w:color="000000"/>
              <w:right w:val="single" w:sz="8" w:space="0" w:color="000000"/>
            </w:tcBorders>
            <w:shd w:val="clear" w:color="auto" w:fill="FFFFFF"/>
            <w:vAlign w:val="center"/>
          </w:tcPr>
          <w:p w14:paraId="257E6AE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1 363</w:t>
            </w:r>
          </w:p>
        </w:tc>
      </w:tr>
      <w:tr w:rsidR="0023367B" w:rsidRPr="0031743C" w14:paraId="2C82C1B8"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69A8EC4"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7263A1C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715</w:t>
            </w:r>
          </w:p>
        </w:tc>
        <w:tc>
          <w:tcPr>
            <w:tcW w:w="838" w:type="dxa"/>
            <w:tcBorders>
              <w:top w:val="nil"/>
              <w:left w:val="nil"/>
              <w:bottom w:val="single" w:sz="4" w:space="0" w:color="000000"/>
              <w:right w:val="single" w:sz="4" w:space="0" w:color="000000"/>
            </w:tcBorders>
            <w:shd w:val="clear" w:color="auto" w:fill="FFFFFF"/>
            <w:vAlign w:val="center"/>
          </w:tcPr>
          <w:p w14:paraId="734278C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712</w:t>
            </w:r>
          </w:p>
        </w:tc>
        <w:tc>
          <w:tcPr>
            <w:tcW w:w="838" w:type="dxa"/>
            <w:tcBorders>
              <w:top w:val="nil"/>
              <w:left w:val="nil"/>
              <w:bottom w:val="single" w:sz="4" w:space="0" w:color="000000"/>
              <w:right w:val="single" w:sz="4" w:space="0" w:color="000000"/>
            </w:tcBorders>
            <w:shd w:val="clear" w:color="auto" w:fill="FFFFFF"/>
            <w:vAlign w:val="center"/>
          </w:tcPr>
          <w:p w14:paraId="582065B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913</w:t>
            </w:r>
          </w:p>
        </w:tc>
        <w:tc>
          <w:tcPr>
            <w:tcW w:w="838" w:type="dxa"/>
            <w:tcBorders>
              <w:top w:val="nil"/>
              <w:left w:val="nil"/>
              <w:bottom w:val="single" w:sz="4" w:space="0" w:color="000000"/>
              <w:right w:val="single" w:sz="4" w:space="0" w:color="000000"/>
            </w:tcBorders>
            <w:shd w:val="clear" w:color="auto" w:fill="FFFFFF"/>
            <w:vAlign w:val="center"/>
          </w:tcPr>
          <w:p w14:paraId="6DEA642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988</w:t>
            </w:r>
          </w:p>
        </w:tc>
        <w:tc>
          <w:tcPr>
            <w:tcW w:w="838" w:type="dxa"/>
            <w:tcBorders>
              <w:top w:val="nil"/>
              <w:left w:val="nil"/>
              <w:bottom w:val="single" w:sz="4" w:space="0" w:color="000000"/>
              <w:right w:val="single" w:sz="4" w:space="0" w:color="000000"/>
            </w:tcBorders>
            <w:shd w:val="clear" w:color="auto" w:fill="FFFFFF"/>
            <w:vAlign w:val="center"/>
          </w:tcPr>
          <w:p w14:paraId="5411547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1 052</w:t>
            </w:r>
          </w:p>
        </w:tc>
        <w:tc>
          <w:tcPr>
            <w:tcW w:w="838" w:type="dxa"/>
            <w:tcBorders>
              <w:top w:val="nil"/>
              <w:left w:val="nil"/>
              <w:bottom w:val="single" w:sz="4" w:space="0" w:color="000000"/>
              <w:right w:val="single" w:sz="4" w:space="0" w:color="000000"/>
            </w:tcBorders>
            <w:shd w:val="clear" w:color="auto" w:fill="FFFFFF"/>
            <w:vAlign w:val="center"/>
          </w:tcPr>
          <w:p w14:paraId="37E1E52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907</w:t>
            </w:r>
          </w:p>
        </w:tc>
        <w:tc>
          <w:tcPr>
            <w:tcW w:w="838" w:type="dxa"/>
            <w:tcBorders>
              <w:top w:val="nil"/>
              <w:left w:val="nil"/>
              <w:bottom w:val="single" w:sz="4" w:space="0" w:color="000000"/>
              <w:right w:val="single" w:sz="8" w:space="0" w:color="000000"/>
            </w:tcBorders>
            <w:shd w:val="clear" w:color="auto" w:fill="FFFFFF"/>
            <w:vAlign w:val="center"/>
          </w:tcPr>
          <w:p w14:paraId="702091B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1 045</w:t>
            </w:r>
          </w:p>
        </w:tc>
      </w:tr>
      <w:tr w:rsidR="0023367B" w:rsidRPr="0031743C" w14:paraId="04EE39B4"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F4E782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70642E8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611</w:t>
            </w:r>
          </w:p>
        </w:tc>
        <w:tc>
          <w:tcPr>
            <w:tcW w:w="838" w:type="dxa"/>
            <w:tcBorders>
              <w:top w:val="nil"/>
              <w:left w:val="nil"/>
              <w:bottom w:val="single" w:sz="4" w:space="0" w:color="000000"/>
              <w:right w:val="single" w:sz="4" w:space="0" w:color="000000"/>
            </w:tcBorders>
            <w:shd w:val="clear" w:color="auto" w:fill="FFFFFF"/>
            <w:vAlign w:val="center"/>
          </w:tcPr>
          <w:p w14:paraId="4E590FD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617</w:t>
            </w:r>
          </w:p>
        </w:tc>
        <w:tc>
          <w:tcPr>
            <w:tcW w:w="838" w:type="dxa"/>
            <w:tcBorders>
              <w:top w:val="nil"/>
              <w:left w:val="nil"/>
              <w:bottom w:val="single" w:sz="4" w:space="0" w:color="000000"/>
              <w:right w:val="single" w:sz="4" w:space="0" w:color="000000"/>
            </w:tcBorders>
            <w:shd w:val="clear" w:color="auto" w:fill="FFFFFF"/>
            <w:vAlign w:val="center"/>
          </w:tcPr>
          <w:p w14:paraId="49C254A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625</w:t>
            </w:r>
          </w:p>
        </w:tc>
        <w:tc>
          <w:tcPr>
            <w:tcW w:w="838" w:type="dxa"/>
            <w:tcBorders>
              <w:top w:val="nil"/>
              <w:left w:val="nil"/>
              <w:bottom w:val="single" w:sz="4" w:space="0" w:color="000000"/>
              <w:right w:val="single" w:sz="4" w:space="0" w:color="000000"/>
            </w:tcBorders>
            <w:shd w:val="clear" w:color="auto" w:fill="FFFFFF"/>
            <w:vAlign w:val="center"/>
          </w:tcPr>
          <w:p w14:paraId="3F36231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627</w:t>
            </w:r>
          </w:p>
        </w:tc>
        <w:tc>
          <w:tcPr>
            <w:tcW w:w="838" w:type="dxa"/>
            <w:tcBorders>
              <w:top w:val="nil"/>
              <w:left w:val="nil"/>
              <w:bottom w:val="single" w:sz="4" w:space="0" w:color="000000"/>
              <w:right w:val="single" w:sz="4" w:space="0" w:color="000000"/>
            </w:tcBorders>
            <w:shd w:val="clear" w:color="auto" w:fill="FFFFFF"/>
            <w:vAlign w:val="center"/>
          </w:tcPr>
          <w:p w14:paraId="1AED31C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643</w:t>
            </w:r>
          </w:p>
        </w:tc>
        <w:tc>
          <w:tcPr>
            <w:tcW w:w="838" w:type="dxa"/>
            <w:tcBorders>
              <w:top w:val="nil"/>
              <w:left w:val="nil"/>
              <w:bottom w:val="single" w:sz="4" w:space="0" w:color="000000"/>
              <w:right w:val="single" w:sz="4" w:space="0" w:color="000000"/>
            </w:tcBorders>
            <w:shd w:val="clear" w:color="auto" w:fill="FFFFFF"/>
            <w:vAlign w:val="center"/>
          </w:tcPr>
          <w:p w14:paraId="189C56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646</w:t>
            </w:r>
          </w:p>
        </w:tc>
        <w:tc>
          <w:tcPr>
            <w:tcW w:w="838" w:type="dxa"/>
            <w:tcBorders>
              <w:top w:val="nil"/>
              <w:left w:val="nil"/>
              <w:bottom w:val="single" w:sz="4" w:space="0" w:color="000000"/>
              <w:right w:val="single" w:sz="8" w:space="0" w:color="000000"/>
            </w:tcBorders>
            <w:shd w:val="clear" w:color="auto" w:fill="FFFFFF"/>
            <w:vAlign w:val="center"/>
          </w:tcPr>
          <w:p w14:paraId="40AB412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646</w:t>
            </w:r>
          </w:p>
        </w:tc>
      </w:tr>
      <w:tr w:rsidR="0023367B" w:rsidRPr="0031743C" w14:paraId="6B15ABE5"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2285009"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lastRenderedPageBreak/>
              <w:t>კაპიტალში შენატანები</w:t>
            </w:r>
          </w:p>
        </w:tc>
        <w:tc>
          <w:tcPr>
            <w:tcW w:w="837" w:type="dxa"/>
            <w:tcBorders>
              <w:top w:val="nil"/>
              <w:left w:val="nil"/>
              <w:bottom w:val="single" w:sz="4" w:space="0" w:color="000000"/>
              <w:right w:val="single" w:sz="4" w:space="0" w:color="000000"/>
            </w:tcBorders>
            <w:shd w:val="clear" w:color="auto" w:fill="FFFFFF"/>
            <w:vAlign w:val="center"/>
          </w:tcPr>
          <w:p w14:paraId="1F93321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CF5D83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c>
          <w:tcPr>
            <w:tcW w:w="838" w:type="dxa"/>
            <w:tcBorders>
              <w:top w:val="nil"/>
              <w:left w:val="nil"/>
              <w:bottom w:val="single" w:sz="4" w:space="0" w:color="000000"/>
              <w:right w:val="single" w:sz="4" w:space="0" w:color="000000"/>
            </w:tcBorders>
            <w:shd w:val="clear" w:color="auto" w:fill="FFFFFF"/>
            <w:vAlign w:val="center"/>
          </w:tcPr>
          <w:p w14:paraId="2E7404A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c>
          <w:tcPr>
            <w:tcW w:w="838" w:type="dxa"/>
            <w:tcBorders>
              <w:top w:val="nil"/>
              <w:left w:val="nil"/>
              <w:bottom w:val="single" w:sz="4" w:space="0" w:color="000000"/>
              <w:right w:val="single" w:sz="4" w:space="0" w:color="000000"/>
            </w:tcBorders>
            <w:shd w:val="clear" w:color="auto" w:fill="FFFFFF"/>
            <w:vAlign w:val="center"/>
          </w:tcPr>
          <w:p w14:paraId="33E44D4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c>
          <w:tcPr>
            <w:tcW w:w="838" w:type="dxa"/>
            <w:tcBorders>
              <w:top w:val="nil"/>
              <w:left w:val="nil"/>
              <w:bottom w:val="single" w:sz="4" w:space="0" w:color="000000"/>
              <w:right w:val="single" w:sz="4" w:space="0" w:color="000000"/>
            </w:tcBorders>
            <w:shd w:val="clear" w:color="auto" w:fill="FFFFFF"/>
            <w:vAlign w:val="center"/>
          </w:tcPr>
          <w:p w14:paraId="5875238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838" w:type="dxa"/>
            <w:tcBorders>
              <w:top w:val="nil"/>
              <w:left w:val="nil"/>
              <w:bottom w:val="single" w:sz="4" w:space="0" w:color="000000"/>
              <w:right w:val="single" w:sz="4" w:space="0" w:color="000000"/>
            </w:tcBorders>
            <w:shd w:val="clear" w:color="auto" w:fill="FFFFFF"/>
            <w:vAlign w:val="center"/>
          </w:tcPr>
          <w:p w14:paraId="20E125F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838" w:type="dxa"/>
            <w:tcBorders>
              <w:top w:val="nil"/>
              <w:left w:val="nil"/>
              <w:bottom w:val="single" w:sz="4" w:space="0" w:color="000000"/>
              <w:right w:val="single" w:sz="8" w:space="0" w:color="000000"/>
            </w:tcBorders>
            <w:shd w:val="clear" w:color="auto" w:fill="FFFFFF"/>
            <w:vAlign w:val="center"/>
          </w:tcPr>
          <w:p w14:paraId="7879935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r>
      <w:tr w:rsidR="0023367B" w:rsidRPr="0031743C" w14:paraId="1D40D318"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9705AD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837" w:type="dxa"/>
            <w:tcBorders>
              <w:top w:val="nil"/>
              <w:left w:val="nil"/>
              <w:bottom w:val="single" w:sz="4" w:space="0" w:color="000000"/>
              <w:right w:val="single" w:sz="4" w:space="0" w:color="000000"/>
            </w:tcBorders>
            <w:shd w:val="clear" w:color="auto" w:fill="FFFFFF"/>
            <w:vAlign w:val="center"/>
          </w:tcPr>
          <w:p w14:paraId="2658C9B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73E1C8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265</w:t>
            </w:r>
          </w:p>
        </w:tc>
        <w:tc>
          <w:tcPr>
            <w:tcW w:w="838" w:type="dxa"/>
            <w:tcBorders>
              <w:top w:val="nil"/>
              <w:left w:val="nil"/>
              <w:bottom w:val="single" w:sz="4" w:space="0" w:color="000000"/>
              <w:right w:val="single" w:sz="4" w:space="0" w:color="000000"/>
            </w:tcBorders>
            <w:shd w:val="clear" w:color="auto" w:fill="FFFFFF"/>
            <w:vAlign w:val="center"/>
          </w:tcPr>
          <w:p w14:paraId="64D9851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429</w:t>
            </w:r>
          </w:p>
        </w:tc>
        <w:tc>
          <w:tcPr>
            <w:tcW w:w="838" w:type="dxa"/>
            <w:tcBorders>
              <w:top w:val="nil"/>
              <w:left w:val="nil"/>
              <w:bottom w:val="single" w:sz="4" w:space="0" w:color="000000"/>
              <w:right w:val="single" w:sz="4" w:space="0" w:color="000000"/>
            </w:tcBorders>
            <w:shd w:val="clear" w:color="auto" w:fill="FFFFFF"/>
            <w:vAlign w:val="center"/>
          </w:tcPr>
          <w:p w14:paraId="07D2BA1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481</w:t>
            </w:r>
          </w:p>
        </w:tc>
        <w:tc>
          <w:tcPr>
            <w:tcW w:w="838" w:type="dxa"/>
            <w:tcBorders>
              <w:top w:val="nil"/>
              <w:left w:val="nil"/>
              <w:bottom w:val="single" w:sz="4" w:space="0" w:color="000000"/>
              <w:right w:val="single" w:sz="4" w:space="0" w:color="000000"/>
            </w:tcBorders>
            <w:shd w:val="clear" w:color="auto" w:fill="FFFFFF"/>
            <w:vAlign w:val="center"/>
          </w:tcPr>
          <w:p w14:paraId="3A39C0D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541</w:t>
            </w:r>
          </w:p>
        </w:tc>
        <w:tc>
          <w:tcPr>
            <w:tcW w:w="838" w:type="dxa"/>
            <w:tcBorders>
              <w:top w:val="nil"/>
              <w:left w:val="nil"/>
              <w:bottom w:val="single" w:sz="4" w:space="0" w:color="000000"/>
              <w:right w:val="single" w:sz="4" w:space="0" w:color="000000"/>
            </w:tcBorders>
            <w:shd w:val="clear" w:color="auto" w:fill="FFFFFF"/>
            <w:vAlign w:val="center"/>
          </w:tcPr>
          <w:p w14:paraId="54A7288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403</w:t>
            </w:r>
          </w:p>
        </w:tc>
        <w:tc>
          <w:tcPr>
            <w:tcW w:w="838" w:type="dxa"/>
            <w:tcBorders>
              <w:top w:val="nil"/>
              <w:left w:val="nil"/>
              <w:bottom w:val="single" w:sz="4" w:space="0" w:color="000000"/>
              <w:right w:val="single" w:sz="8" w:space="0" w:color="000000"/>
            </w:tcBorders>
            <w:shd w:val="clear" w:color="auto" w:fill="FFFFFF"/>
            <w:vAlign w:val="center"/>
          </w:tcPr>
          <w:p w14:paraId="2BCAC6F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503</w:t>
            </w:r>
          </w:p>
        </w:tc>
      </w:tr>
      <w:tr w:rsidR="0023367B" w:rsidRPr="0031743C" w14:paraId="68918EFB"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AEF0AD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837" w:type="dxa"/>
            <w:tcBorders>
              <w:top w:val="nil"/>
              <w:left w:val="nil"/>
              <w:bottom w:val="single" w:sz="4" w:space="0" w:color="000000"/>
              <w:right w:val="single" w:sz="4" w:space="0" w:color="000000"/>
            </w:tcBorders>
            <w:shd w:val="clear" w:color="auto" w:fill="FFFFFF"/>
            <w:vAlign w:val="center"/>
          </w:tcPr>
          <w:p w14:paraId="1F80EDF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0361E9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7400BA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F0BD11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36268B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15898F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EF002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B5AFB30"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3272A5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008F5E4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104</w:t>
            </w:r>
          </w:p>
        </w:tc>
        <w:tc>
          <w:tcPr>
            <w:tcW w:w="838" w:type="dxa"/>
            <w:tcBorders>
              <w:top w:val="nil"/>
              <w:left w:val="nil"/>
              <w:bottom w:val="single" w:sz="4" w:space="0" w:color="000000"/>
              <w:right w:val="single" w:sz="4" w:space="0" w:color="000000"/>
            </w:tcBorders>
            <w:shd w:val="clear" w:color="auto" w:fill="FFFFFF"/>
            <w:vAlign w:val="center"/>
          </w:tcPr>
          <w:p w14:paraId="1720EFD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-242</w:t>
            </w:r>
          </w:p>
        </w:tc>
        <w:tc>
          <w:tcPr>
            <w:tcW w:w="838" w:type="dxa"/>
            <w:tcBorders>
              <w:top w:val="nil"/>
              <w:left w:val="nil"/>
              <w:bottom w:val="single" w:sz="4" w:space="0" w:color="000000"/>
              <w:right w:val="single" w:sz="4" w:space="0" w:color="000000"/>
            </w:tcBorders>
            <w:shd w:val="clear" w:color="auto" w:fill="FFFFFF"/>
            <w:vAlign w:val="center"/>
          </w:tcPr>
          <w:p w14:paraId="659DAC0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-213</w:t>
            </w:r>
          </w:p>
        </w:tc>
        <w:tc>
          <w:tcPr>
            <w:tcW w:w="838" w:type="dxa"/>
            <w:tcBorders>
              <w:top w:val="nil"/>
              <w:left w:val="nil"/>
              <w:bottom w:val="single" w:sz="4" w:space="0" w:color="000000"/>
              <w:right w:val="single" w:sz="4" w:space="0" w:color="000000"/>
            </w:tcBorders>
            <w:shd w:val="clear" w:color="auto" w:fill="FFFFFF"/>
            <w:vAlign w:val="center"/>
          </w:tcPr>
          <w:p w14:paraId="6CDC575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-191</w:t>
            </w:r>
          </w:p>
        </w:tc>
        <w:tc>
          <w:tcPr>
            <w:tcW w:w="838" w:type="dxa"/>
            <w:tcBorders>
              <w:top w:val="nil"/>
              <w:left w:val="nil"/>
              <w:bottom w:val="single" w:sz="4" w:space="0" w:color="000000"/>
              <w:right w:val="single" w:sz="4" w:space="0" w:color="000000"/>
            </w:tcBorders>
            <w:shd w:val="clear" w:color="auto" w:fill="FFFFFF"/>
            <w:vAlign w:val="center"/>
          </w:tcPr>
          <w:p w14:paraId="5C10D81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-192</w:t>
            </w:r>
          </w:p>
        </w:tc>
        <w:tc>
          <w:tcPr>
            <w:tcW w:w="838" w:type="dxa"/>
            <w:tcBorders>
              <w:top w:val="nil"/>
              <w:left w:val="nil"/>
              <w:bottom w:val="single" w:sz="4" w:space="0" w:color="000000"/>
              <w:right w:val="single" w:sz="4" w:space="0" w:color="000000"/>
            </w:tcBorders>
            <w:shd w:val="clear" w:color="auto" w:fill="FFFFFF"/>
            <w:vAlign w:val="center"/>
          </w:tcPr>
          <w:p w14:paraId="0D3EB88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-201</w:t>
            </w:r>
          </w:p>
        </w:tc>
        <w:tc>
          <w:tcPr>
            <w:tcW w:w="838" w:type="dxa"/>
            <w:tcBorders>
              <w:top w:val="nil"/>
              <w:left w:val="nil"/>
              <w:bottom w:val="single" w:sz="4" w:space="0" w:color="000000"/>
              <w:right w:val="single" w:sz="8" w:space="0" w:color="000000"/>
            </w:tcBorders>
            <w:shd w:val="clear" w:color="auto" w:fill="FFFFFF"/>
            <w:vAlign w:val="center"/>
          </w:tcPr>
          <w:p w14:paraId="3A39180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-164</w:t>
            </w:r>
          </w:p>
        </w:tc>
      </w:tr>
      <w:tr w:rsidR="0023367B" w:rsidRPr="0031743C" w14:paraId="7665BCE5"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C6340F2"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76BF5BF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689</w:t>
            </w:r>
          </w:p>
        </w:tc>
        <w:tc>
          <w:tcPr>
            <w:tcW w:w="838" w:type="dxa"/>
            <w:tcBorders>
              <w:top w:val="nil"/>
              <w:left w:val="nil"/>
              <w:bottom w:val="single" w:sz="4" w:space="0" w:color="000000"/>
              <w:right w:val="single" w:sz="4" w:space="0" w:color="000000"/>
            </w:tcBorders>
            <w:shd w:val="clear" w:color="auto" w:fill="FFFFFF"/>
            <w:vAlign w:val="center"/>
          </w:tcPr>
          <w:p w14:paraId="263789E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870</w:t>
            </w:r>
          </w:p>
        </w:tc>
        <w:tc>
          <w:tcPr>
            <w:tcW w:w="838" w:type="dxa"/>
            <w:tcBorders>
              <w:top w:val="nil"/>
              <w:left w:val="nil"/>
              <w:bottom w:val="single" w:sz="4" w:space="0" w:color="000000"/>
              <w:right w:val="single" w:sz="4" w:space="0" w:color="000000"/>
            </w:tcBorders>
            <w:shd w:val="clear" w:color="auto" w:fill="FFFFFF"/>
            <w:vAlign w:val="center"/>
          </w:tcPr>
          <w:p w14:paraId="3BB1B92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747</w:t>
            </w:r>
          </w:p>
        </w:tc>
        <w:tc>
          <w:tcPr>
            <w:tcW w:w="838" w:type="dxa"/>
            <w:tcBorders>
              <w:top w:val="nil"/>
              <w:left w:val="nil"/>
              <w:bottom w:val="single" w:sz="4" w:space="0" w:color="000000"/>
              <w:right w:val="single" w:sz="4" w:space="0" w:color="000000"/>
            </w:tcBorders>
            <w:shd w:val="clear" w:color="auto" w:fill="FFFFFF"/>
            <w:vAlign w:val="center"/>
          </w:tcPr>
          <w:p w14:paraId="2C1A133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705</w:t>
            </w:r>
          </w:p>
        </w:tc>
        <w:tc>
          <w:tcPr>
            <w:tcW w:w="838" w:type="dxa"/>
            <w:tcBorders>
              <w:top w:val="nil"/>
              <w:left w:val="nil"/>
              <w:bottom w:val="single" w:sz="4" w:space="0" w:color="000000"/>
              <w:right w:val="single" w:sz="4" w:space="0" w:color="000000"/>
            </w:tcBorders>
            <w:shd w:val="clear" w:color="auto" w:fill="FFFFFF"/>
            <w:vAlign w:val="center"/>
          </w:tcPr>
          <w:p w14:paraId="7F61233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830</w:t>
            </w:r>
          </w:p>
        </w:tc>
        <w:tc>
          <w:tcPr>
            <w:tcW w:w="838" w:type="dxa"/>
            <w:tcBorders>
              <w:top w:val="nil"/>
              <w:left w:val="nil"/>
              <w:bottom w:val="single" w:sz="4" w:space="0" w:color="000000"/>
              <w:right w:val="single" w:sz="4" w:space="0" w:color="000000"/>
            </w:tcBorders>
            <w:shd w:val="clear" w:color="auto" w:fill="FFFFFF"/>
            <w:vAlign w:val="center"/>
          </w:tcPr>
          <w:p w14:paraId="4C8FD75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937</w:t>
            </w:r>
          </w:p>
        </w:tc>
        <w:tc>
          <w:tcPr>
            <w:tcW w:w="838" w:type="dxa"/>
            <w:tcBorders>
              <w:top w:val="nil"/>
              <w:left w:val="nil"/>
              <w:bottom w:val="single" w:sz="4" w:space="0" w:color="000000"/>
              <w:right w:val="single" w:sz="8" w:space="0" w:color="000000"/>
            </w:tcBorders>
            <w:shd w:val="clear" w:color="auto" w:fill="FFFFFF"/>
            <w:vAlign w:val="center"/>
          </w:tcPr>
          <w:p w14:paraId="4544AB2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856</w:t>
            </w:r>
          </w:p>
        </w:tc>
      </w:tr>
      <w:tr w:rsidR="0023367B" w:rsidRPr="0031743C" w14:paraId="5FC38C2B"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80C87F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53C8E26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8" w:type="dxa"/>
            <w:tcBorders>
              <w:top w:val="nil"/>
              <w:left w:val="nil"/>
              <w:bottom w:val="single" w:sz="4" w:space="0" w:color="000000"/>
              <w:right w:val="single" w:sz="4" w:space="0" w:color="000000"/>
            </w:tcBorders>
            <w:shd w:val="clear" w:color="auto" w:fill="FFFFFF"/>
            <w:vAlign w:val="center"/>
          </w:tcPr>
          <w:p w14:paraId="5CA3455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219</w:t>
            </w:r>
          </w:p>
        </w:tc>
        <w:tc>
          <w:tcPr>
            <w:tcW w:w="838" w:type="dxa"/>
            <w:tcBorders>
              <w:top w:val="nil"/>
              <w:left w:val="nil"/>
              <w:bottom w:val="single" w:sz="4" w:space="0" w:color="000000"/>
              <w:right w:val="single" w:sz="4" w:space="0" w:color="000000"/>
            </w:tcBorders>
            <w:shd w:val="clear" w:color="auto" w:fill="FFFFFF"/>
            <w:vAlign w:val="center"/>
          </w:tcPr>
          <w:p w14:paraId="7EA7067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c>
          <w:tcPr>
            <w:tcW w:w="838" w:type="dxa"/>
            <w:tcBorders>
              <w:top w:val="nil"/>
              <w:left w:val="nil"/>
              <w:bottom w:val="single" w:sz="4" w:space="0" w:color="000000"/>
              <w:right w:val="single" w:sz="4" w:space="0" w:color="000000"/>
            </w:tcBorders>
            <w:shd w:val="clear" w:color="auto" w:fill="FFFFFF"/>
            <w:vAlign w:val="center"/>
          </w:tcPr>
          <w:p w14:paraId="68B025D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838" w:type="dxa"/>
            <w:tcBorders>
              <w:top w:val="nil"/>
              <w:left w:val="nil"/>
              <w:bottom w:val="single" w:sz="4" w:space="0" w:color="000000"/>
              <w:right w:val="single" w:sz="4" w:space="0" w:color="000000"/>
            </w:tcBorders>
            <w:shd w:val="clear" w:color="auto" w:fill="FFFFFF"/>
            <w:vAlign w:val="center"/>
          </w:tcPr>
          <w:p w14:paraId="48A7EFC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121</w:t>
            </w:r>
          </w:p>
        </w:tc>
        <w:tc>
          <w:tcPr>
            <w:tcW w:w="838" w:type="dxa"/>
            <w:tcBorders>
              <w:top w:val="nil"/>
              <w:left w:val="nil"/>
              <w:bottom w:val="single" w:sz="4" w:space="0" w:color="000000"/>
              <w:right w:val="single" w:sz="4" w:space="0" w:color="000000"/>
            </w:tcBorders>
            <w:shd w:val="clear" w:color="auto" w:fill="FFFFFF"/>
            <w:vAlign w:val="center"/>
          </w:tcPr>
          <w:p w14:paraId="6DA6CD9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937</w:t>
            </w:r>
          </w:p>
        </w:tc>
        <w:tc>
          <w:tcPr>
            <w:tcW w:w="838" w:type="dxa"/>
            <w:tcBorders>
              <w:top w:val="nil"/>
              <w:left w:val="nil"/>
              <w:bottom w:val="single" w:sz="4" w:space="0" w:color="000000"/>
              <w:right w:val="single" w:sz="8" w:space="0" w:color="000000"/>
            </w:tcBorders>
            <w:shd w:val="clear" w:color="auto" w:fill="FFFFFF"/>
            <w:vAlign w:val="center"/>
          </w:tcPr>
          <w:p w14:paraId="3329A59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856</w:t>
            </w:r>
          </w:p>
        </w:tc>
      </w:tr>
      <w:tr w:rsidR="0023367B" w:rsidRPr="0031743C" w14:paraId="2ACA793A"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BE52B6E"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837" w:type="dxa"/>
            <w:tcBorders>
              <w:top w:val="nil"/>
              <w:left w:val="nil"/>
              <w:bottom w:val="single" w:sz="4" w:space="0" w:color="000000"/>
              <w:right w:val="single" w:sz="4" w:space="0" w:color="000000"/>
            </w:tcBorders>
            <w:shd w:val="clear" w:color="auto" w:fill="FFFFFF"/>
            <w:vAlign w:val="center"/>
          </w:tcPr>
          <w:p w14:paraId="51C004A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8092C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58CAB8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09D00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2284F7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6F7E625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828</w:t>
            </w:r>
          </w:p>
        </w:tc>
        <w:tc>
          <w:tcPr>
            <w:tcW w:w="838" w:type="dxa"/>
            <w:tcBorders>
              <w:top w:val="nil"/>
              <w:left w:val="nil"/>
              <w:bottom w:val="single" w:sz="4" w:space="0" w:color="000000"/>
              <w:right w:val="single" w:sz="4" w:space="0" w:color="000000"/>
            </w:tcBorders>
            <w:shd w:val="clear" w:color="auto" w:fill="FFFFFF"/>
            <w:vAlign w:val="center"/>
          </w:tcPr>
          <w:p w14:paraId="5E8EE3E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711</w:t>
            </w:r>
          </w:p>
        </w:tc>
      </w:tr>
      <w:tr w:rsidR="0023367B" w:rsidRPr="0031743C" w14:paraId="474391DA"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4996B2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7CB0A32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601</w:t>
            </w:r>
          </w:p>
        </w:tc>
        <w:tc>
          <w:tcPr>
            <w:tcW w:w="838" w:type="dxa"/>
            <w:tcBorders>
              <w:top w:val="nil"/>
              <w:left w:val="nil"/>
              <w:bottom w:val="single" w:sz="4" w:space="0" w:color="000000"/>
              <w:right w:val="single" w:sz="4" w:space="0" w:color="000000"/>
            </w:tcBorders>
            <w:shd w:val="clear" w:color="auto" w:fill="FFFFFF"/>
            <w:vAlign w:val="center"/>
          </w:tcPr>
          <w:p w14:paraId="1F6F6C1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651</w:t>
            </w:r>
          </w:p>
        </w:tc>
        <w:tc>
          <w:tcPr>
            <w:tcW w:w="838" w:type="dxa"/>
            <w:tcBorders>
              <w:top w:val="nil"/>
              <w:left w:val="nil"/>
              <w:bottom w:val="single" w:sz="4" w:space="0" w:color="000000"/>
              <w:right w:val="single" w:sz="4" w:space="0" w:color="000000"/>
            </w:tcBorders>
            <w:shd w:val="clear" w:color="auto" w:fill="FFFFFF"/>
            <w:vAlign w:val="center"/>
          </w:tcPr>
          <w:p w14:paraId="1092FAF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637</w:t>
            </w:r>
          </w:p>
        </w:tc>
        <w:tc>
          <w:tcPr>
            <w:tcW w:w="838" w:type="dxa"/>
            <w:tcBorders>
              <w:top w:val="nil"/>
              <w:left w:val="nil"/>
              <w:bottom w:val="single" w:sz="4" w:space="0" w:color="000000"/>
              <w:right w:val="single" w:sz="4" w:space="0" w:color="000000"/>
            </w:tcBorders>
            <w:shd w:val="clear" w:color="auto" w:fill="FFFFFF"/>
            <w:vAlign w:val="center"/>
          </w:tcPr>
          <w:p w14:paraId="71B371B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658</w:t>
            </w:r>
          </w:p>
        </w:tc>
        <w:tc>
          <w:tcPr>
            <w:tcW w:w="838" w:type="dxa"/>
            <w:tcBorders>
              <w:top w:val="nil"/>
              <w:left w:val="nil"/>
              <w:bottom w:val="single" w:sz="4" w:space="0" w:color="000000"/>
              <w:right w:val="single" w:sz="4" w:space="0" w:color="000000"/>
            </w:tcBorders>
            <w:shd w:val="clear" w:color="auto" w:fill="FFFFFF"/>
            <w:vAlign w:val="center"/>
          </w:tcPr>
          <w:p w14:paraId="0C1E16A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710</w:t>
            </w:r>
          </w:p>
        </w:tc>
        <w:tc>
          <w:tcPr>
            <w:tcW w:w="838" w:type="dxa"/>
            <w:tcBorders>
              <w:top w:val="nil"/>
              <w:left w:val="nil"/>
              <w:bottom w:val="single" w:sz="4" w:space="0" w:color="000000"/>
              <w:right w:val="single" w:sz="4" w:space="0" w:color="000000"/>
            </w:tcBorders>
            <w:shd w:val="clear" w:color="auto" w:fill="FFFFFF"/>
            <w:vAlign w:val="center"/>
          </w:tcPr>
          <w:p w14:paraId="7956EB4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168D56B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BB215DC" w14:textId="77777777">
        <w:trPr>
          <w:trHeight w:val="285"/>
        </w:trPr>
        <w:tc>
          <w:tcPr>
            <w:tcW w:w="3405" w:type="dxa"/>
            <w:tcBorders>
              <w:top w:val="nil"/>
              <w:left w:val="single" w:sz="8" w:space="0" w:color="000000"/>
              <w:bottom w:val="nil"/>
              <w:right w:val="single" w:sz="4" w:space="0" w:color="000000"/>
            </w:tcBorders>
            <w:shd w:val="clear" w:color="auto" w:fill="FFFFFF"/>
            <w:vAlign w:val="bottom"/>
          </w:tcPr>
          <w:p w14:paraId="063F31F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837" w:type="dxa"/>
            <w:tcBorders>
              <w:top w:val="nil"/>
              <w:left w:val="nil"/>
              <w:bottom w:val="single" w:sz="4" w:space="0" w:color="000000"/>
              <w:right w:val="single" w:sz="4" w:space="0" w:color="000000"/>
            </w:tcBorders>
            <w:shd w:val="clear" w:color="auto" w:fill="FFFFFF"/>
            <w:vAlign w:val="center"/>
          </w:tcPr>
          <w:p w14:paraId="416C751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8D4110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A9EED9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0CEFC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156806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705</w:t>
            </w:r>
          </w:p>
        </w:tc>
        <w:tc>
          <w:tcPr>
            <w:tcW w:w="838" w:type="dxa"/>
            <w:tcBorders>
              <w:top w:val="nil"/>
              <w:left w:val="nil"/>
              <w:bottom w:val="single" w:sz="4" w:space="0" w:color="000000"/>
              <w:right w:val="single" w:sz="4" w:space="0" w:color="000000"/>
            </w:tcBorders>
            <w:shd w:val="clear" w:color="auto" w:fill="FFFFFF"/>
            <w:vAlign w:val="center"/>
          </w:tcPr>
          <w:p w14:paraId="3E87C4B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9931C5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228FBC0" w14:textId="77777777">
        <w:trPr>
          <w:trHeight w:val="285"/>
        </w:trPr>
        <w:tc>
          <w:tcPr>
            <w:tcW w:w="3405"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19FD68DF"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837" w:type="dxa"/>
            <w:tcBorders>
              <w:top w:val="nil"/>
              <w:left w:val="nil"/>
              <w:bottom w:val="single" w:sz="8" w:space="0" w:color="000000"/>
              <w:right w:val="single" w:sz="4" w:space="0" w:color="000000"/>
            </w:tcBorders>
            <w:shd w:val="clear" w:color="auto" w:fill="FFFFFF"/>
            <w:vAlign w:val="center"/>
          </w:tcPr>
          <w:p w14:paraId="29AD059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1 404</w:t>
            </w:r>
          </w:p>
        </w:tc>
        <w:tc>
          <w:tcPr>
            <w:tcW w:w="838" w:type="dxa"/>
            <w:tcBorders>
              <w:top w:val="nil"/>
              <w:left w:val="nil"/>
              <w:bottom w:val="single" w:sz="8" w:space="0" w:color="000000"/>
              <w:right w:val="single" w:sz="4" w:space="0" w:color="000000"/>
            </w:tcBorders>
            <w:shd w:val="clear" w:color="auto" w:fill="FFFFFF"/>
            <w:vAlign w:val="center"/>
          </w:tcPr>
          <w:p w14:paraId="6DBC056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1 581</w:t>
            </w:r>
          </w:p>
        </w:tc>
        <w:tc>
          <w:tcPr>
            <w:tcW w:w="838" w:type="dxa"/>
            <w:tcBorders>
              <w:top w:val="nil"/>
              <w:left w:val="nil"/>
              <w:bottom w:val="single" w:sz="8" w:space="0" w:color="000000"/>
              <w:right w:val="single" w:sz="4" w:space="0" w:color="000000"/>
            </w:tcBorders>
            <w:shd w:val="clear" w:color="auto" w:fill="FFFFFF"/>
            <w:vAlign w:val="center"/>
          </w:tcPr>
          <w:p w14:paraId="612876A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1 660</w:t>
            </w:r>
          </w:p>
        </w:tc>
        <w:tc>
          <w:tcPr>
            <w:tcW w:w="838" w:type="dxa"/>
            <w:tcBorders>
              <w:top w:val="nil"/>
              <w:left w:val="nil"/>
              <w:bottom w:val="single" w:sz="8" w:space="0" w:color="000000"/>
              <w:right w:val="single" w:sz="4" w:space="0" w:color="000000"/>
            </w:tcBorders>
            <w:shd w:val="clear" w:color="auto" w:fill="FFFFFF"/>
            <w:vAlign w:val="center"/>
          </w:tcPr>
          <w:p w14:paraId="685C683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1 693</w:t>
            </w:r>
          </w:p>
        </w:tc>
        <w:tc>
          <w:tcPr>
            <w:tcW w:w="838" w:type="dxa"/>
            <w:tcBorders>
              <w:top w:val="nil"/>
              <w:left w:val="nil"/>
              <w:bottom w:val="single" w:sz="8" w:space="0" w:color="000000"/>
              <w:right w:val="single" w:sz="4" w:space="0" w:color="000000"/>
            </w:tcBorders>
            <w:shd w:val="clear" w:color="auto" w:fill="FFFFFF"/>
            <w:vAlign w:val="center"/>
          </w:tcPr>
          <w:p w14:paraId="3C15E7E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1 882</w:t>
            </w:r>
          </w:p>
        </w:tc>
        <w:tc>
          <w:tcPr>
            <w:tcW w:w="838" w:type="dxa"/>
            <w:tcBorders>
              <w:top w:val="nil"/>
              <w:left w:val="nil"/>
              <w:bottom w:val="single" w:sz="8" w:space="0" w:color="000000"/>
              <w:right w:val="single" w:sz="4" w:space="0" w:color="000000"/>
            </w:tcBorders>
            <w:shd w:val="clear" w:color="auto" w:fill="FFFFFF"/>
            <w:vAlign w:val="center"/>
          </w:tcPr>
          <w:p w14:paraId="2F6D98E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1 844</w:t>
            </w:r>
          </w:p>
        </w:tc>
        <w:tc>
          <w:tcPr>
            <w:tcW w:w="838" w:type="dxa"/>
            <w:tcBorders>
              <w:top w:val="nil"/>
              <w:left w:val="nil"/>
              <w:bottom w:val="single" w:sz="8" w:space="0" w:color="000000"/>
              <w:right w:val="single" w:sz="8" w:space="0" w:color="000000"/>
            </w:tcBorders>
            <w:shd w:val="clear" w:color="auto" w:fill="FFFFFF"/>
            <w:vAlign w:val="center"/>
          </w:tcPr>
          <w:p w14:paraId="1A8F9A8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1 901</w:t>
            </w:r>
          </w:p>
        </w:tc>
      </w:tr>
    </w:tbl>
    <w:p w14:paraId="494EB723" w14:textId="77777777" w:rsidR="0023367B" w:rsidRPr="0031743C" w:rsidRDefault="0023367B" w:rsidP="000E4F31">
      <w:pPr>
        <w:tabs>
          <w:tab w:val="left" w:pos="6804"/>
        </w:tabs>
        <w:spacing w:before="80" w:line="259" w:lineRule="auto"/>
        <w:ind w:left="360"/>
        <w:jc w:val="both"/>
        <w:rPr>
          <w:rFonts w:ascii="Sylfaen" w:eastAsia="Merriweather" w:hAnsi="Sylfaen" w:cs="Merriweather"/>
        </w:rPr>
      </w:pPr>
    </w:p>
    <w:p w14:paraId="6BD49101" w14:textId="77777777" w:rsidR="0023367B" w:rsidRPr="0031743C" w:rsidRDefault="0023367B" w:rsidP="000E4F31">
      <w:pPr>
        <w:tabs>
          <w:tab w:val="left" w:pos="6804"/>
        </w:tabs>
        <w:spacing w:before="80" w:line="259" w:lineRule="auto"/>
        <w:ind w:left="360"/>
        <w:jc w:val="both"/>
        <w:rPr>
          <w:rFonts w:ascii="Sylfaen" w:eastAsia="Merriweather" w:hAnsi="Sylfaen" w:cs="Merriweather"/>
          <w:sz w:val="20"/>
          <w:szCs w:val="20"/>
        </w:rPr>
      </w:pPr>
    </w:p>
    <w:tbl>
      <w:tblPr>
        <w:tblStyle w:val="71"/>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28442D16" w14:textId="77777777">
        <w:trPr>
          <w:trHeight w:val="285"/>
        </w:trPr>
        <w:tc>
          <w:tcPr>
            <w:tcW w:w="9270" w:type="dxa"/>
            <w:gridSpan w:val="8"/>
            <w:tcBorders>
              <w:top w:val="nil"/>
              <w:left w:val="nil"/>
              <w:bottom w:val="nil"/>
              <w:right w:val="nil"/>
            </w:tcBorders>
            <w:shd w:val="clear" w:color="auto" w:fill="auto"/>
            <w:vAlign w:val="center"/>
          </w:tcPr>
          <w:p w14:paraId="54CBC4A7"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tc>
      </w:tr>
      <w:tr w:rsidR="0023367B" w:rsidRPr="0031743C" w14:paraId="57A24D15"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5A82667A" w14:textId="77777777" w:rsidR="0023367B" w:rsidRPr="0031743C" w:rsidRDefault="00185C05" w:rsidP="000E4F31">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27D58035" w14:textId="77777777">
        <w:trPr>
          <w:trHeight w:val="285"/>
        </w:trPr>
        <w:tc>
          <w:tcPr>
            <w:tcW w:w="3405" w:type="dxa"/>
            <w:tcBorders>
              <w:top w:val="nil"/>
              <w:left w:val="single" w:sz="8" w:space="0" w:color="000000"/>
              <w:bottom w:val="nil"/>
              <w:right w:val="single" w:sz="4" w:space="0" w:color="7F7F7F"/>
            </w:tcBorders>
            <w:shd w:val="clear" w:color="auto" w:fill="auto"/>
            <w:vAlign w:val="center"/>
          </w:tcPr>
          <w:p w14:paraId="0873F4A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საქართველოს ნავთობისა და გაზის კორპორაცია</w:t>
            </w:r>
          </w:p>
        </w:tc>
        <w:tc>
          <w:tcPr>
            <w:tcW w:w="837" w:type="dxa"/>
            <w:tcBorders>
              <w:top w:val="nil"/>
              <w:left w:val="nil"/>
              <w:bottom w:val="nil"/>
              <w:right w:val="single" w:sz="4" w:space="0" w:color="7F7F7F"/>
            </w:tcBorders>
            <w:shd w:val="clear" w:color="auto" w:fill="auto"/>
            <w:vAlign w:val="center"/>
          </w:tcPr>
          <w:p w14:paraId="637D4BD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58D422A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5D42DB9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68EF88D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4861C7D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6A3D841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5501242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0C20D0D" w14:textId="77777777">
        <w:trPr>
          <w:trHeight w:val="285"/>
        </w:trPr>
        <w:tc>
          <w:tcPr>
            <w:tcW w:w="3405"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44A42B06"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691360B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529</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773318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93F5C4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750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EC4335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7F33E4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9A89B7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1 024</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1461A34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1 251</w:t>
            </w:r>
          </w:p>
        </w:tc>
      </w:tr>
      <w:tr w:rsidR="0023367B" w:rsidRPr="0031743C" w14:paraId="77CDDC27"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F7B63E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837" w:type="dxa"/>
            <w:tcBorders>
              <w:top w:val="nil"/>
              <w:left w:val="nil"/>
              <w:bottom w:val="single" w:sz="4" w:space="0" w:color="000000"/>
              <w:right w:val="single" w:sz="4" w:space="0" w:color="000000"/>
            </w:tcBorders>
            <w:shd w:val="clear" w:color="auto" w:fill="FFFFFF"/>
            <w:vAlign w:val="center"/>
          </w:tcPr>
          <w:p w14:paraId="2BB5110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495</w:t>
            </w:r>
          </w:p>
        </w:tc>
        <w:tc>
          <w:tcPr>
            <w:tcW w:w="838" w:type="dxa"/>
            <w:tcBorders>
              <w:top w:val="nil"/>
              <w:left w:val="nil"/>
              <w:bottom w:val="single" w:sz="4" w:space="0" w:color="000000"/>
              <w:right w:val="single" w:sz="4" w:space="0" w:color="000000"/>
            </w:tcBorders>
            <w:shd w:val="clear" w:color="auto" w:fill="FFFFFF"/>
            <w:vAlign w:val="center"/>
          </w:tcPr>
          <w:p w14:paraId="5C5C0D8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635</w:t>
            </w:r>
          </w:p>
        </w:tc>
        <w:tc>
          <w:tcPr>
            <w:tcW w:w="838" w:type="dxa"/>
            <w:tcBorders>
              <w:top w:val="nil"/>
              <w:left w:val="nil"/>
              <w:bottom w:val="single" w:sz="4" w:space="0" w:color="000000"/>
              <w:right w:val="single" w:sz="4" w:space="0" w:color="000000"/>
            </w:tcBorders>
            <w:shd w:val="clear" w:color="auto" w:fill="FFFFFF"/>
            <w:vAlign w:val="center"/>
          </w:tcPr>
          <w:p w14:paraId="527FE88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680</w:t>
            </w:r>
          </w:p>
        </w:tc>
        <w:tc>
          <w:tcPr>
            <w:tcW w:w="838" w:type="dxa"/>
            <w:tcBorders>
              <w:top w:val="nil"/>
              <w:left w:val="nil"/>
              <w:bottom w:val="single" w:sz="4" w:space="0" w:color="000000"/>
              <w:right w:val="single" w:sz="4" w:space="0" w:color="000000"/>
            </w:tcBorders>
            <w:shd w:val="clear" w:color="auto" w:fill="FFFFFF"/>
            <w:vAlign w:val="center"/>
          </w:tcPr>
          <w:p w14:paraId="10080AD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643</w:t>
            </w:r>
          </w:p>
        </w:tc>
        <w:tc>
          <w:tcPr>
            <w:tcW w:w="838" w:type="dxa"/>
            <w:tcBorders>
              <w:top w:val="nil"/>
              <w:left w:val="nil"/>
              <w:bottom w:val="single" w:sz="4" w:space="0" w:color="000000"/>
              <w:right w:val="single" w:sz="4" w:space="0" w:color="000000"/>
            </w:tcBorders>
            <w:shd w:val="clear" w:color="auto" w:fill="FFFFFF"/>
            <w:vAlign w:val="center"/>
          </w:tcPr>
          <w:p w14:paraId="1F94896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874</w:t>
            </w:r>
          </w:p>
        </w:tc>
        <w:tc>
          <w:tcPr>
            <w:tcW w:w="838" w:type="dxa"/>
            <w:tcBorders>
              <w:top w:val="nil"/>
              <w:left w:val="nil"/>
              <w:bottom w:val="single" w:sz="4" w:space="0" w:color="000000"/>
              <w:right w:val="single" w:sz="4" w:space="0" w:color="000000"/>
            </w:tcBorders>
            <w:shd w:val="clear" w:color="auto" w:fill="FFFFFF"/>
            <w:vAlign w:val="center"/>
          </w:tcPr>
          <w:p w14:paraId="2067660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997</w:t>
            </w:r>
          </w:p>
        </w:tc>
        <w:tc>
          <w:tcPr>
            <w:tcW w:w="838" w:type="dxa"/>
            <w:tcBorders>
              <w:top w:val="nil"/>
              <w:left w:val="nil"/>
              <w:bottom w:val="single" w:sz="4" w:space="0" w:color="000000"/>
              <w:right w:val="single" w:sz="8" w:space="0" w:color="000000"/>
            </w:tcBorders>
            <w:shd w:val="clear" w:color="auto" w:fill="FFFFFF"/>
            <w:vAlign w:val="center"/>
          </w:tcPr>
          <w:p w14:paraId="39C28DF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1 115</w:t>
            </w:r>
          </w:p>
        </w:tc>
      </w:tr>
      <w:tr w:rsidR="0023367B" w:rsidRPr="0031743C" w14:paraId="1BFD1EC4"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F83BBAE"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837" w:type="dxa"/>
            <w:tcBorders>
              <w:top w:val="nil"/>
              <w:left w:val="nil"/>
              <w:bottom w:val="single" w:sz="4" w:space="0" w:color="000000"/>
              <w:right w:val="single" w:sz="4" w:space="0" w:color="000000"/>
            </w:tcBorders>
            <w:shd w:val="clear" w:color="auto" w:fill="FFFFFF"/>
            <w:vAlign w:val="center"/>
          </w:tcPr>
          <w:p w14:paraId="6BC3D14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523FC3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w:t>
            </w:r>
          </w:p>
        </w:tc>
        <w:tc>
          <w:tcPr>
            <w:tcW w:w="838" w:type="dxa"/>
            <w:tcBorders>
              <w:top w:val="nil"/>
              <w:left w:val="nil"/>
              <w:bottom w:val="single" w:sz="4" w:space="0" w:color="000000"/>
              <w:right w:val="single" w:sz="4" w:space="0" w:color="000000"/>
            </w:tcBorders>
            <w:shd w:val="clear" w:color="auto" w:fill="FFFFFF"/>
            <w:vAlign w:val="center"/>
          </w:tcPr>
          <w:p w14:paraId="73295BF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838" w:type="dxa"/>
            <w:tcBorders>
              <w:top w:val="nil"/>
              <w:left w:val="nil"/>
              <w:bottom w:val="single" w:sz="4" w:space="0" w:color="000000"/>
              <w:right w:val="single" w:sz="4" w:space="0" w:color="000000"/>
            </w:tcBorders>
            <w:shd w:val="clear" w:color="auto" w:fill="FFFFFF"/>
            <w:vAlign w:val="center"/>
          </w:tcPr>
          <w:p w14:paraId="14BA52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8" w:type="dxa"/>
            <w:tcBorders>
              <w:top w:val="nil"/>
              <w:left w:val="nil"/>
              <w:bottom w:val="single" w:sz="4" w:space="0" w:color="000000"/>
              <w:right w:val="single" w:sz="4" w:space="0" w:color="000000"/>
            </w:tcBorders>
            <w:shd w:val="clear" w:color="auto" w:fill="FFFFFF"/>
            <w:vAlign w:val="center"/>
          </w:tcPr>
          <w:p w14:paraId="4AF7DF1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2236F6A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838" w:type="dxa"/>
            <w:tcBorders>
              <w:top w:val="nil"/>
              <w:left w:val="nil"/>
              <w:bottom w:val="single" w:sz="4" w:space="0" w:color="000000"/>
              <w:right w:val="single" w:sz="8" w:space="0" w:color="000000"/>
            </w:tcBorders>
            <w:shd w:val="clear" w:color="auto" w:fill="FFFFFF"/>
            <w:vAlign w:val="center"/>
          </w:tcPr>
          <w:p w14:paraId="31A181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136</w:t>
            </w:r>
          </w:p>
        </w:tc>
      </w:tr>
      <w:tr w:rsidR="0023367B" w:rsidRPr="0031743C" w14:paraId="1BD58E53"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8920CC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მოგება</w:t>
            </w: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05A3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6921E3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E9CFD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7B2AD8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CB76AE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38D2AD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9B1249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w:t>
            </w:r>
          </w:p>
        </w:tc>
      </w:tr>
      <w:tr w:rsidR="0023367B" w:rsidRPr="0031743C" w14:paraId="58B37ECF"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AC1B521"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837" w:type="dxa"/>
            <w:tcBorders>
              <w:top w:val="nil"/>
              <w:left w:val="nil"/>
              <w:bottom w:val="single" w:sz="4" w:space="0" w:color="000000"/>
              <w:right w:val="single" w:sz="4" w:space="0" w:color="000000"/>
            </w:tcBorders>
            <w:shd w:val="clear" w:color="auto" w:fill="FFFFFF"/>
            <w:vAlign w:val="center"/>
          </w:tcPr>
          <w:p w14:paraId="244EAEE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488</w:t>
            </w:r>
          </w:p>
        </w:tc>
        <w:tc>
          <w:tcPr>
            <w:tcW w:w="838" w:type="dxa"/>
            <w:tcBorders>
              <w:top w:val="nil"/>
              <w:left w:val="nil"/>
              <w:bottom w:val="single" w:sz="4" w:space="0" w:color="000000"/>
              <w:right w:val="single" w:sz="4" w:space="0" w:color="000000"/>
            </w:tcBorders>
            <w:shd w:val="clear" w:color="auto" w:fill="FFFFFF"/>
            <w:vAlign w:val="center"/>
          </w:tcPr>
          <w:p w14:paraId="799957D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599</w:t>
            </w:r>
          </w:p>
        </w:tc>
        <w:tc>
          <w:tcPr>
            <w:tcW w:w="838" w:type="dxa"/>
            <w:tcBorders>
              <w:top w:val="nil"/>
              <w:left w:val="nil"/>
              <w:bottom w:val="single" w:sz="4" w:space="0" w:color="000000"/>
              <w:right w:val="single" w:sz="4" w:space="0" w:color="000000"/>
            </w:tcBorders>
            <w:shd w:val="clear" w:color="auto" w:fill="FFFFFF"/>
            <w:vAlign w:val="center"/>
          </w:tcPr>
          <w:p w14:paraId="0ACBD79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528</w:t>
            </w:r>
          </w:p>
        </w:tc>
        <w:tc>
          <w:tcPr>
            <w:tcW w:w="838" w:type="dxa"/>
            <w:tcBorders>
              <w:top w:val="nil"/>
              <w:left w:val="nil"/>
              <w:bottom w:val="single" w:sz="4" w:space="0" w:color="000000"/>
              <w:right w:val="single" w:sz="4" w:space="0" w:color="000000"/>
            </w:tcBorders>
            <w:shd w:val="clear" w:color="auto" w:fill="FFFFFF"/>
            <w:vAlign w:val="center"/>
          </w:tcPr>
          <w:p w14:paraId="491A280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531</w:t>
            </w:r>
          </w:p>
        </w:tc>
        <w:tc>
          <w:tcPr>
            <w:tcW w:w="838" w:type="dxa"/>
            <w:tcBorders>
              <w:top w:val="nil"/>
              <w:left w:val="nil"/>
              <w:bottom w:val="single" w:sz="4" w:space="0" w:color="000000"/>
              <w:right w:val="single" w:sz="4" w:space="0" w:color="000000"/>
            </w:tcBorders>
            <w:shd w:val="clear" w:color="auto" w:fill="FFFFFF"/>
            <w:vAlign w:val="center"/>
          </w:tcPr>
          <w:p w14:paraId="0B7D5CA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796</w:t>
            </w:r>
          </w:p>
        </w:tc>
        <w:tc>
          <w:tcPr>
            <w:tcW w:w="838" w:type="dxa"/>
            <w:tcBorders>
              <w:top w:val="nil"/>
              <w:left w:val="nil"/>
              <w:bottom w:val="single" w:sz="4" w:space="0" w:color="000000"/>
              <w:right w:val="single" w:sz="4" w:space="0" w:color="000000"/>
            </w:tcBorders>
            <w:shd w:val="clear" w:color="auto" w:fill="FFFFFF"/>
            <w:vAlign w:val="center"/>
          </w:tcPr>
          <w:p w14:paraId="6358EFB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1 021</w:t>
            </w:r>
          </w:p>
        </w:tc>
        <w:tc>
          <w:tcPr>
            <w:tcW w:w="838" w:type="dxa"/>
            <w:tcBorders>
              <w:top w:val="nil"/>
              <w:left w:val="nil"/>
              <w:bottom w:val="single" w:sz="4" w:space="0" w:color="000000"/>
              <w:right w:val="single" w:sz="8" w:space="0" w:color="000000"/>
            </w:tcBorders>
            <w:shd w:val="clear" w:color="auto" w:fill="FFFFFF"/>
            <w:vAlign w:val="center"/>
          </w:tcPr>
          <w:p w14:paraId="65F08F3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1 113</w:t>
            </w:r>
          </w:p>
        </w:tc>
      </w:tr>
      <w:tr w:rsidR="0023367B" w:rsidRPr="0031743C" w14:paraId="72AA7D4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914A3C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27DB648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401</w:t>
            </w:r>
          </w:p>
        </w:tc>
        <w:tc>
          <w:tcPr>
            <w:tcW w:w="838" w:type="dxa"/>
            <w:tcBorders>
              <w:top w:val="nil"/>
              <w:left w:val="nil"/>
              <w:bottom w:val="single" w:sz="4" w:space="0" w:color="000000"/>
              <w:right w:val="single" w:sz="4" w:space="0" w:color="000000"/>
            </w:tcBorders>
            <w:shd w:val="clear" w:color="auto" w:fill="FFFFFF"/>
            <w:vAlign w:val="center"/>
          </w:tcPr>
          <w:p w14:paraId="26AB7BA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485</w:t>
            </w:r>
          </w:p>
        </w:tc>
        <w:tc>
          <w:tcPr>
            <w:tcW w:w="838" w:type="dxa"/>
            <w:tcBorders>
              <w:top w:val="nil"/>
              <w:left w:val="nil"/>
              <w:bottom w:val="single" w:sz="4" w:space="0" w:color="000000"/>
              <w:right w:val="single" w:sz="4" w:space="0" w:color="000000"/>
            </w:tcBorders>
            <w:shd w:val="clear" w:color="auto" w:fill="FFFFFF"/>
            <w:vAlign w:val="center"/>
          </w:tcPr>
          <w:p w14:paraId="1BB3D13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474</w:t>
            </w:r>
          </w:p>
        </w:tc>
        <w:tc>
          <w:tcPr>
            <w:tcW w:w="838" w:type="dxa"/>
            <w:tcBorders>
              <w:top w:val="nil"/>
              <w:left w:val="nil"/>
              <w:bottom w:val="single" w:sz="4" w:space="0" w:color="000000"/>
              <w:right w:val="single" w:sz="4" w:space="0" w:color="000000"/>
            </w:tcBorders>
            <w:shd w:val="clear" w:color="auto" w:fill="FFFFFF"/>
            <w:vAlign w:val="center"/>
          </w:tcPr>
          <w:p w14:paraId="5C6E2E7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467</w:t>
            </w:r>
          </w:p>
        </w:tc>
        <w:tc>
          <w:tcPr>
            <w:tcW w:w="838" w:type="dxa"/>
            <w:tcBorders>
              <w:top w:val="nil"/>
              <w:left w:val="nil"/>
              <w:bottom w:val="single" w:sz="4" w:space="0" w:color="000000"/>
              <w:right w:val="single" w:sz="4" w:space="0" w:color="000000"/>
            </w:tcBorders>
            <w:shd w:val="clear" w:color="auto" w:fill="FFFFFF"/>
            <w:vAlign w:val="center"/>
          </w:tcPr>
          <w:p w14:paraId="09F9F60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730</w:t>
            </w:r>
          </w:p>
        </w:tc>
        <w:tc>
          <w:tcPr>
            <w:tcW w:w="838" w:type="dxa"/>
            <w:tcBorders>
              <w:top w:val="nil"/>
              <w:left w:val="nil"/>
              <w:bottom w:val="single" w:sz="4" w:space="0" w:color="000000"/>
              <w:right w:val="single" w:sz="4" w:space="0" w:color="000000"/>
            </w:tcBorders>
            <w:shd w:val="clear" w:color="auto" w:fill="FFFFFF"/>
            <w:vAlign w:val="center"/>
          </w:tcPr>
          <w:p w14:paraId="55615AF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863</w:t>
            </w:r>
          </w:p>
        </w:tc>
        <w:tc>
          <w:tcPr>
            <w:tcW w:w="838" w:type="dxa"/>
            <w:tcBorders>
              <w:top w:val="nil"/>
              <w:left w:val="nil"/>
              <w:bottom w:val="single" w:sz="4" w:space="0" w:color="000000"/>
              <w:right w:val="single" w:sz="8" w:space="0" w:color="000000"/>
            </w:tcBorders>
            <w:shd w:val="clear" w:color="auto" w:fill="FFFFFF"/>
            <w:vAlign w:val="center"/>
          </w:tcPr>
          <w:p w14:paraId="12EB947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1 066</w:t>
            </w:r>
          </w:p>
        </w:tc>
      </w:tr>
      <w:tr w:rsidR="0023367B" w:rsidRPr="0031743C" w14:paraId="66028E55"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195F36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837" w:type="dxa"/>
            <w:tcBorders>
              <w:top w:val="nil"/>
              <w:left w:val="nil"/>
              <w:bottom w:val="single" w:sz="4" w:space="0" w:color="000000"/>
              <w:right w:val="single" w:sz="4" w:space="0" w:color="000000"/>
            </w:tcBorders>
            <w:shd w:val="clear" w:color="auto" w:fill="FFFFFF"/>
            <w:vAlign w:val="center"/>
          </w:tcPr>
          <w:p w14:paraId="40A776C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384B19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449EE7D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38" w:type="dxa"/>
            <w:tcBorders>
              <w:top w:val="nil"/>
              <w:left w:val="nil"/>
              <w:bottom w:val="single" w:sz="4" w:space="0" w:color="000000"/>
              <w:right w:val="single" w:sz="4" w:space="0" w:color="000000"/>
            </w:tcBorders>
            <w:shd w:val="clear" w:color="auto" w:fill="FFFFFF"/>
            <w:vAlign w:val="center"/>
          </w:tcPr>
          <w:p w14:paraId="1F32180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5FD078F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5BBE87C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8" w:type="dxa"/>
            <w:tcBorders>
              <w:top w:val="nil"/>
              <w:left w:val="nil"/>
              <w:bottom w:val="single" w:sz="4" w:space="0" w:color="000000"/>
              <w:right w:val="single" w:sz="8" w:space="0" w:color="000000"/>
            </w:tcBorders>
            <w:shd w:val="clear" w:color="auto" w:fill="FFFFFF"/>
            <w:vAlign w:val="center"/>
          </w:tcPr>
          <w:p w14:paraId="376CDA6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r>
      <w:tr w:rsidR="0023367B" w:rsidRPr="0031743C" w14:paraId="1C1BF407"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B1B3D9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2F1623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87</w:t>
            </w:r>
          </w:p>
        </w:tc>
        <w:tc>
          <w:tcPr>
            <w:tcW w:w="838" w:type="dxa"/>
            <w:tcBorders>
              <w:top w:val="nil"/>
              <w:left w:val="nil"/>
              <w:bottom w:val="single" w:sz="4" w:space="0" w:color="000000"/>
              <w:right w:val="single" w:sz="4" w:space="0" w:color="000000"/>
            </w:tcBorders>
            <w:shd w:val="clear" w:color="auto" w:fill="FFFFFF"/>
            <w:vAlign w:val="center"/>
          </w:tcPr>
          <w:p w14:paraId="7F5992B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113</w:t>
            </w:r>
          </w:p>
        </w:tc>
        <w:tc>
          <w:tcPr>
            <w:tcW w:w="838" w:type="dxa"/>
            <w:tcBorders>
              <w:top w:val="nil"/>
              <w:left w:val="nil"/>
              <w:bottom w:val="single" w:sz="4" w:space="0" w:color="000000"/>
              <w:right w:val="single" w:sz="4" w:space="0" w:color="000000"/>
            </w:tcBorders>
            <w:shd w:val="clear" w:color="auto" w:fill="FFFFFF"/>
            <w:vAlign w:val="center"/>
          </w:tcPr>
          <w:p w14:paraId="2A5F58D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38" w:type="dxa"/>
            <w:tcBorders>
              <w:top w:val="nil"/>
              <w:left w:val="nil"/>
              <w:bottom w:val="single" w:sz="4" w:space="0" w:color="000000"/>
              <w:right w:val="single" w:sz="4" w:space="0" w:color="000000"/>
            </w:tcBorders>
            <w:shd w:val="clear" w:color="auto" w:fill="FFFFFF"/>
            <w:vAlign w:val="center"/>
          </w:tcPr>
          <w:p w14:paraId="26DF23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838" w:type="dxa"/>
            <w:tcBorders>
              <w:top w:val="nil"/>
              <w:left w:val="nil"/>
              <w:bottom w:val="single" w:sz="4" w:space="0" w:color="000000"/>
              <w:right w:val="single" w:sz="4" w:space="0" w:color="000000"/>
            </w:tcBorders>
            <w:shd w:val="clear" w:color="auto" w:fill="FFFFFF"/>
            <w:vAlign w:val="center"/>
          </w:tcPr>
          <w:p w14:paraId="594F292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838" w:type="dxa"/>
            <w:tcBorders>
              <w:top w:val="nil"/>
              <w:left w:val="nil"/>
              <w:bottom w:val="single" w:sz="4" w:space="0" w:color="000000"/>
              <w:right w:val="single" w:sz="4" w:space="0" w:color="000000"/>
            </w:tcBorders>
            <w:shd w:val="clear" w:color="auto" w:fill="FFFFFF"/>
            <w:vAlign w:val="center"/>
          </w:tcPr>
          <w:p w14:paraId="4CEB32D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158</w:t>
            </w:r>
          </w:p>
        </w:tc>
        <w:tc>
          <w:tcPr>
            <w:tcW w:w="838" w:type="dxa"/>
            <w:tcBorders>
              <w:top w:val="nil"/>
              <w:left w:val="nil"/>
              <w:bottom w:val="single" w:sz="4" w:space="0" w:color="000000"/>
              <w:right w:val="single" w:sz="8" w:space="0" w:color="000000"/>
            </w:tcBorders>
            <w:shd w:val="clear" w:color="auto" w:fill="FFFFFF"/>
            <w:vAlign w:val="center"/>
          </w:tcPr>
          <w:p w14:paraId="760AEC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r>
      <w:tr w:rsidR="0023367B" w:rsidRPr="0031743C" w14:paraId="4925465B"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76D647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837" w:type="dxa"/>
            <w:tcBorders>
              <w:top w:val="nil"/>
              <w:left w:val="nil"/>
              <w:bottom w:val="single" w:sz="4" w:space="0" w:color="000000"/>
              <w:right w:val="single" w:sz="4" w:space="0" w:color="000000"/>
            </w:tcBorders>
            <w:shd w:val="clear" w:color="auto" w:fill="FFFFFF"/>
            <w:vAlign w:val="center"/>
          </w:tcPr>
          <w:p w14:paraId="3AB424B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2BF1412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w:t>
            </w:r>
          </w:p>
        </w:tc>
        <w:tc>
          <w:tcPr>
            <w:tcW w:w="838" w:type="dxa"/>
            <w:tcBorders>
              <w:top w:val="nil"/>
              <w:left w:val="nil"/>
              <w:bottom w:val="single" w:sz="4" w:space="0" w:color="000000"/>
              <w:right w:val="single" w:sz="4" w:space="0" w:color="000000"/>
            </w:tcBorders>
            <w:shd w:val="clear" w:color="auto" w:fill="FFFFFF"/>
            <w:vAlign w:val="center"/>
          </w:tcPr>
          <w:p w14:paraId="615CF8E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w:t>
            </w:r>
          </w:p>
        </w:tc>
        <w:tc>
          <w:tcPr>
            <w:tcW w:w="838" w:type="dxa"/>
            <w:tcBorders>
              <w:top w:val="nil"/>
              <w:left w:val="nil"/>
              <w:bottom w:val="single" w:sz="4" w:space="0" w:color="000000"/>
              <w:right w:val="single" w:sz="4" w:space="0" w:color="000000"/>
            </w:tcBorders>
            <w:shd w:val="clear" w:color="auto" w:fill="FFFFFF"/>
            <w:vAlign w:val="center"/>
          </w:tcPr>
          <w:p w14:paraId="46C605F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8" w:type="dxa"/>
            <w:tcBorders>
              <w:top w:val="nil"/>
              <w:left w:val="nil"/>
              <w:bottom w:val="single" w:sz="4" w:space="0" w:color="000000"/>
              <w:right w:val="single" w:sz="4" w:space="0" w:color="000000"/>
            </w:tcBorders>
            <w:shd w:val="clear" w:color="auto" w:fill="FFFFFF"/>
            <w:vAlign w:val="center"/>
          </w:tcPr>
          <w:p w14:paraId="35E0CB1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0BDB5DA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8" w:space="0" w:color="000000"/>
            </w:tcBorders>
            <w:shd w:val="clear" w:color="auto" w:fill="FFFFFF"/>
            <w:vAlign w:val="center"/>
          </w:tcPr>
          <w:p w14:paraId="79A4FA5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r>
      <w:tr w:rsidR="0023367B" w:rsidRPr="0031743C" w14:paraId="730C4294"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608EE0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837" w:type="dxa"/>
            <w:tcBorders>
              <w:top w:val="nil"/>
              <w:left w:val="nil"/>
              <w:bottom w:val="single" w:sz="4" w:space="0" w:color="000000"/>
              <w:right w:val="single" w:sz="4" w:space="0" w:color="000000"/>
            </w:tcBorders>
            <w:shd w:val="clear" w:color="auto" w:fill="FFFFFF"/>
            <w:vAlign w:val="center"/>
          </w:tcPr>
          <w:p w14:paraId="0FA105C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F6828D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49F4AA9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4A41F3F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5F394E0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34725F3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103</w:t>
            </w:r>
          </w:p>
        </w:tc>
        <w:tc>
          <w:tcPr>
            <w:tcW w:w="838" w:type="dxa"/>
            <w:tcBorders>
              <w:top w:val="nil"/>
              <w:left w:val="nil"/>
              <w:bottom w:val="single" w:sz="4" w:space="0" w:color="000000"/>
              <w:right w:val="single" w:sz="8" w:space="0" w:color="000000"/>
            </w:tcBorders>
            <w:shd w:val="clear" w:color="auto" w:fill="FFFFFF"/>
            <w:vAlign w:val="center"/>
          </w:tcPr>
          <w:p w14:paraId="22BACB0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B080304"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86322F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4E408F6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838" w:type="dxa"/>
            <w:tcBorders>
              <w:top w:val="nil"/>
              <w:left w:val="nil"/>
              <w:bottom w:val="single" w:sz="4" w:space="0" w:color="000000"/>
              <w:right w:val="single" w:sz="4" w:space="0" w:color="000000"/>
            </w:tcBorders>
            <w:shd w:val="clear" w:color="auto" w:fill="FFFFFF"/>
            <w:vAlign w:val="center"/>
          </w:tcPr>
          <w:p w14:paraId="1DCB4FE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1BC5C5D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D445A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24E92D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65251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24DBAE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7A66659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D6874CA"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837" w:type="dxa"/>
            <w:tcBorders>
              <w:top w:val="nil"/>
              <w:left w:val="nil"/>
              <w:bottom w:val="single" w:sz="4" w:space="0" w:color="000000"/>
              <w:right w:val="single" w:sz="4" w:space="0" w:color="000000"/>
            </w:tcBorders>
            <w:shd w:val="clear" w:color="auto" w:fill="FFFFFF"/>
            <w:vAlign w:val="center"/>
          </w:tcPr>
          <w:p w14:paraId="4B55360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1F06CA2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97</w:t>
            </w:r>
          </w:p>
        </w:tc>
        <w:tc>
          <w:tcPr>
            <w:tcW w:w="838" w:type="dxa"/>
            <w:tcBorders>
              <w:top w:val="nil"/>
              <w:left w:val="nil"/>
              <w:bottom w:val="single" w:sz="4" w:space="0" w:color="000000"/>
              <w:right w:val="single" w:sz="4" w:space="0" w:color="000000"/>
            </w:tcBorders>
            <w:shd w:val="clear" w:color="auto" w:fill="FFFFFF"/>
            <w:vAlign w:val="center"/>
          </w:tcPr>
          <w:p w14:paraId="62859CD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222</w:t>
            </w:r>
          </w:p>
        </w:tc>
        <w:tc>
          <w:tcPr>
            <w:tcW w:w="838" w:type="dxa"/>
            <w:tcBorders>
              <w:top w:val="nil"/>
              <w:left w:val="nil"/>
              <w:bottom w:val="single" w:sz="4" w:space="0" w:color="000000"/>
              <w:right w:val="single" w:sz="4" w:space="0" w:color="000000"/>
            </w:tcBorders>
            <w:shd w:val="clear" w:color="auto" w:fill="FFFFFF"/>
            <w:vAlign w:val="center"/>
          </w:tcPr>
          <w:p w14:paraId="3ADFF00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156</w:t>
            </w:r>
          </w:p>
        </w:tc>
        <w:tc>
          <w:tcPr>
            <w:tcW w:w="838" w:type="dxa"/>
            <w:tcBorders>
              <w:top w:val="nil"/>
              <w:left w:val="nil"/>
              <w:bottom w:val="single" w:sz="4" w:space="0" w:color="000000"/>
              <w:right w:val="single" w:sz="4" w:space="0" w:color="000000"/>
            </w:tcBorders>
            <w:shd w:val="clear" w:color="auto" w:fill="FFFFFF"/>
            <w:vAlign w:val="center"/>
          </w:tcPr>
          <w:p w14:paraId="3C080E4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118</w:t>
            </w:r>
          </w:p>
        </w:tc>
        <w:tc>
          <w:tcPr>
            <w:tcW w:w="838" w:type="dxa"/>
            <w:tcBorders>
              <w:top w:val="nil"/>
              <w:left w:val="nil"/>
              <w:bottom w:val="single" w:sz="4" w:space="0" w:color="000000"/>
              <w:right w:val="single" w:sz="4" w:space="0" w:color="000000"/>
            </w:tcBorders>
            <w:shd w:val="clear" w:color="auto" w:fill="FFFFFF"/>
            <w:vAlign w:val="center"/>
          </w:tcPr>
          <w:p w14:paraId="1C190D3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081DCDA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138</w:t>
            </w:r>
          </w:p>
        </w:tc>
      </w:tr>
      <w:tr w:rsidR="0023367B" w:rsidRPr="0031743C" w14:paraId="2E902CD6"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55526D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837" w:type="dxa"/>
            <w:tcBorders>
              <w:top w:val="nil"/>
              <w:left w:val="nil"/>
              <w:bottom w:val="single" w:sz="4" w:space="0" w:color="000000"/>
              <w:right w:val="single" w:sz="4" w:space="0" w:color="000000"/>
            </w:tcBorders>
            <w:shd w:val="clear" w:color="auto" w:fill="FFFFFF"/>
            <w:vAlign w:val="center"/>
          </w:tcPr>
          <w:p w14:paraId="6EC06BE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66F8A70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6C2BB7C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6436A5D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F84DA7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6BE956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187729E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2E4A6D6" w14:textId="77777777">
        <w:trPr>
          <w:trHeight w:val="285"/>
        </w:trPr>
        <w:tc>
          <w:tcPr>
            <w:tcW w:w="3405" w:type="dxa"/>
            <w:tcBorders>
              <w:top w:val="nil"/>
              <w:left w:val="single" w:sz="8" w:space="0" w:color="000000"/>
              <w:bottom w:val="single" w:sz="8" w:space="0" w:color="000000"/>
              <w:right w:val="single" w:sz="4" w:space="0" w:color="000000"/>
            </w:tcBorders>
            <w:shd w:val="clear" w:color="auto" w:fill="FFFFFF"/>
            <w:vAlign w:val="bottom"/>
          </w:tcPr>
          <w:p w14:paraId="6C14C902"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837" w:type="dxa"/>
            <w:tcBorders>
              <w:top w:val="nil"/>
              <w:left w:val="nil"/>
              <w:bottom w:val="single" w:sz="8" w:space="0" w:color="000000"/>
              <w:right w:val="single" w:sz="4" w:space="0" w:color="000000"/>
            </w:tcBorders>
            <w:shd w:val="clear" w:color="auto" w:fill="FFFFFF"/>
            <w:vAlign w:val="center"/>
          </w:tcPr>
          <w:p w14:paraId="7470459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36</w:t>
            </w:r>
          </w:p>
        </w:tc>
        <w:tc>
          <w:tcPr>
            <w:tcW w:w="838" w:type="dxa"/>
            <w:tcBorders>
              <w:top w:val="nil"/>
              <w:left w:val="nil"/>
              <w:bottom w:val="single" w:sz="8" w:space="0" w:color="000000"/>
              <w:right w:val="single" w:sz="4" w:space="0" w:color="000000"/>
            </w:tcBorders>
            <w:shd w:val="clear" w:color="auto" w:fill="FFFFFF"/>
            <w:vAlign w:val="center"/>
          </w:tcPr>
          <w:p w14:paraId="12299EA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78</w:t>
            </w:r>
          </w:p>
        </w:tc>
        <w:tc>
          <w:tcPr>
            <w:tcW w:w="838" w:type="dxa"/>
            <w:tcBorders>
              <w:top w:val="nil"/>
              <w:left w:val="nil"/>
              <w:bottom w:val="single" w:sz="8" w:space="0" w:color="000000"/>
              <w:right w:val="single" w:sz="4" w:space="0" w:color="000000"/>
            </w:tcBorders>
            <w:shd w:val="clear" w:color="auto" w:fill="FFFFFF"/>
            <w:vAlign w:val="center"/>
          </w:tcPr>
          <w:p w14:paraId="61B7169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220</w:t>
            </w:r>
          </w:p>
        </w:tc>
        <w:tc>
          <w:tcPr>
            <w:tcW w:w="838" w:type="dxa"/>
            <w:tcBorders>
              <w:top w:val="nil"/>
              <w:left w:val="nil"/>
              <w:bottom w:val="single" w:sz="8" w:space="0" w:color="000000"/>
              <w:right w:val="single" w:sz="4" w:space="0" w:color="000000"/>
            </w:tcBorders>
            <w:shd w:val="clear" w:color="auto" w:fill="FFFFFF"/>
            <w:vAlign w:val="center"/>
          </w:tcPr>
          <w:p w14:paraId="47EAC77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157</w:t>
            </w:r>
          </w:p>
        </w:tc>
        <w:tc>
          <w:tcPr>
            <w:tcW w:w="838" w:type="dxa"/>
            <w:tcBorders>
              <w:top w:val="nil"/>
              <w:left w:val="nil"/>
              <w:bottom w:val="single" w:sz="8" w:space="0" w:color="000000"/>
              <w:right w:val="single" w:sz="4" w:space="0" w:color="000000"/>
            </w:tcBorders>
            <w:shd w:val="clear" w:color="auto" w:fill="FFFFFF"/>
            <w:vAlign w:val="center"/>
          </w:tcPr>
          <w:p w14:paraId="14F22E6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120</w:t>
            </w:r>
          </w:p>
        </w:tc>
        <w:tc>
          <w:tcPr>
            <w:tcW w:w="838" w:type="dxa"/>
            <w:tcBorders>
              <w:top w:val="nil"/>
              <w:left w:val="nil"/>
              <w:bottom w:val="single" w:sz="8" w:space="0" w:color="000000"/>
              <w:right w:val="single" w:sz="4" w:space="0" w:color="000000"/>
            </w:tcBorders>
            <w:shd w:val="clear" w:color="auto" w:fill="FFFFFF"/>
            <w:vAlign w:val="center"/>
          </w:tcPr>
          <w:p w14:paraId="29EB75B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8" w:space="0" w:color="000000"/>
              <w:right w:val="single" w:sz="8" w:space="0" w:color="000000"/>
            </w:tcBorders>
            <w:shd w:val="clear" w:color="auto" w:fill="FFFFFF"/>
            <w:vAlign w:val="center"/>
          </w:tcPr>
          <w:p w14:paraId="490FEC2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138</w:t>
            </w:r>
          </w:p>
        </w:tc>
      </w:tr>
    </w:tbl>
    <w:p w14:paraId="18E11877" w14:textId="77777777" w:rsidR="0023367B" w:rsidRPr="0031743C" w:rsidRDefault="0023367B" w:rsidP="000E4F31">
      <w:pPr>
        <w:tabs>
          <w:tab w:val="left" w:pos="6804"/>
        </w:tabs>
        <w:spacing w:before="80" w:line="259" w:lineRule="auto"/>
        <w:ind w:left="360"/>
        <w:jc w:val="both"/>
        <w:rPr>
          <w:rFonts w:ascii="Sylfaen" w:eastAsia="Merriweather" w:hAnsi="Sylfaen" w:cs="Merriweather"/>
        </w:rPr>
      </w:pPr>
    </w:p>
    <w:p w14:paraId="0E7453F8" w14:textId="77777777" w:rsidR="0023367B" w:rsidRPr="0031743C" w:rsidRDefault="0023367B" w:rsidP="000E4F31">
      <w:pPr>
        <w:tabs>
          <w:tab w:val="left" w:pos="6804"/>
        </w:tabs>
        <w:spacing w:before="80" w:line="259" w:lineRule="auto"/>
        <w:ind w:left="360"/>
        <w:jc w:val="both"/>
        <w:rPr>
          <w:rFonts w:ascii="Sylfaen" w:eastAsia="Merriweather" w:hAnsi="Sylfaen" w:cs="Merriweather"/>
          <w:sz w:val="20"/>
          <w:szCs w:val="20"/>
        </w:rPr>
      </w:pPr>
    </w:p>
    <w:tbl>
      <w:tblPr>
        <w:tblStyle w:val="70"/>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0B0EC230" w14:textId="77777777">
        <w:trPr>
          <w:trHeight w:val="285"/>
        </w:trPr>
        <w:tc>
          <w:tcPr>
            <w:tcW w:w="9270" w:type="dxa"/>
            <w:gridSpan w:val="8"/>
            <w:tcBorders>
              <w:top w:val="nil"/>
              <w:left w:val="nil"/>
              <w:bottom w:val="single" w:sz="8" w:space="0" w:color="000000"/>
              <w:right w:val="nil"/>
            </w:tcBorders>
            <w:shd w:val="clear" w:color="auto" w:fill="auto"/>
            <w:vAlign w:val="center"/>
          </w:tcPr>
          <w:p w14:paraId="1FC60732"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ფინანსური კოეფიციენტები</w:t>
            </w:r>
          </w:p>
        </w:tc>
      </w:tr>
      <w:tr w:rsidR="0023367B" w:rsidRPr="0031743C" w14:paraId="4BECABAD" w14:textId="77777777">
        <w:trPr>
          <w:trHeight w:val="285"/>
        </w:trPr>
        <w:tc>
          <w:tcPr>
            <w:tcW w:w="3405" w:type="dxa"/>
            <w:tcBorders>
              <w:top w:val="nil"/>
              <w:left w:val="single" w:sz="8" w:space="0" w:color="000000"/>
              <w:bottom w:val="single" w:sz="4" w:space="0" w:color="000000"/>
              <w:right w:val="single" w:sz="4" w:space="0" w:color="000000"/>
            </w:tcBorders>
            <w:shd w:val="clear" w:color="auto" w:fill="auto"/>
            <w:vAlign w:val="center"/>
          </w:tcPr>
          <w:p w14:paraId="503C67A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საქართველოს ნავთობისა და გაზის კორპორაცია</w:t>
            </w:r>
          </w:p>
        </w:tc>
        <w:tc>
          <w:tcPr>
            <w:tcW w:w="837" w:type="dxa"/>
            <w:tcBorders>
              <w:top w:val="nil"/>
              <w:left w:val="nil"/>
              <w:bottom w:val="single" w:sz="4" w:space="0" w:color="000000"/>
              <w:right w:val="single" w:sz="4" w:space="0" w:color="000000"/>
            </w:tcBorders>
            <w:shd w:val="clear" w:color="auto" w:fill="auto"/>
            <w:vAlign w:val="center"/>
          </w:tcPr>
          <w:p w14:paraId="3862598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301239C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46408DE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35905FE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7EBC3FB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16E43F2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4D5834C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257EA4F0"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5182E45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7A3D4DE9"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68A6209"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37" w:type="dxa"/>
            <w:tcBorders>
              <w:top w:val="nil"/>
              <w:left w:val="nil"/>
              <w:bottom w:val="single" w:sz="4" w:space="0" w:color="000000"/>
              <w:right w:val="single" w:sz="4" w:space="0" w:color="000000"/>
            </w:tcBorders>
            <w:shd w:val="clear" w:color="auto" w:fill="FFFFFF"/>
            <w:vAlign w:val="center"/>
          </w:tcPr>
          <w:p w14:paraId="05DF946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6D4C7EB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8" w:type="dxa"/>
            <w:tcBorders>
              <w:top w:val="nil"/>
              <w:left w:val="nil"/>
              <w:bottom w:val="single" w:sz="4" w:space="0" w:color="000000"/>
              <w:right w:val="single" w:sz="4" w:space="0" w:color="000000"/>
            </w:tcBorders>
            <w:shd w:val="clear" w:color="auto" w:fill="FFFFFF"/>
            <w:vAlign w:val="center"/>
          </w:tcPr>
          <w:p w14:paraId="2AA724A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6934F3A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2F742C3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16D18FC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8" w:space="0" w:color="000000"/>
            </w:tcBorders>
            <w:shd w:val="clear" w:color="auto" w:fill="FFFFFF"/>
            <w:vAlign w:val="center"/>
          </w:tcPr>
          <w:p w14:paraId="00849B0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r>
      <w:tr w:rsidR="0023367B" w:rsidRPr="0031743C" w14:paraId="59E90F9F"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CE2DE1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37" w:type="dxa"/>
            <w:tcBorders>
              <w:top w:val="nil"/>
              <w:left w:val="nil"/>
              <w:bottom w:val="single" w:sz="4" w:space="0" w:color="000000"/>
              <w:right w:val="single" w:sz="4" w:space="0" w:color="000000"/>
            </w:tcBorders>
            <w:shd w:val="clear" w:color="auto" w:fill="FFFFFF"/>
            <w:vAlign w:val="center"/>
          </w:tcPr>
          <w:p w14:paraId="466E830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18A479C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4" w:space="0" w:color="000000"/>
            </w:tcBorders>
            <w:shd w:val="clear" w:color="auto" w:fill="FFFFFF"/>
            <w:vAlign w:val="center"/>
          </w:tcPr>
          <w:p w14:paraId="78DFCA6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4" w:space="0" w:color="000000"/>
            </w:tcBorders>
            <w:shd w:val="clear" w:color="auto" w:fill="FFFFFF"/>
            <w:vAlign w:val="center"/>
          </w:tcPr>
          <w:p w14:paraId="3C6419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6739AFE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2B1F0C2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8" w:space="0" w:color="000000"/>
            </w:tcBorders>
            <w:shd w:val="clear" w:color="auto" w:fill="FFFFFF"/>
            <w:vAlign w:val="center"/>
          </w:tcPr>
          <w:p w14:paraId="612169E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r>
      <w:tr w:rsidR="0023367B" w:rsidRPr="0031743C" w14:paraId="701FD47B"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D0929E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7" w:type="dxa"/>
            <w:tcBorders>
              <w:top w:val="nil"/>
              <w:left w:val="nil"/>
              <w:bottom w:val="single" w:sz="4" w:space="0" w:color="000000"/>
              <w:right w:val="single" w:sz="4" w:space="0" w:color="000000"/>
            </w:tcBorders>
            <w:shd w:val="clear" w:color="auto" w:fill="FFFFFF"/>
            <w:vAlign w:val="center"/>
          </w:tcPr>
          <w:p w14:paraId="4398F59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5E12223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78B807B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4" w:space="0" w:color="000000"/>
            </w:tcBorders>
            <w:shd w:val="clear" w:color="auto" w:fill="FFFFFF"/>
            <w:vAlign w:val="center"/>
          </w:tcPr>
          <w:p w14:paraId="470E342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838" w:type="dxa"/>
            <w:tcBorders>
              <w:top w:val="nil"/>
              <w:left w:val="nil"/>
              <w:bottom w:val="single" w:sz="4" w:space="0" w:color="000000"/>
              <w:right w:val="single" w:sz="4" w:space="0" w:color="000000"/>
            </w:tcBorders>
            <w:shd w:val="clear" w:color="auto" w:fill="FFFFFF"/>
            <w:vAlign w:val="center"/>
          </w:tcPr>
          <w:p w14:paraId="06F4A40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72464A4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8" w:space="0" w:color="000000"/>
            </w:tcBorders>
            <w:shd w:val="clear" w:color="auto" w:fill="FFFFFF"/>
            <w:vAlign w:val="center"/>
          </w:tcPr>
          <w:p w14:paraId="0D9D8C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23367B" w:rsidRPr="0031743C" w14:paraId="2FFD174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027721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7" w:type="dxa"/>
            <w:tcBorders>
              <w:top w:val="nil"/>
              <w:left w:val="nil"/>
              <w:bottom w:val="single" w:sz="4" w:space="0" w:color="000000"/>
              <w:right w:val="single" w:sz="4" w:space="0" w:color="000000"/>
            </w:tcBorders>
            <w:shd w:val="clear" w:color="auto" w:fill="FFFFFF"/>
            <w:vAlign w:val="center"/>
          </w:tcPr>
          <w:p w14:paraId="544FA18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0DF5CB4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29855FC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7CB92DF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6725252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17106E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C7718B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23367B" w:rsidRPr="0031743C" w14:paraId="098EA782"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B73BC9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7" w:type="dxa"/>
            <w:tcBorders>
              <w:top w:val="nil"/>
              <w:left w:val="nil"/>
              <w:bottom w:val="single" w:sz="4" w:space="0" w:color="000000"/>
              <w:right w:val="single" w:sz="4" w:space="0" w:color="000000"/>
            </w:tcBorders>
            <w:shd w:val="clear" w:color="auto" w:fill="FFFFFF"/>
            <w:vAlign w:val="center"/>
          </w:tcPr>
          <w:p w14:paraId="4215C71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5884857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6F010F9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16BF897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4D0884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5ACE05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CC12AA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r>
      <w:tr w:rsidR="0023367B" w:rsidRPr="0031743C" w14:paraId="3A58D835"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0BCE15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nil"/>
              <w:left w:val="nil"/>
              <w:bottom w:val="single" w:sz="4" w:space="0" w:color="000000"/>
              <w:right w:val="single" w:sz="4" w:space="0" w:color="000000"/>
            </w:tcBorders>
            <w:shd w:val="clear" w:color="auto" w:fill="FFFFFF"/>
            <w:vAlign w:val="center"/>
          </w:tcPr>
          <w:p w14:paraId="291DD2D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132%</w:t>
            </w:r>
          </w:p>
        </w:tc>
        <w:tc>
          <w:tcPr>
            <w:tcW w:w="838" w:type="dxa"/>
            <w:tcBorders>
              <w:top w:val="nil"/>
              <w:left w:val="nil"/>
              <w:bottom w:val="single" w:sz="4" w:space="0" w:color="000000"/>
              <w:right w:val="single" w:sz="4" w:space="0" w:color="000000"/>
            </w:tcBorders>
            <w:shd w:val="clear" w:color="auto" w:fill="FFFFFF"/>
            <w:vAlign w:val="center"/>
          </w:tcPr>
          <w:p w14:paraId="782F900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143%</w:t>
            </w:r>
          </w:p>
        </w:tc>
        <w:tc>
          <w:tcPr>
            <w:tcW w:w="838" w:type="dxa"/>
            <w:tcBorders>
              <w:top w:val="nil"/>
              <w:left w:val="nil"/>
              <w:bottom w:val="single" w:sz="4" w:space="0" w:color="000000"/>
              <w:right w:val="single" w:sz="4" w:space="0" w:color="000000"/>
            </w:tcBorders>
            <w:shd w:val="clear" w:color="auto" w:fill="FFFFFF"/>
            <w:vAlign w:val="center"/>
          </w:tcPr>
          <w:p w14:paraId="53B610C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158%</w:t>
            </w:r>
          </w:p>
        </w:tc>
        <w:tc>
          <w:tcPr>
            <w:tcW w:w="838" w:type="dxa"/>
            <w:tcBorders>
              <w:top w:val="nil"/>
              <w:left w:val="nil"/>
              <w:bottom w:val="single" w:sz="4" w:space="0" w:color="000000"/>
              <w:right w:val="single" w:sz="4" w:space="0" w:color="000000"/>
            </w:tcBorders>
            <w:shd w:val="clear" w:color="auto" w:fill="FFFFFF"/>
            <w:vAlign w:val="center"/>
          </w:tcPr>
          <w:p w14:paraId="0AAF467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147%</w:t>
            </w:r>
          </w:p>
        </w:tc>
        <w:tc>
          <w:tcPr>
            <w:tcW w:w="838" w:type="dxa"/>
            <w:tcBorders>
              <w:top w:val="nil"/>
              <w:left w:val="nil"/>
              <w:bottom w:val="single" w:sz="4" w:space="0" w:color="000000"/>
              <w:right w:val="single" w:sz="4" w:space="0" w:color="000000"/>
            </w:tcBorders>
            <w:shd w:val="clear" w:color="auto" w:fill="FFFFFF"/>
            <w:vAlign w:val="center"/>
          </w:tcPr>
          <w:p w14:paraId="012E18D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125%</w:t>
            </w:r>
          </w:p>
        </w:tc>
        <w:tc>
          <w:tcPr>
            <w:tcW w:w="838" w:type="dxa"/>
            <w:tcBorders>
              <w:top w:val="nil"/>
              <w:left w:val="nil"/>
              <w:bottom w:val="single" w:sz="4" w:space="0" w:color="000000"/>
              <w:right w:val="single" w:sz="4" w:space="0" w:color="000000"/>
            </w:tcBorders>
            <w:shd w:val="clear" w:color="auto" w:fill="FFFFFF"/>
            <w:vAlign w:val="center"/>
          </w:tcPr>
          <w:p w14:paraId="607BEE5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w:t>
            </w:r>
          </w:p>
        </w:tc>
        <w:tc>
          <w:tcPr>
            <w:tcW w:w="838" w:type="dxa"/>
            <w:tcBorders>
              <w:top w:val="nil"/>
              <w:left w:val="nil"/>
              <w:bottom w:val="single" w:sz="4" w:space="0" w:color="000000"/>
              <w:right w:val="single" w:sz="4" w:space="0" w:color="000000"/>
            </w:tcBorders>
            <w:shd w:val="clear" w:color="auto" w:fill="FFFFFF"/>
            <w:vAlign w:val="center"/>
          </w:tcPr>
          <w:p w14:paraId="0D741BB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117%</w:t>
            </w:r>
          </w:p>
        </w:tc>
      </w:tr>
      <w:tr w:rsidR="0023367B" w:rsidRPr="0031743C" w14:paraId="1852B1E0"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7D6B4C1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2D5D1C04"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77E95B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nil"/>
              <w:left w:val="nil"/>
              <w:bottom w:val="single" w:sz="4" w:space="0" w:color="000000"/>
              <w:right w:val="single" w:sz="4" w:space="0" w:color="000000"/>
            </w:tcBorders>
            <w:shd w:val="clear" w:color="auto" w:fill="FFFFFF"/>
            <w:vAlign w:val="center"/>
          </w:tcPr>
          <w:p w14:paraId="0E43A32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507%</w:t>
            </w:r>
          </w:p>
        </w:tc>
        <w:tc>
          <w:tcPr>
            <w:tcW w:w="838" w:type="dxa"/>
            <w:tcBorders>
              <w:top w:val="nil"/>
              <w:left w:val="nil"/>
              <w:bottom w:val="single" w:sz="4" w:space="0" w:color="000000"/>
              <w:right w:val="single" w:sz="4" w:space="0" w:color="000000"/>
            </w:tcBorders>
            <w:shd w:val="clear" w:color="auto" w:fill="FFFFFF"/>
            <w:vAlign w:val="center"/>
          </w:tcPr>
          <w:p w14:paraId="53D6855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325%</w:t>
            </w:r>
          </w:p>
        </w:tc>
        <w:tc>
          <w:tcPr>
            <w:tcW w:w="838" w:type="dxa"/>
            <w:tcBorders>
              <w:top w:val="nil"/>
              <w:left w:val="nil"/>
              <w:bottom w:val="single" w:sz="4" w:space="0" w:color="000000"/>
              <w:right w:val="single" w:sz="4" w:space="0" w:color="000000"/>
            </w:tcBorders>
            <w:shd w:val="clear" w:color="auto" w:fill="FFFFFF"/>
            <w:vAlign w:val="center"/>
          </w:tcPr>
          <w:p w14:paraId="67C6AF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645%</w:t>
            </w:r>
          </w:p>
        </w:tc>
        <w:tc>
          <w:tcPr>
            <w:tcW w:w="838" w:type="dxa"/>
            <w:tcBorders>
              <w:top w:val="nil"/>
              <w:left w:val="nil"/>
              <w:bottom w:val="single" w:sz="4" w:space="0" w:color="000000"/>
              <w:right w:val="single" w:sz="4" w:space="0" w:color="000000"/>
            </w:tcBorders>
            <w:shd w:val="clear" w:color="auto" w:fill="FFFFFF"/>
            <w:vAlign w:val="center"/>
          </w:tcPr>
          <w:p w14:paraId="4C43D6D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1186%</w:t>
            </w:r>
          </w:p>
        </w:tc>
        <w:tc>
          <w:tcPr>
            <w:tcW w:w="838" w:type="dxa"/>
            <w:tcBorders>
              <w:top w:val="nil"/>
              <w:left w:val="nil"/>
              <w:bottom w:val="single" w:sz="4" w:space="0" w:color="000000"/>
              <w:right w:val="single" w:sz="4" w:space="0" w:color="000000"/>
            </w:tcBorders>
            <w:shd w:val="clear" w:color="auto" w:fill="FFFFFF"/>
            <w:vAlign w:val="center"/>
          </w:tcPr>
          <w:p w14:paraId="6196AAF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406%</w:t>
            </w:r>
          </w:p>
        </w:tc>
        <w:tc>
          <w:tcPr>
            <w:tcW w:w="838" w:type="dxa"/>
            <w:tcBorders>
              <w:top w:val="nil"/>
              <w:left w:val="nil"/>
              <w:bottom w:val="single" w:sz="4" w:space="0" w:color="000000"/>
              <w:right w:val="single" w:sz="4" w:space="0" w:color="000000"/>
            </w:tcBorders>
            <w:shd w:val="clear" w:color="auto" w:fill="FFFFFF"/>
            <w:vAlign w:val="center"/>
          </w:tcPr>
          <w:p w14:paraId="6C296E9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838" w:type="dxa"/>
            <w:tcBorders>
              <w:top w:val="nil"/>
              <w:left w:val="nil"/>
              <w:bottom w:val="single" w:sz="4" w:space="0" w:color="000000"/>
              <w:right w:val="single" w:sz="8" w:space="0" w:color="000000"/>
            </w:tcBorders>
            <w:shd w:val="clear" w:color="auto" w:fill="FFFFFF"/>
            <w:vAlign w:val="center"/>
          </w:tcPr>
          <w:p w14:paraId="0C838A4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r>
      <w:tr w:rsidR="0023367B" w:rsidRPr="0031743C" w14:paraId="29DD1F92"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80884D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65083E13"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310FA5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nil"/>
              <w:left w:val="nil"/>
              <w:bottom w:val="single" w:sz="4" w:space="0" w:color="000000"/>
              <w:right w:val="single" w:sz="4" w:space="0" w:color="000000"/>
            </w:tcBorders>
            <w:shd w:val="clear" w:color="auto" w:fill="FFFFFF"/>
            <w:vAlign w:val="center"/>
          </w:tcPr>
          <w:p w14:paraId="5D61587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c>
          <w:tcPr>
            <w:tcW w:w="838" w:type="dxa"/>
            <w:tcBorders>
              <w:top w:val="nil"/>
              <w:left w:val="nil"/>
              <w:bottom w:val="single" w:sz="4" w:space="0" w:color="000000"/>
              <w:right w:val="single" w:sz="4" w:space="0" w:color="000000"/>
            </w:tcBorders>
            <w:shd w:val="clear" w:color="auto" w:fill="FFFFFF"/>
            <w:vAlign w:val="center"/>
          </w:tcPr>
          <w:p w14:paraId="7A8C8EA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122%</w:t>
            </w:r>
          </w:p>
        </w:tc>
        <w:tc>
          <w:tcPr>
            <w:tcW w:w="838" w:type="dxa"/>
            <w:tcBorders>
              <w:top w:val="nil"/>
              <w:left w:val="nil"/>
              <w:bottom w:val="single" w:sz="4" w:space="0" w:color="000000"/>
              <w:right w:val="single" w:sz="4" w:space="0" w:color="000000"/>
            </w:tcBorders>
            <w:shd w:val="clear" w:color="auto" w:fill="FFFFFF"/>
            <w:vAlign w:val="center"/>
          </w:tcPr>
          <w:p w14:paraId="7D4A3F7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w:t>
            </w:r>
          </w:p>
        </w:tc>
        <w:tc>
          <w:tcPr>
            <w:tcW w:w="838" w:type="dxa"/>
            <w:tcBorders>
              <w:top w:val="nil"/>
              <w:left w:val="nil"/>
              <w:bottom w:val="single" w:sz="4" w:space="0" w:color="000000"/>
              <w:right w:val="single" w:sz="4" w:space="0" w:color="000000"/>
            </w:tcBorders>
            <w:shd w:val="clear" w:color="auto" w:fill="FFFFFF"/>
            <w:vAlign w:val="center"/>
          </w:tcPr>
          <w:p w14:paraId="2471902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838" w:type="dxa"/>
            <w:tcBorders>
              <w:top w:val="nil"/>
              <w:left w:val="nil"/>
              <w:bottom w:val="single" w:sz="4" w:space="0" w:color="000000"/>
              <w:right w:val="single" w:sz="4" w:space="0" w:color="000000"/>
            </w:tcBorders>
            <w:shd w:val="clear" w:color="auto" w:fill="FFFFFF"/>
            <w:vAlign w:val="center"/>
          </w:tcPr>
          <w:p w14:paraId="33B2D1A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w:t>
            </w:r>
          </w:p>
        </w:tc>
        <w:tc>
          <w:tcPr>
            <w:tcW w:w="838" w:type="dxa"/>
            <w:tcBorders>
              <w:top w:val="nil"/>
              <w:left w:val="nil"/>
              <w:bottom w:val="single" w:sz="4" w:space="0" w:color="000000"/>
              <w:right w:val="single" w:sz="4" w:space="0" w:color="000000"/>
            </w:tcBorders>
            <w:shd w:val="clear" w:color="auto" w:fill="FFFFFF"/>
            <w:vAlign w:val="center"/>
          </w:tcPr>
          <w:p w14:paraId="6E21A5B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103%</w:t>
            </w:r>
          </w:p>
        </w:tc>
        <w:tc>
          <w:tcPr>
            <w:tcW w:w="838" w:type="dxa"/>
            <w:tcBorders>
              <w:top w:val="nil"/>
              <w:left w:val="nil"/>
              <w:bottom w:val="single" w:sz="4" w:space="0" w:color="000000"/>
              <w:right w:val="single" w:sz="8" w:space="0" w:color="000000"/>
            </w:tcBorders>
            <w:shd w:val="clear" w:color="auto" w:fill="FFFFFF"/>
            <w:vAlign w:val="center"/>
          </w:tcPr>
          <w:p w14:paraId="1BDF6A9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w:t>
            </w:r>
          </w:p>
        </w:tc>
      </w:tr>
      <w:tr w:rsidR="0023367B" w:rsidRPr="0031743C" w14:paraId="79507870" w14:textId="77777777">
        <w:trPr>
          <w:trHeight w:val="285"/>
        </w:trPr>
        <w:tc>
          <w:tcPr>
            <w:tcW w:w="3405" w:type="dxa"/>
            <w:tcBorders>
              <w:top w:val="nil"/>
              <w:left w:val="single" w:sz="8" w:space="0" w:color="000000"/>
              <w:bottom w:val="single" w:sz="8" w:space="0" w:color="000000"/>
              <w:right w:val="single" w:sz="4" w:space="0" w:color="000000"/>
            </w:tcBorders>
            <w:shd w:val="clear" w:color="auto" w:fill="FFFFFF"/>
            <w:vAlign w:val="bottom"/>
          </w:tcPr>
          <w:p w14:paraId="0842535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lastRenderedPageBreak/>
              <w:t>Interest Coverage</w:t>
            </w:r>
          </w:p>
        </w:tc>
        <w:tc>
          <w:tcPr>
            <w:tcW w:w="837" w:type="dxa"/>
            <w:tcBorders>
              <w:top w:val="nil"/>
              <w:left w:val="nil"/>
              <w:bottom w:val="single" w:sz="8" w:space="0" w:color="000000"/>
              <w:right w:val="single" w:sz="4" w:space="0" w:color="000000"/>
            </w:tcBorders>
            <w:shd w:val="clear" w:color="auto" w:fill="FFFFFF"/>
            <w:vAlign w:val="center"/>
          </w:tcPr>
          <w:p w14:paraId="738414C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166%</w:t>
            </w:r>
          </w:p>
        </w:tc>
        <w:tc>
          <w:tcPr>
            <w:tcW w:w="838" w:type="dxa"/>
            <w:tcBorders>
              <w:top w:val="nil"/>
              <w:left w:val="nil"/>
              <w:bottom w:val="single" w:sz="8" w:space="0" w:color="000000"/>
              <w:right w:val="single" w:sz="4" w:space="0" w:color="000000"/>
            </w:tcBorders>
            <w:shd w:val="clear" w:color="auto" w:fill="FFFFFF"/>
            <w:vAlign w:val="center"/>
          </w:tcPr>
          <w:p w14:paraId="2D1E37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162%</w:t>
            </w:r>
          </w:p>
        </w:tc>
        <w:tc>
          <w:tcPr>
            <w:tcW w:w="838" w:type="dxa"/>
            <w:tcBorders>
              <w:top w:val="nil"/>
              <w:left w:val="nil"/>
              <w:bottom w:val="single" w:sz="8" w:space="0" w:color="000000"/>
              <w:right w:val="single" w:sz="4" w:space="0" w:color="000000"/>
            </w:tcBorders>
            <w:shd w:val="clear" w:color="auto" w:fill="FFFFFF"/>
            <w:vAlign w:val="center"/>
          </w:tcPr>
          <w:p w14:paraId="7B39FF4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453%</w:t>
            </w:r>
          </w:p>
        </w:tc>
        <w:tc>
          <w:tcPr>
            <w:tcW w:w="838" w:type="dxa"/>
            <w:tcBorders>
              <w:top w:val="nil"/>
              <w:left w:val="nil"/>
              <w:bottom w:val="single" w:sz="8" w:space="0" w:color="000000"/>
              <w:right w:val="single" w:sz="4" w:space="0" w:color="000000"/>
            </w:tcBorders>
            <w:shd w:val="clear" w:color="auto" w:fill="FFFFFF"/>
            <w:vAlign w:val="center"/>
          </w:tcPr>
          <w:p w14:paraId="7B03BBC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369%</w:t>
            </w:r>
          </w:p>
        </w:tc>
        <w:tc>
          <w:tcPr>
            <w:tcW w:w="838" w:type="dxa"/>
            <w:tcBorders>
              <w:top w:val="nil"/>
              <w:left w:val="nil"/>
              <w:bottom w:val="single" w:sz="8" w:space="0" w:color="000000"/>
              <w:right w:val="single" w:sz="4" w:space="0" w:color="000000"/>
            </w:tcBorders>
            <w:shd w:val="clear" w:color="auto" w:fill="FFFFFF"/>
            <w:vAlign w:val="center"/>
          </w:tcPr>
          <w:p w14:paraId="5948CCD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436%</w:t>
            </w:r>
          </w:p>
        </w:tc>
        <w:tc>
          <w:tcPr>
            <w:tcW w:w="838" w:type="dxa"/>
            <w:tcBorders>
              <w:top w:val="nil"/>
              <w:left w:val="nil"/>
              <w:bottom w:val="single" w:sz="8" w:space="0" w:color="000000"/>
              <w:right w:val="single" w:sz="4" w:space="0" w:color="000000"/>
            </w:tcBorders>
            <w:shd w:val="clear" w:color="auto" w:fill="FFFFFF"/>
            <w:vAlign w:val="center"/>
          </w:tcPr>
          <w:p w14:paraId="58E729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8" w:space="0" w:color="000000"/>
              <w:right w:val="single" w:sz="8" w:space="0" w:color="000000"/>
            </w:tcBorders>
            <w:shd w:val="clear" w:color="auto" w:fill="FFFFFF"/>
            <w:vAlign w:val="center"/>
          </w:tcPr>
          <w:p w14:paraId="372DF65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298%</w:t>
            </w:r>
          </w:p>
        </w:tc>
      </w:tr>
    </w:tbl>
    <w:p w14:paraId="1F29652A" w14:textId="77777777" w:rsidR="0023367B" w:rsidRPr="0031743C" w:rsidRDefault="0023367B" w:rsidP="000E4F31">
      <w:pPr>
        <w:tabs>
          <w:tab w:val="left" w:pos="6804"/>
        </w:tabs>
        <w:spacing w:before="80" w:line="259" w:lineRule="auto"/>
        <w:ind w:left="360"/>
        <w:jc w:val="both"/>
        <w:rPr>
          <w:rFonts w:ascii="Sylfaen" w:eastAsia="Merriweather" w:hAnsi="Sylfaen" w:cs="Merriweather"/>
        </w:rPr>
      </w:pPr>
    </w:p>
    <w:p w14:paraId="121AB522" w14:textId="77777777" w:rsidR="0023367B" w:rsidRPr="0031743C" w:rsidRDefault="00185C05" w:rsidP="000E4F31">
      <w:pPr>
        <w:tabs>
          <w:tab w:val="left" w:pos="6804"/>
        </w:tabs>
        <w:spacing w:before="80" w:line="259" w:lineRule="auto"/>
        <w:ind w:left="360"/>
        <w:jc w:val="both"/>
        <w:rPr>
          <w:rFonts w:ascii="Sylfaen" w:eastAsia="Merriweather" w:hAnsi="Sylfaen" w:cs="Merriweather"/>
        </w:rPr>
      </w:pPr>
      <w:r w:rsidRPr="0031743C">
        <w:rPr>
          <w:rFonts w:ascii="Sylfaen" w:eastAsia="Merriweather" w:hAnsi="Sylfaen" w:cs="Merriweather"/>
        </w:rPr>
        <w:t>~</w:t>
      </w:r>
    </w:p>
    <w:p w14:paraId="25A387A9" w14:textId="77777777" w:rsidR="0023367B" w:rsidRPr="0031743C" w:rsidRDefault="0023367B" w:rsidP="000E4F31">
      <w:pPr>
        <w:tabs>
          <w:tab w:val="left" w:pos="6804"/>
        </w:tabs>
        <w:spacing w:before="80" w:line="259" w:lineRule="auto"/>
        <w:ind w:left="360"/>
        <w:jc w:val="both"/>
        <w:rPr>
          <w:rFonts w:ascii="Sylfaen" w:eastAsia="Merriweather" w:hAnsi="Sylfaen" w:cs="Merriweather"/>
          <w:sz w:val="20"/>
          <w:szCs w:val="20"/>
        </w:rPr>
      </w:pPr>
    </w:p>
    <w:tbl>
      <w:tblPr>
        <w:tblStyle w:val="69"/>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6DB78A20" w14:textId="77777777">
        <w:trPr>
          <w:trHeight w:val="285"/>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81B9D" w14:textId="77777777" w:rsidR="0023367B" w:rsidRPr="0031743C" w:rsidRDefault="00185C05" w:rsidP="000E4F31">
            <w:pPr>
              <w:spacing w:line="240" w:lineRule="auto"/>
              <w:jc w:val="center"/>
              <w:rPr>
                <w:rFonts w:ascii="Sylfaen" w:eastAsia="Merriweather" w:hAnsi="Sylfaen" w:cs="Merriweather"/>
                <w:b/>
              </w:rPr>
            </w:pPr>
            <w:r w:rsidRPr="0031743C">
              <w:rPr>
                <w:rFonts w:ascii="Sylfaen" w:eastAsia="Arial Unicode MS" w:hAnsi="Sylfaen" w:cs="Arial Unicode MS"/>
                <w:b/>
              </w:rPr>
              <w:t>წელი</w:t>
            </w:r>
          </w:p>
        </w:tc>
        <w:tc>
          <w:tcPr>
            <w:tcW w:w="837" w:type="dxa"/>
            <w:tcBorders>
              <w:top w:val="single" w:sz="4" w:space="0" w:color="000000"/>
              <w:left w:val="nil"/>
              <w:bottom w:val="single" w:sz="4" w:space="0" w:color="000000"/>
              <w:right w:val="single" w:sz="4" w:space="0" w:color="000000"/>
            </w:tcBorders>
            <w:shd w:val="clear" w:color="auto" w:fill="auto"/>
            <w:vAlign w:val="center"/>
          </w:tcPr>
          <w:p w14:paraId="1F6818E0"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778EFDBF"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3A98751"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9B8FCE0"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28C9FE09"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8235EE2"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2FFBE61C"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2C9DFF8F"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53AD22E" w14:textId="77777777" w:rsidR="0023367B" w:rsidRPr="0031743C" w:rsidRDefault="00185C05" w:rsidP="000E4F31">
            <w:pPr>
              <w:spacing w:line="240" w:lineRule="auto"/>
              <w:jc w:val="center"/>
              <w:rPr>
                <w:rFonts w:ascii="Sylfaen" w:eastAsia="Merriweather" w:hAnsi="Sylfaen" w:cs="Merriweather"/>
                <w:b/>
              </w:rPr>
            </w:pPr>
            <w:r w:rsidRPr="0031743C">
              <w:rPr>
                <w:rFonts w:ascii="Sylfaen" w:eastAsia="Arial Unicode MS" w:hAnsi="Sylfaen" w:cs="Arial Unicode MS"/>
                <w:b/>
              </w:rPr>
              <w:t>მომგებიანობა</w:t>
            </w:r>
          </w:p>
        </w:tc>
      </w:tr>
      <w:tr w:rsidR="0023367B" w:rsidRPr="0031743C" w14:paraId="2A23608D"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4461EA6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B6AB9B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862F60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785108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6D80EC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9BB5B7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3B1553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51E655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0F71EDA9"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2A3BCAE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2E2E2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515040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249571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29FDF1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A3D0F1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3792B5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A7FAF3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76430046"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20B718A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B3A8C1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01D807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6D5FF7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B7495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48531D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4D4D15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3704CE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3E4FBEC6"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036E6CC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547C95EC"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456796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26A26F22" w14:textId="77777777">
        <w:trPr>
          <w:trHeight w:val="670"/>
        </w:trPr>
        <w:tc>
          <w:tcPr>
            <w:tcW w:w="3405" w:type="dxa"/>
            <w:tcBorders>
              <w:top w:val="nil"/>
              <w:left w:val="single" w:sz="4" w:space="0" w:color="000000"/>
              <w:bottom w:val="single" w:sz="4" w:space="0" w:color="000000"/>
              <w:right w:val="single" w:sz="4" w:space="0" w:color="000000"/>
            </w:tcBorders>
            <w:shd w:val="clear" w:color="auto" w:fill="auto"/>
            <w:vAlign w:val="center"/>
          </w:tcPr>
          <w:p w14:paraId="4A90645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0661CC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86A902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B27FE4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853D8A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3AAF16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FFBF6D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039DB6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r>
      <w:tr w:rsidR="0023367B" w:rsidRPr="0031743C" w14:paraId="2CB0BE18"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08E431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360D17E1"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379786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2666C87A"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2F59F45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900ADF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A1F95B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8BF0F9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4C57DE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77BD84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52572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8B0818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r>
      <w:tr w:rsidR="0023367B" w:rsidRPr="0031743C" w14:paraId="59161766"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5025CA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D4D80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47133A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5D6773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FA836A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345449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36516D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82B1D7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0F2D84AE"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3F8C949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2181A5A0" w14:textId="77777777">
        <w:trPr>
          <w:trHeight w:val="670"/>
        </w:trPr>
        <w:tc>
          <w:tcPr>
            <w:tcW w:w="3405" w:type="dxa"/>
            <w:tcBorders>
              <w:top w:val="nil"/>
              <w:left w:val="single" w:sz="4" w:space="0" w:color="000000"/>
              <w:bottom w:val="single" w:sz="4" w:space="0" w:color="000000"/>
              <w:right w:val="single" w:sz="4" w:space="0" w:color="000000"/>
            </w:tcBorders>
            <w:shd w:val="clear" w:color="auto" w:fill="auto"/>
            <w:vAlign w:val="center"/>
          </w:tcPr>
          <w:p w14:paraId="6047CB8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რისკის საერთო რეიტინგი</w:t>
            </w:r>
          </w:p>
        </w:tc>
        <w:tc>
          <w:tcPr>
            <w:tcW w:w="8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D58868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82D227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68FDEA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85DD2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25DD7E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530263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335C98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bl>
    <w:p w14:paraId="05BBB396" w14:textId="77777777" w:rsidR="0023367B" w:rsidRPr="0031743C" w:rsidRDefault="0023367B" w:rsidP="000E4F31">
      <w:pPr>
        <w:tabs>
          <w:tab w:val="left" w:pos="6804"/>
        </w:tabs>
        <w:spacing w:before="80" w:line="259" w:lineRule="auto"/>
        <w:ind w:left="360"/>
        <w:jc w:val="both"/>
        <w:rPr>
          <w:rFonts w:ascii="Sylfaen" w:eastAsia="Merriweather" w:hAnsi="Sylfaen" w:cs="Merriweather"/>
        </w:rPr>
      </w:pPr>
    </w:p>
    <w:p w14:paraId="0CE52769" w14:textId="77777777" w:rsidR="0023367B" w:rsidRPr="0031743C" w:rsidRDefault="0023367B" w:rsidP="000E4F31">
      <w:pPr>
        <w:pBdr>
          <w:top w:val="nil"/>
          <w:left w:val="nil"/>
          <w:bottom w:val="nil"/>
          <w:right w:val="nil"/>
          <w:between w:val="nil"/>
        </w:pBdr>
        <w:tabs>
          <w:tab w:val="left" w:pos="6804"/>
        </w:tabs>
        <w:rPr>
          <w:rFonts w:ascii="Sylfaen" w:eastAsia="Merriweather" w:hAnsi="Sylfaen" w:cs="Merriweather"/>
        </w:rPr>
      </w:pPr>
    </w:p>
    <w:p w14:paraId="4E25972C" w14:textId="77777777" w:rsidR="0023367B" w:rsidRPr="0031743C" w:rsidRDefault="00185C05" w:rsidP="000E4F31">
      <w:pPr>
        <w:pBdr>
          <w:top w:val="nil"/>
          <w:left w:val="nil"/>
          <w:bottom w:val="nil"/>
          <w:right w:val="nil"/>
          <w:between w:val="nil"/>
        </w:pBdr>
        <w:tabs>
          <w:tab w:val="left" w:pos="6804"/>
        </w:tabs>
        <w:ind w:left="360"/>
        <w:rPr>
          <w:rFonts w:ascii="Sylfaen" w:eastAsia="Merriweather" w:hAnsi="Sylfaen" w:cs="Merriweather"/>
          <w:sz w:val="18"/>
          <w:szCs w:val="18"/>
        </w:rPr>
      </w:pPr>
      <w:r w:rsidRPr="0031743C">
        <w:rPr>
          <w:rFonts w:ascii="Sylfaen" w:eastAsia="Merriweather" w:hAnsi="Sylfaen" w:cs="Merriweather"/>
        </w:rPr>
        <w:t xml:space="preserve">          </w:t>
      </w:r>
    </w:p>
    <w:p w14:paraId="13255D63" w14:textId="77777777" w:rsidR="0023367B" w:rsidRPr="0031743C" w:rsidRDefault="00185C05" w:rsidP="000E4F31">
      <w:pPr>
        <w:tabs>
          <w:tab w:val="left" w:pos="6804"/>
        </w:tabs>
        <w:spacing w:line="240" w:lineRule="auto"/>
        <w:rPr>
          <w:rFonts w:ascii="Sylfaen" w:eastAsia="Merriweather" w:hAnsi="Sylfaen" w:cs="Merriweather"/>
        </w:rPr>
      </w:pPr>
      <w:r w:rsidRPr="0031743C">
        <w:rPr>
          <w:rFonts w:ascii="Sylfaen" w:eastAsia="Merriweather" w:hAnsi="Sylfaen" w:cs="Merriweather"/>
        </w:rPr>
        <w:t xml:space="preserve">            </w:t>
      </w:r>
    </w:p>
    <w:p w14:paraId="1B7C4FBF" w14:textId="77777777" w:rsidR="0023367B" w:rsidRPr="0031743C" w:rsidRDefault="0023367B" w:rsidP="000E4F31">
      <w:pPr>
        <w:pBdr>
          <w:top w:val="nil"/>
          <w:left w:val="nil"/>
          <w:bottom w:val="nil"/>
          <w:right w:val="nil"/>
          <w:between w:val="nil"/>
        </w:pBdr>
        <w:tabs>
          <w:tab w:val="left" w:pos="6804"/>
        </w:tabs>
        <w:rPr>
          <w:rFonts w:ascii="Sylfaen" w:eastAsia="Merriweather" w:hAnsi="Sylfaen" w:cs="Merriweather"/>
        </w:rPr>
      </w:pPr>
    </w:p>
    <w:p w14:paraId="0B0C0F62" w14:textId="77777777" w:rsidR="0023367B" w:rsidRPr="0031743C" w:rsidRDefault="00185C05" w:rsidP="00CE4086">
      <w:pPr>
        <w:pStyle w:val="Heading4"/>
        <w:rPr>
          <w:rFonts w:ascii="Sylfaen" w:eastAsia="Merriweather" w:hAnsi="Sylfaen" w:cs="Merriweather"/>
          <w:color w:val="4F81BD"/>
          <w:sz w:val="26"/>
          <w:szCs w:val="26"/>
        </w:rPr>
      </w:pPr>
      <w:bookmarkStart w:id="64" w:name="_Toc120623575"/>
      <w:r w:rsidRPr="0031743C">
        <w:rPr>
          <w:rFonts w:ascii="Sylfaen" w:eastAsia="Arial Unicode MS" w:hAnsi="Sylfaen" w:cs="Arial Unicode MS"/>
          <w:color w:val="4F81BD"/>
          <w:sz w:val="26"/>
          <w:szCs w:val="26"/>
        </w:rPr>
        <w:lastRenderedPageBreak/>
        <w:t>სს საქართველოს სახელმწიფო ელექტროსისტემა</w:t>
      </w:r>
      <w:bookmarkEnd w:id="64"/>
      <w:r w:rsidRPr="0031743C">
        <w:rPr>
          <w:rFonts w:ascii="Sylfaen" w:eastAsia="Merriweather" w:hAnsi="Sylfaen" w:cs="Merriweather"/>
          <w:color w:val="4F81BD"/>
          <w:sz w:val="26"/>
          <w:szCs w:val="26"/>
        </w:rPr>
        <w:t xml:space="preserve"> </w:t>
      </w:r>
    </w:p>
    <w:p w14:paraId="68B6D088" w14:textId="77777777" w:rsidR="0023367B" w:rsidRPr="0031743C" w:rsidRDefault="00185C05" w:rsidP="00777DB0">
      <w:pPr>
        <w:spacing w:line="240" w:lineRule="auto"/>
        <w:rPr>
          <w:rFonts w:ascii="Sylfaen" w:eastAsia="Merriweather" w:hAnsi="Sylfaen" w:cs="Merriweather"/>
          <w:sz w:val="24"/>
          <w:szCs w:val="24"/>
        </w:rPr>
      </w:pPr>
      <w:r w:rsidRPr="0031743C">
        <w:rPr>
          <w:rFonts w:ascii="Sylfaen" w:eastAsia="Merriweather" w:hAnsi="Sylfaen" w:cs="Merriweather"/>
          <w:b/>
          <w:noProof/>
          <w:sz w:val="20"/>
          <w:szCs w:val="20"/>
          <w:lang w:val="en-US"/>
        </w:rPr>
        <w:drawing>
          <wp:inline distT="0" distB="0" distL="0" distR="0" wp14:anchorId="0C1EB749" wp14:editId="116A102A">
            <wp:extent cx="1534271" cy="985382"/>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1534271" cy="985382"/>
                    </a:xfrm>
                    <a:prstGeom prst="rect">
                      <a:avLst/>
                    </a:prstGeom>
                    <a:ln/>
                  </pic:spPr>
                </pic:pic>
              </a:graphicData>
            </a:graphic>
          </wp:inline>
        </w:drawing>
      </w:r>
    </w:p>
    <w:p w14:paraId="486AD882" w14:textId="77777777" w:rsidR="0023367B" w:rsidRPr="0031743C" w:rsidRDefault="0023367B" w:rsidP="00777DB0">
      <w:pPr>
        <w:spacing w:line="240" w:lineRule="auto"/>
        <w:rPr>
          <w:rFonts w:ascii="Sylfaen" w:eastAsia="Merriweather" w:hAnsi="Sylfaen" w:cs="Merriweather"/>
          <w:sz w:val="24"/>
          <w:szCs w:val="24"/>
        </w:rPr>
      </w:pPr>
    </w:p>
    <w:p w14:paraId="4600CAAB" w14:textId="77777777" w:rsidR="0023367B" w:rsidRPr="0031743C" w:rsidRDefault="00185C05" w:rsidP="00777DB0">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color w:val="1F3864"/>
          <w:sz w:val="20"/>
          <w:szCs w:val="20"/>
        </w:rPr>
        <w:t xml:space="preserve"> </w:t>
      </w:r>
      <w:r w:rsidRPr="0031743C">
        <w:rPr>
          <w:rFonts w:ascii="Sylfaen" w:eastAsia="Merriweather" w:hAnsi="Sylfaen" w:cs="Merriweather"/>
          <w:sz w:val="20"/>
          <w:szCs w:val="20"/>
        </w:rPr>
        <w:t>100%</w:t>
      </w:r>
    </w:p>
    <w:p w14:paraId="276BDAFD" w14:textId="77777777" w:rsidR="0023367B" w:rsidRPr="0031743C" w:rsidRDefault="00185C05" w:rsidP="00777DB0">
      <w:pPr>
        <w:tabs>
          <w:tab w:val="left" w:pos="6804"/>
        </w:tabs>
        <w:spacing w:after="160" w:line="259" w:lineRule="auto"/>
        <w:jc w:val="both"/>
        <w:rPr>
          <w:rFonts w:ascii="Sylfaen" w:eastAsia="Merriweather" w:hAnsi="Sylfaen" w:cs="Merriweather"/>
          <w:b/>
          <w:sz w:val="20"/>
          <w:szCs w:val="20"/>
        </w:rPr>
      </w:pPr>
      <w:r w:rsidRPr="0031743C">
        <w:rPr>
          <w:rFonts w:ascii="Sylfaen" w:eastAsia="Arial Unicode MS" w:hAnsi="Sylfaen" w:cs="Arial Unicode MS"/>
          <w:b/>
          <w:color w:val="1F3864"/>
          <w:sz w:val="20"/>
          <w:szCs w:val="20"/>
        </w:rPr>
        <w:t xml:space="preserve">ეკონომიკური საქმიანობის დასახელება: </w:t>
      </w:r>
      <w:r w:rsidRPr="0031743C">
        <w:rPr>
          <w:rFonts w:ascii="Sylfaen" w:eastAsia="Arial Unicode MS" w:hAnsi="Sylfaen" w:cs="Arial Unicode MS"/>
          <w:sz w:val="20"/>
          <w:szCs w:val="20"/>
        </w:rPr>
        <w:t>ელექტროენერგიის გადაცემა</w:t>
      </w:r>
    </w:p>
    <w:p w14:paraId="6FBCDFB8" w14:textId="77777777" w:rsidR="0023367B" w:rsidRPr="0031743C" w:rsidRDefault="00185C05" w:rsidP="00777DB0">
      <w:pPr>
        <w:tabs>
          <w:tab w:val="left" w:pos="6804"/>
        </w:tabs>
        <w:spacing w:before="80" w:after="160" w:line="259" w:lineRule="auto"/>
        <w:jc w:val="both"/>
        <w:rPr>
          <w:rFonts w:ascii="Sylfaen" w:eastAsia="Merriweather" w:hAnsi="Sylfaen" w:cs="Merriweather"/>
          <w:color w:val="1F3864"/>
          <w:sz w:val="20"/>
          <w:szCs w:val="20"/>
        </w:rPr>
      </w:pPr>
      <w:r w:rsidRPr="0031743C">
        <w:rPr>
          <w:rFonts w:ascii="Sylfaen" w:eastAsia="Arial Unicode MS" w:hAnsi="Sylfaen" w:cs="Arial Unicode MS"/>
          <w:b/>
          <w:color w:val="1F3864"/>
          <w:sz w:val="20"/>
          <w:szCs w:val="20"/>
        </w:rPr>
        <w:t>ძირითადი საქმიანობა:</w:t>
      </w:r>
      <w:r w:rsidRPr="0031743C">
        <w:rPr>
          <w:rFonts w:ascii="Sylfaen" w:eastAsia="Merriweather" w:hAnsi="Sylfaen" w:cs="Merriweather"/>
          <w:color w:val="1F3864"/>
          <w:sz w:val="20"/>
          <w:szCs w:val="20"/>
        </w:rPr>
        <w:t xml:space="preserve"> </w:t>
      </w:r>
    </w:p>
    <w:p w14:paraId="3BDF7E72" w14:textId="77777777" w:rsidR="0023367B" w:rsidRPr="0031743C" w:rsidRDefault="00185C05" w:rsidP="007C396E">
      <w:pPr>
        <w:numPr>
          <w:ilvl w:val="0"/>
          <w:numId w:val="6"/>
        </w:numPr>
        <w:tabs>
          <w:tab w:val="left" w:pos="6804"/>
        </w:tabs>
        <w:spacing w:before="80" w:after="160" w:line="259" w:lineRule="auto"/>
        <w:jc w:val="both"/>
        <w:rPr>
          <w:rFonts w:ascii="Sylfaen" w:eastAsia="Merriweather" w:hAnsi="Sylfaen" w:cs="Merriweather"/>
          <w:sz w:val="20"/>
          <w:szCs w:val="20"/>
        </w:rPr>
      </w:pPr>
      <w:r w:rsidRPr="0031743C">
        <w:rPr>
          <w:rFonts w:ascii="Sylfaen" w:eastAsia="Arial Unicode MS" w:hAnsi="Sylfaen" w:cs="Arial Unicode MS"/>
          <w:sz w:val="20"/>
          <w:szCs w:val="20"/>
          <w:u w:val="single"/>
        </w:rPr>
        <w:t>ელექტროენერგიის გადაცემა</w:t>
      </w:r>
      <w:r w:rsidRPr="0031743C">
        <w:rPr>
          <w:rFonts w:ascii="Sylfaen" w:eastAsia="Arial Unicode MS" w:hAnsi="Sylfaen" w:cs="Arial Unicode MS"/>
          <w:sz w:val="20"/>
          <w:szCs w:val="20"/>
        </w:rPr>
        <w:t xml:space="preserve"> და </w:t>
      </w:r>
      <w:r w:rsidRPr="0031743C">
        <w:rPr>
          <w:rFonts w:ascii="Sylfaen" w:eastAsia="Arial Unicode MS" w:hAnsi="Sylfaen" w:cs="Arial Unicode MS"/>
          <w:sz w:val="20"/>
          <w:szCs w:val="20"/>
          <w:u w:val="single"/>
        </w:rPr>
        <w:t>დისპეტჩერიზაცია</w:t>
      </w:r>
      <w:r w:rsidRPr="0031743C">
        <w:rPr>
          <w:rFonts w:ascii="Sylfaen" w:eastAsia="Arial Unicode MS" w:hAnsi="Sylfaen" w:cs="Arial Unicode MS"/>
          <w:sz w:val="20"/>
          <w:szCs w:val="20"/>
        </w:rPr>
        <w:t xml:space="preserve"> (ერთადერთი ლიცენზიანტი); სსე ახორციელებს სისტემის ტექნიკურ მართვას ელექტროენერგიის მიწოდება-მოხმარების სტაბილური რეჟიმის უზრუნველსაყოფად და ელექტროენერგიის ყიდვა-გაყიდვის უფლების გარეშე, გადასცემს საქართველოში წარმოებულ ან იმპორტირებულ ელექტროენერგიას სადისტრიბუციო ენერგოკომპანიებს, პირდაპირ მომხმარებლებს ან მეზობელი ქვეყნების ელექტროსისტემებს. ასევე, უზრუნველყოფს საერთაშორისო და შიდა ელექტროგადამცემი ხაზებისა და ქვესადგურების მშენებლობას. </w:t>
      </w:r>
    </w:p>
    <w:p w14:paraId="0802A4C6" w14:textId="77777777" w:rsidR="00DF481A" w:rsidRPr="00DF481A" w:rsidRDefault="00DF481A" w:rsidP="007C396E">
      <w:pPr>
        <w:numPr>
          <w:ilvl w:val="0"/>
          <w:numId w:val="20"/>
        </w:numPr>
        <w:tabs>
          <w:tab w:val="left" w:pos="6804"/>
        </w:tabs>
        <w:spacing w:line="240" w:lineRule="auto"/>
        <w:jc w:val="both"/>
        <w:rPr>
          <w:rFonts w:ascii="Sylfaen" w:eastAsia="Merriweather" w:hAnsi="Sylfaen" w:cs="Merriweather"/>
        </w:rPr>
      </w:pPr>
      <w:r>
        <w:rPr>
          <w:rFonts w:ascii="Sylfaen" w:eastAsia="Merriweather" w:hAnsi="Sylfaen" w:cs="Merriweather"/>
          <w:lang w:val="ka-GE"/>
        </w:rPr>
        <w:t xml:space="preserve">სახელმწიფო ელექტროსისტემისთვის შემოსავლის ნაწილი რეგულირებულია რეგულატორის მიერ. აუცილებელია, ინფრასტრუქტურული პროექტები დაიგეგმოს ისე, რომ </w:t>
      </w:r>
      <w:r w:rsidR="00660E33">
        <w:rPr>
          <w:rFonts w:ascii="Sylfaen" w:eastAsia="Merriweather" w:hAnsi="Sylfaen" w:cs="Merriweather"/>
          <w:lang w:val="ka-GE"/>
        </w:rPr>
        <w:t xml:space="preserve">არ </w:t>
      </w:r>
      <w:r>
        <w:rPr>
          <w:rFonts w:ascii="Sylfaen" w:eastAsia="Merriweather" w:hAnsi="Sylfaen" w:cs="Merriweather"/>
          <w:lang w:val="ka-GE"/>
        </w:rPr>
        <w:t>დაირღვეს კომპანიის კომერციული ინტერესები, კომპანიას არ შეექმნას მოკლე და საშუალო-ვადიანი ლიკვიდურობის პრობლემები;</w:t>
      </w:r>
    </w:p>
    <w:p w14:paraId="6877ECBC" w14:textId="77777777" w:rsidR="00DF481A" w:rsidRPr="00DF481A" w:rsidRDefault="00DF481A" w:rsidP="007C396E">
      <w:pPr>
        <w:numPr>
          <w:ilvl w:val="0"/>
          <w:numId w:val="20"/>
        </w:numPr>
        <w:tabs>
          <w:tab w:val="left" w:pos="6804"/>
        </w:tabs>
        <w:spacing w:line="240" w:lineRule="auto"/>
        <w:jc w:val="both"/>
        <w:rPr>
          <w:rFonts w:ascii="Sylfaen" w:eastAsia="Merriweather" w:hAnsi="Sylfaen" w:cs="Merriweather"/>
        </w:rPr>
      </w:pPr>
      <w:r>
        <w:rPr>
          <w:rFonts w:ascii="Sylfaen" w:eastAsia="Merriweather" w:hAnsi="Sylfaen" w:cs="Merriweather"/>
          <w:lang w:val="ka-GE"/>
        </w:rPr>
        <w:t>კომპანიის რეაბილიტაციის დასრულების შემდეგ კომპანიის კაპიტალი პირველად გახდა დადებითი ისე, რომ არ დამდგარა ვალის კაპიტალში კონვერტირების საჭიროება, რაც გამოიწვია კომპანიის მიერ გადაცემული ელექტროენერგიის (მათ შორის ტრანზიტული ენერგიის) მოცულობის ზრდის შედეგად შემოსავლების ზრდამ და ამ შემთხვევაშიც კურსთაშორისი სხვაობით მიღებულმა მოგებამ</w:t>
      </w:r>
      <w:r w:rsidR="00B576AE">
        <w:rPr>
          <w:rFonts w:ascii="Sylfaen" w:eastAsia="Merriweather" w:hAnsi="Sylfaen" w:cs="Merriweather"/>
          <w:lang w:val="ka-GE"/>
        </w:rPr>
        <w:t xml:space="preserve"> (138 მლნ ლარი)</w:t>
      </w:r>
      <w:r>
        <w:rPr>
          <w:rFonts w:ascii="Sylfaen" w:eastAsia="Merriweather" w:hAnsi="Sylfaen" w:cs="Merriweather"/>
          <w:lang w:val="ka-GE"/>
        </w:rPr>
        <w:t>.</w:t>
      </w:r>
    </w:p>
    <w:p w14:paraId="5BC1D9F6" w14:textId="77777777" w:rsidR="0023367B" w:rsidRPr="0031743C" w:rsidRDefault="0023367B" w:rsidP="00777DB0">
      <w:pPr>
        <w:tabs>
          <w:tab w:val="left" w:pos="6804"/>
        </w:tabs>
        <w:spacing w:after="240" w:line="240" w:lineRule="auto"/>
        <w:ind w:left="720"/>
        <w:jc w:val="both"/>
        <w:rPr>
          <w:rFonts w:ascii="Sylfaen" w:eastAsia="Merriweather" w:hAnsi="Sylfaen" w:cs="Merriweather"/>
        </w:rPr>
      </w:pPr>
    </w:p>
    <w:p w14:paraId="36D3A143" w14:textId="77777777" w:rsidR="0023367B" w:rsidRPr="0031743C" w:rsidRDefault="0023367B" w:rsidP="00777DB0">
      <w:pPr>
        <w:tabs>
          <w:tab w:val="left" w:pos="6804"/>
        </w:tabs>
        <w:spacing w:before="80" w:after="160" w:line="259" w:lineRule="auto"/>
        <w:jc w:val="both"/>
        <w:rPr>
          <w:rFonts w:ascii="Sylfaen" w:eastAsia="Merriweather" w:hAnsi="Sylfaen" w:cs="Merriweather"/>
          <w:sz w:val="20"/>
          <w:szCs w:val="20"/>
        </w:rPr>
      </w:pPr>
    </w:p>
    <w:tbl>
      <w:tblPr>
        <w:tblStyle w:val="68"/>
        <w:tblW w:w="9270" w:type="dxa"/>
        <w:tblLayout w:type="fixed"/>
        <w:tblLook w:val="0400" w:firstRow="0" w:lastRow="0" w:firstColumn="0" w:lastColumn="0" w:noHBand="0" w:noVBand="1"/>
      </w:tblPr>
      <w:tblGrid>
        <w:gridCol w:w="4008"/>
        <w:gridCol w:w="736"/>
        <w:gridCol w:w="737"/>
        <w:gridCol w:w="841"/>
        <w:gridCol w:w="737"/>
        <w:gridCol w:w="633"/>
        <w:gridCol w:w="841"/>
        <w:gridCol w:w="737"/>
      </w:tblGrid>
      <w:tr w:rsidR="0023367B" w:rsidRPr="0031743C" w14:paraId="4045FEC4" w14:textId="77777777">
        <w:trPr>
          <w:trHeight w:val="285"/>
        </w:trPr>
        <w:tc>
          <w:tcPr>
            <w:tcW w:w="9270" w:type="dxa"/>
            <w:gridSpan w:val="8"/>
            <w:tcBorders>
              <w:top w:val="nil"/>
              <w:left w:val="nil"/>
              <w:bottom w:val="nil"/>
              <w:right w:val="nil"/>
            </w:tcBorders>
            <w:shd w:val="clear" w:color="auto" w:fill="auto"/>
            <w:vAlign w:val="center"/>
          </w:tcPr>
          <w:p w14:paraId="6FDE5A95"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tc>
      </w:tr>
      <w:tr w:rsidR="0023367B" w:rsidRPr="0031743C" w14:paraId="60253F65"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584B69C3" w14:textId="77777777" w:rsidR="0023367B" w:rsidRPr="0031743C" w:rsidRDefault="00185C05" w:rsidP="00777DB0">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56BA1AD6" w14:textId="77777777">
        <w:trPr>
          <w:trHeight w:val="285"/>
        </w:trPr>
        <w:tc>
          <w:tcPr>
            <w:tcW w:w="4008" w:type="dxa"/>
            <w:tcBorders>
              <w:top w:val="nil"/>
              <w:left w:val="single" w:sz="8" w:space="0" w:color="000000"/>
              <w:bottom w:val="nil"/>
              <w:right w:val="single" w:sz="4" w:space="0" w:color="7F7F7F"/>
            </w:tcBorders>
            <w:shd w:val="clear" w:color="auto" w:fill="auto"/>
            <w:vAlign w:val="center"/>
          </w:tcPr>
          <w:p w14:paraId="0FFDF29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 xml:space="preserve">სს საქართველოს სახელმწიფო ელექტროსისტემა </w:t>
            </w:r>
          </w:p>
          <w:p w14:paraId="1C4F553B" w14:textId="77777777" w:rsidR="0023367B" w:rsidRPr="0031743C" w:rsidRDefault="0023367B" w:rsidP="00777DB0">
            <w:pPr>
              <w:spacing w:line="240" w:lineRule="auto"/>
              <w:jc w:val="center"/>
              <w:rPr>
                <w:rFonts w:ascii="Sylfaen" w:eastAsia="Merriweather" w:hAnsi="Sylfaen" w:cs="Merriweather"/>
                <w:b/>
                <w:sz w:val="18"/>
                <w:szCs w:val="18"/>
              </w:rPr>
            </w:pPr>
          </w:p>
        </w:tc>
        <w:tc>
          <w:tcPr>
            <w:tcW w:w="736" w:type="dxa"/>
            <w:tcBorders>
              <w:top w:val="nil"/>
              <w:left w:val="nil"/>
              <w:bottom w:val="nil"/>
              <w:right w:val="single" w:sz="4" w:space="0" w:color="7F7F7F"/>
            </w:tcBorders>
            <w:shd w:val="clear" w:color="auto" w:fill="auto"/>
            <w:vAlign w:val="center"/>
          </w:tcPr>
          <w:p w14:paraId="2A8586E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37" w:type="dxa"/>
            <w:tcBorders>
              <w:top w:val="nil"/>
              <w:left w:val="nil"/>
              <w:bottom w:val="nil"/>
              <w:right w:val="single" w:sz="4" w:space="0" w:color="7F7F7F"/>
            </w:tcBorders>
            <w:shd w:val="clear" w:color="auto" w:fill="auto"/>
            <w:vAlign w:val="center"/>
          </w:tcPr>
          <w:p w14:paraId="5F946CC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1" w:type="dxa"/>
            <w:tcBorders>
              <w:top w:val="nil"/>
              <w:left w:val="nil"/>
              <w:bottom w:val="nil"/>
              <w:right w:val="single" w:sz="4" w:space="0" w:color="7F7F7F"/>
            </w:tcBorders>
            <w:shd w:val="clear" w:color="auto" w:fill="auto"/>
            <w:vAlign w:val="center"/>
          </w:tcPr>
          <w:p w14:paraId="5C1D347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737" w:type="dxa"/>
            <w:tcBorders>
              <w:top w:val="nil"/>
              <w:left w:val="nil"/>
              <w:bottom w:val="nil"/>
              <w:right w:val="single" w:sz="4" w:space="0" w:color="7F7F7F"/>
            </w:tcBorders>
            <w:shd w:val="clear" w:color="auto" w:fill="auto"/>
            <w:vAlign w:val="center"/>
          </w:tcPr>
          <w:p w14:paraId="6772282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633" w:type="dxa"/>
            <w:tcBorders>
              <w:top w:val="nil"/>
              <w:left w:val="nil"/>
              <w:bottom w:val="nil"/>
              <w:right w:val="single" w:sz="4" w:space="0" w:color="7F7F7F"/>
            </w:tcBorders>
            <w:shd w:val="clear" w:color="auto" w:fill="auto"/>
            <w:vAlign w:val="center"/>
          </w:tcPr>
          <w:p w14:paraId="217B03C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1" w:type="dxa"/>
            <w:tcBorders>
              <w:top w:val="nil"/>
              <w:left w:val="nil"/>
              <w:bottom w:val="nil"/>
              <w:right w:val="single" w:sz="4" w:space="0" w:color="7F7F7F"/>
            </w:tcBorders>
            <w:shd w:val="clear" w:color="auto" w:fill="auto"/>
            <w:vAlign w:val="center"/>
          </w:tcPr>
          <w:p w14:paraId="074C0E0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37" w:type="dxa"/>
            <w:tcBorders>
              <w:top w:val="nil"/>
              <w:left w:val="nil"/>
              <w:bottom w:val="nil"/>
              <w:right w:val="single" w:sz="4" w:space="0" w:color="7F7F7F"/>
            </w:tcBorders>
            <w:shd w:val="clear" w:color="auto" w:fill="auto"/>
            <w:vAlign w:val="center"/>
          </w:tcPr>
          <w:p w14:paraId="0BC3199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42244135" w14:textId="77777777">
        <w:trPr>
          <w:trHeight w:val="285"/>
        </w:trPr>
        <w:tc>
          <w:tcPr>
            <w:tcW w:w="4008"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3CA4612E"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736" w:type="dxa"/>
            <w:tcBorders>
              <w:top w:val="single" w:sz="4" w:space="0" w:color="000000"/>
              <w:left w:val="nil"/>
              <w:bottom w:val="single" w:sz="4" w:space="0" w:color="000000"/>
              <w:right w:val="single" w:sz="4" w:space="0" w:color="000000"/>
            </w:tcBorders>
            <w:shd w:val="clear" w:color="auto" w:fill="FFFFFF"/>
            <w:vAlign w:val="center"/>
          </w:tcPr>
          <w:p w14:paraId="0930E89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1 144</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3457E29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1 272</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2A9D813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1 100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77740A0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1 130</w:t>
            </w:r>
          </w:p>
        </w:tc>
        <w:tc>
          <w:tcPr>
            <w:tcW w:w="633" w:type="dxa"/>
            <w:tcBorders>
              <w:top w:val="single" w:sz="4" w:space="0" w:color="000000"/>
              <w:left w:val="nil"/>
              <w:bottom w:val="single" w:sz="4" w:space="0" w:color="000000"/>
              <w:right w:val="single" w:sz="4" w:space="0" w:color="000000"/>
            </w:tcBorders>
            <w:shd w:val="clear" w:color="auto" w:fill="FFFFFF"/>
            <w:vAlign w:val="center"/>
          </w:tcPr>
          <w:p w14:paraId="39B28F7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946</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1236435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1 387</w:t>
            </w:r>
          </w:p>
        </w:tc>
        <w:tc>
          <w:tcPr>
            <w:tcW w:w="737" w:type="dxa"/>
            <w:tcBorders>
              <w:top w:val="single" w:sz="4" w:space="0" w:color="000000"/>
              <w:left w:val="nil"/>
              <w:bottom w:val="single" w:sz="4" w:space="0" w:color="000000"/>
              <w:right w:val="single" w:sz="8" w:space="0" w:color="000000"/>
            </w:tcBorders>
            <w:shd w:val="clear" w:color="auto" w:fill="FFFFFF"/>
            <w:vAlign w:val="center"/>
          </w:tcPr>
          <w:p w14:paraId="46C301A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1 490</w:t>
            </w:r>
          </w:p>
        </w:tc>
      </w:tr>
      <w:tr w:rsidR="0023367B" w:rsidRPr="0031743C" w14:paraId="1F3F6D39"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3E675A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736" w:type="dxa"/>
            <w:tcBorders>
              <w:top w:val="nil"/>
              <w:left w:val="nil"/>
              <w:bottom w:val="single" w:sz="4" w:space="0" w:color="000000"/>
              <w:right w:val="single" w:sz="4" w:space="0" w:color="000000"/>
            </w:tcBorders>
            <w:shd w:val="clear" w:color="auto" w:fill="FFFFFF"/>
            <w:vAlign w:val="center"/>
          </w:tcPr>
          <w:p w14:paraId="3B3C7AF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737" w:type="dxa"/>
            <w:tcBorders>
              <w:top w:val="nil"/>
              <w:left w:val="nil"/>
              <w:bottom w:val="single" w:sz="4" w:space="0" w:color="000000"/>
              <w:right w:val="single" w:sz="4" w:space="0" w:color="000000"/>
            </w:tcBorders>
            <w:shd w:val="clear" w:color="auto" w:fill="FFFFFF"/>
            <w:vAlign w:val="center"/>
          </w:tcPr>
          <w:p w14:paraId="1A46DDE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841" w:type="dxa"/>
            <w:tcBorders>
              <w:top w:val="nil"/>
              <w:left w:val="nil"/>
              <w:bottom w:val="single" w:sz="4" w:space="0" w:color="000000"/>
              <w:right w:val="single" w:sz="4" w:space="0" w:color="000000"/>
            </w:tcBorders>
            <w:shd w:val="clear" w:color="auto" w:fill="FFFFFF"/>
            <w:vAlign w:val="center"/>
          </w:tcPr>
          <w:p w14:paraId="2BBCB8C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w:t>
            </w:r>
          </w:p>
        </w:tc>
        <w:tc>
          <w:tcPr>
            <w:tcW w:w="737" w:type="dxa"/>
            <w:tcBorders>
              <w:top w:val="nil"/>
              <w:left w:val="nil"/>
              <w:bottom w:val="single" w:sz="4" w:space="0" w:color="000000"/>
              <w:right w:val="single" w:sz="4" w:space="0" w:color="000000"/>
            </w:tcBorders>
            <w:shd w:val="clear" w:color="auto" w:fill="FFFFFF"/>
            <w:vAlign w:val="center"/>
          </w:tcPr>
          <w:p w14:paraId="0209381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117</w:t>
            </w:r>
          </w:p>
        </w:tc>
        <w:tc>
          <w:tcPr>
            <w:tcW w:w="633" w:type="dxa"/>
            <w:tcBorders>
              <w:top w:val="nil"/>
              <w:left w:val="nil"/>
              <w:bottom w:val="single" w:sz="4" w:space="0" w:color="000000"/>
              <w:right w:val="single" w:sz="4" w:space="0" w:color="000000"/>
            </w:tcBorders>
            <w:shd w:val="clear" w:color="auto" w:fill="FFFFFF"/>
            <w:vAlign w:val="center"/>
          </w:tcPr>
          <w:p w14:paraId="36B9414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144</w:t>
            </w:r>
          </w:p>
        </w:tc>
        <w:tc>
          <w:tcPr>
            <w:tcW w:w="841" w:type="dxa"/>
            <w:tcBorders>
              <w:top w:val="nil"/>
              <w:left w:val="nil"/>
              <w:bottom w:val="single" w:sz="4" w:space="0" w:color="000000"/>
              <w:right w:val="single" w:sz="4" w:space="0" w:color="000000"/>
            </w:tcBorders>
            <w:shd w:val="clear" w:color="auto" w:fill="FFFFFF"/>
            <w:vAlign w:val="center"/>
          </w:tcPr>
          <w:p w14:paraId="7C0A8E8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w:t>
            </w:r>
          </w:p>
        </w:tc>
        <w:tc>
          <w:tcPr>
            <w:tcW w:w="737" w:type="dxa"/>
            <w:tcBorders>
              <w:top w:val="nil"/>
              <w:left w:val="nil"/>
              <w:bottom w:val="single" w:sz="4" w:space="0" w:color="000000"/>
              <w:right w:val="single" w:sz="8" w:space="0" w:color="000000"/>
            </w:tcBorders>
            <w:shd w:val="clear" w:color="auto" w:fill="FFFFFF"/>
            <w:vAlign w:val="center"/>
          </w:tcPr>
          <w:p w14:paraId="3C0B797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67</w:t>
            </w:r>
          </w:p>
        </w:tc>
      </w:tr>
      <w:tr w:rsidR="0023367B" w:rsidRPr="0031743C" w14:paraId="4D657577"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5F4DF6E0"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736" w:type="dxa"/>
            <w:tcBorders>
              <w:top w:val="nil"/>
              <w:left w:val="nil"/>
              <w:bottom w:val="single" w:sz="4" w:space="0" w:color="000000"/>
              <w:right w:val="single" w:sz="4" w:space="0" w:color="000000"/>
            </w:tcBorders>
            <w:shd w:val="clear" w:color="auto" w:fill="FFFFFF"/>
            <w:vAlign w:val="center"/>
          </w:tcPr>
          <w:p w14:paraId="4D04E10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1 086</w:t>
            </w:r>
          </w:p>
        </w:tc>
        <w:tc>
          <w:tcPr>
            <w:tcW w:w="737" w:type="dxa"/>
            <w:tcBorders>
              <w:top w:val="nil"/>
              <w:left w:val="nil"/>
              <w:bottom w:val="single" w:sz="4" w:space="0" w:color="000000"/>
              <w:right w:val="single" w:sz="4" w:space="0" w:color="000000"/>
            </w:tcBorders>
            <w:shd w:val="clear" w:color="auto" w:fill="FFFFFF"/>
            <w:vAlign w:val="center"/>
          </w:tcPr>
          <w:p w14:paraId="4F3A2B8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1 207</w:t>
            </w:r>
          </w:p>
        </w:tc>
        <w:tc>
          <w:tcPr>
            <w:tcW w:w="841" w:type="dxa"/>
            <w:tcBorders>
              <w:top w:val="nil"/>
              <w:left w:val="nil"/>
              <w:bottom w:val="single" w:sz="4" w:space="0" w:color="000000"/>
              <w:right w:val="single" w:sz="4" w:space="0" w:color="000000"/>
            </w:tcBorders>
            <w:shd w:val="clear" w:color="auto" w:fill="FFFFFF"/>
            <w:vAlign w:val="center"/>
          </w:tcPr>
          <w:p w14:paraId="05A4AD4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1 022</w:t>
            </w:r>
          </w:p>
        </w:tc>
        <w:tc>
          <w:tcPr>
            <w:tcW w:w="737" w:type="dxa"/>
            <w:tcBorders>
              <w:top w:val="nil"/>
              <w:left w:val="nil"/>
              <w:bottom w:val="single" w:sz="4" w:space="0" w:color="000000"/>
              <w:right w:val="single" w:sz="4" w:space="0" w:color="000000"/>
            </w:tcBorders>
            <w:shd w:val="clear" w:color="auto" w:fill="FFFFFF"/>
            <w:vAlign w:val="center"/>
          </w:tcPr>
          <w:p w14:paraId="1998C22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1 013</w:t>
            </w:r>
          </w:p>
        </w:tc>
        <w:tc>
          <w:tcPr>
            <w:tcW w:w="633" w:type="dxa"/>
            <w:tcBorders>
              <w:top w:val="nil"/>
              <w:left w:val="nil"/>
              <w:bottom w:val="single" w:sz="4" w:space="0" w:color="000000"/>
              <w:right w:val="single" w:sz="4" w:space="0" w:color="000000"/>
            </w:tcBorders>
            <w:shd w:val="clear" w:color="auto" w:fill="FFFFFF"/>
            <w:vAlign w:val="center"/>
          </w:tcPr>
          <w:p w14:paraId="145D3CF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802</w:t>
            </w:r>
          </w:p>
        </w:tc>
        <w:tc>
          <w:tcPr>
            <w:tcW w:w="841" w:type="dxa"/>
            <w:tcBorders>
              <w:top w:val="nil"/>
              <w:left w:val="nil"/>
              <w:bottom w:val="single" w:sz="4" w:space="0" w:color="000000"/>
              <w:right w:val="single" w:sz="4" w:space="0" w:color="000000"/>
            </w:tcBorders>
            <w:shd w:val="clear" w:color="auto" w:fill="FFFFFF"/>
            <w:vAlign w:val="center"/>
          </w:tcPr>
          <w:p w14:paraId="57F7BD2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1 267</w:t>
            </w:r>
          </w:p>
        </w:tc>
        <w:tc>
          <w:tcPr>
            <w:tcW w:w="737" w:type="dxa"/>
            <w:tcBorders>
              <w:top w:val="nil"/>
              <w:left w:val="nil"/>
              <w:bottom w:val="single" w:sz="4" w:space="0" w:color="000000"/>
              <w:right w:val="single" w:sz="8" w:space="0" w:color="000000"/>
            </w:tcBorders>
            <w:shd w:val="clear" w:color="auto" w:fill="FFFFFF"/>
            <w:vAlign w:val="center"/>
          </w:tcPr>
          <w:p w14:paraId="56210FB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1 424</w:t>
            </w:r>
          </w:p>
        </w:tc>
      </w:tr>
      <w:tr w:rsidR="0023367B" w:rsidRPr="0031743C" w14:paraId="044D39C0"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48582BB9"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736" w:type="dxa"/>
            <w:tcBorders>
              <w:top w:val="nil"/>
              <w:left w:val="nil"/>
              <w:bottom w:val="single" w:sz="4" w:space="0" w:color="000000"/>
              <w:right w:val="single" w:sz="4" w:space="0" w:color="000000"/>
            </w:tcBorders>
            <w:shd w:val="clear" w:color="auto" w:fill="FFFFFF"/>
            <w:vAlign w:val="center"/>
          </w:tcPr>
          <w:p w14:paraId="79923BB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153</w:t>
            </w:r>
          </w:p>
        </w:tc>
        <w:tc>
          <w:tcPr>
            <w:tcW w:w="737" w:type="dxa"/>
            <w:tcBorders>
              <w:top w:val="nil"/>
              <w:left w:val="nil"/>
              <w:bottom w:val="single" w:sz="4" w:space="0" w:color="000000"/>
              <w:right w:val="single" w:sz="4" w:space="0" w:color="000000"/>
            </w:tcBorders>
            <w:shd w:val="clear" w:color="auto" w:fill="FFFFFF"/>
            <w:vAlign w:val="center"/>
          </w:tcPr>
          <w:p w14:paraId="7A09975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104</w:t>
            </w:r>
          </w:p>
        </w:tc>
        <w:tc>
          <w:tcPr>
            <w:tcW w:w="841" w:type="dxa"/>
            <w:tcBorders>
              <w:top w:val="nil"/>
              <w:left w:val="nil"/>
              <w:bottom w:val="single" w:sz="4" w:space="0" w:color="000000"/>
              <w:right w:val="single" w:sz="4" w:space="0" w:color="000000"/>
            </w:tcBorders>
            <w:shd w:val="clear" w:color="auto" w:fill="FFFFFF"/>
            <w:vAlign w:val="center"/>
          </w:tcPr>
          <w:p w14:paraId="5D00104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-177</w:t>
            </w:r>
          </w:p>
        </w:tc>
        <w:tc>
          <w:tcPr>
            <w:tcW w:w="737" w:type="dxa"/>
            <w:tcBorders>
              <w:top w:val="nil"/>
              <w:left w:val="nil"/>
              <w:bottom w:val="single" w:sz="4" w:space="0" w:color="000000"/>
              <w:right w:val="single" w:sz="4" w:space="0" w:color="000000"/>
            </w:tcBorders>
            <w:shd w:val="clear" w:color="auto" w:fill="FFFFFF"/>
            <w:vAlign w:val="center"/>
          </w:tcPr>
          <w:p w14:paraId="667CDFE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-127</w:t>
            </w:r>
          </w:p>
        </w:tc>
        <w:tc>
          <w:tcPr>
            <w:tcW w:w="633" w:type="dxa"/>
            <w:tcBorders>
              <w:top w:val="nil"/>
              <w:left w:val="nil"/>
              <w:bottom w:val="single" w:sz="4" w:space="0" w:color="000000"/>
              <w:right w:val="single" w:sz="4" w:space="0" w:color="000000"/>
            </w:tcBorders>
            <w:shd w:val="clear" w:color="auto" w:fill="FFFFFF"/>
            <w:vAlign w:val="center"/>
          </w:tcPr>
          <w:p w14:paraId="5FA7CED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334</w:t>
            </w:r>
          </w:p>
        </w:tc>
        <w:tc>
          <w:tcPr>
            <w:tcW w:w="841" w:type="dxa"/>
            <w:tcBorders>
              <w:top w:val="nil"/>
              <w:left w:val="nil"/>
              <w:bottom w:val="single" w:sz="4" w:space="0" w:color="000000"/>
              <w:right w:val="single" w:sz="4" w:space="0" w:color="000000"/>
            </w:tcBorders>
            <w:shd w:val="clear" w:color="auto" w:fill="FFFFFF"/>
            <w:vAlign w:val="center"/>
          </w:tcPr>
          <w:p w14:paraId="43B78B2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-81</w:t>
            </w:r>
          </w:p>
        </w:tc>
        <w:tc>
          <w:tcPr>
            <w:tcW w:w="737" w:type="dxa"/>
            <w:tcBorders>
              <w:top w:val="nil"/>
              <w:left w:val="nil"/>
              <w:bottom w:val="single" w:sz="4" w:space="0" w:color="000000"/>
              <w:right w:val="single" w:sz="8" w:space="0" w:color="000000"/>
            </w:tcBorders>
            <w:shd w:val="clear" w:color="auto" w:fill="FFFFFF"/>
            <w:vAlign w:val="center"/>
          </w:tcPr>
          <w:p w14:paraId="7361A6E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152</w:t>
            </w:r>
          </w:p>
        </w:tc>
      </w:tr>
      <w:tr w:rsidR="0023367B" w:rsidRPr="0031743C" w14:paraId="4D516A23"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21AD2D0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736" w:type="dxa"/>
            <w:tcBorders>
              <w:top w:val="nil"/>
              <w:left w:val="nil"/>
              <w:bottom w:val="single" w:sz="4" w:space="0" w:color="000000"/>
              <w:right w:val="single" w:sz="4" w:space="0" w:color="000000"/>
            </w:tcBorders>
            <w:shd w:val="clear" w:color="auto" w:fill="FFFFFF"/>
            <w:vAlign w:val="center"/>
          </w:tcPr>
          <w:p w14:paraId="0BA53AD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574</w:t>
            </w:r>
          </w:p>
        </w:tc>
        <w:tc>
          <w:tcPr>
            <w:tcW w:w="737" w:type="dxa"/>
            <w:tcBorders>
              <w:top w:val="nil"/>
              <w:left w:val="nil"/>
              <w:bottom w:val="single" w:sz="4" w:space="0" w:color="000000"/>
              <w:right w:val="single" w:sz="4" w:space="0" w:color="000000"/>
            </w:tcBorders>
            <w:shd w:val="clear" w:color="auto" w:fill="FFFFFF"/>
            <w:vAlign w:val="center"/>
          </w:tcPr>
          <w:p w14:paraId="5CCE0C2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600</w:t>
            </w:r>
          </w:p>
        </w:tc>
        <w:tc>
          <w:tcPr>
            <w:tcW w:w="841" w:type="dxa"/>
            <w:tcBorders>
              <w:top w:val="nil"/>
              <w:left w:val="nil"/>
              <w:bottom w:val="single" w:sz="4" w:space="0" w:color="000000"/>
              <w:right w:val="single" w:sz="4" w:space="0" w:color="000000"/>
            </w:tcBorders>
            <w:shd w:val="clear" w:color="auto" w:fill="FFFFFF"/>
            <w:vAlign w:val="center"/>
          </w:tcPr>
          <w:p w14:paraId="67B56F7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639</w:t>
            </w:r>
          </w:p>
        </w:tc>
        <w:tc>
          <w:tcPr>
            <w:tcW w:w="737" w:type="dxa"/>
            <w:tcBorders>
              <w:top w:val="nil"/>
              <w:left w:val="nil"/>
              <w:bottom w:val="single" w:sz="4" w:space="0" w:color="000000"/>
              <w:right w:val="single" w:sz="4" w:space="0" w:color="000000"/>
            </w:tcBorders>
            <w:shd w:val="clear" w:color="auto" w:fill="FFFFFF"/>
            <w:vAlign w:val="center"/>
          </w:tcPr>
          <w:p w14:paraId="3682EC2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643</w:t>
            </w:r>
          </w:p>
        </w:tc>
        <w:tc>
          <w:tcPr>
            <w:tcW w:w="633" w:type="dxa"/>
            <w:tcBorders>
              <w:top w:val="nil"/>
              <w:left w:val="nil"/>
              <w:bottom w:val="single" w:sz="4" w:space="0" w:color="000000"/>
              <w:right w:val="single" w:sz="4" w:space="0" w:color="000000"/>
            </w:tcBorders>
            <w:shd w:val="clear" w:color="auto" w:fill="FFFFFF"/>
            <w:vAlign w:val="center"/>
          </w:tcPr>
          <w:p w14:paraId="57AA2A3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645</w:t>
            </w:r>
          </w:p>
        </w:tc>
        <w:tc>
          <w:tcPr>
            <w:tcW w:w="841" w:type="dxa"/>
            <w:tcBorders>
              <w:top w:val="nil"/>
              <w:left w:val="nil"/>
              <w:bottom w:val="single" w:sz="4" w:space="0" w:color="000000"/>
              <w:right w:val="single" w:sz="4" w:space="0" w:color="000000"/>
            </w:tcBorders>
            <w:shd w:val="clear" w:color="auto" w:fill="FFFFFF"/>
            <w:vAlign w:val="center"/>
          </w:tcPr>
          <w:p w14:paraId="3621A97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663</w:t>
            </w:r>
          </w:p>
        </w:tc>
        <w:tc>
          <w:tcPr>
            <w:tcW w:w="737" w:type="dxa"/>
            <w:tcBorders>
              <w:top w:val="nil"/>
              <w:left w:val="nil"/>
              <w:bottom w:val="single" w:sz="4" w:space="0" w:color="000000"/>
              <w:right w:val="single" w:sz="8" w:space="0" w:color="000000"/>
            </w:tcBorders>
            <w:shd w:val="clear" w:color="auto" w:fill="FFFFFF"/>
            <w:vAlign w:val="center"/>
          </w:tcPr>
          <w:p w14:paraId="446E0F6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663</w:t>
            </w:r>
          </w:p>
        </w:tc>
      </w:tr>
      <w:tr w:rsidR="0023367B" w:rsidRPr="0031743C" w14:paraId="6C2107DA"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47618F6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736" w:type="dxa"/>
            <w:tcBorders>
              <w:top w:val="nil"/>
              <w:left w:val="nil"/>
              <w:bottom w:val="single" w:sz="4" w:space="0" w:color="000000"/>
              <w:right w:val="single" w:sz="4" w:space="0" w:color="000000"/>
            </w:tcBorders>
            <w:shd w:val="clear" w:color="auto" w:fill="FFFFFF"/>
            <w:vAlign w:val="center"/>
          </w:tcPr>
          <w:p w14:paraId="04C6BE8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57881AA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1B73822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395544A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33" w:type="dxa"/>
            <w:tcBorders>
              <w:top w:val="nil"/>
              <w:left w:val="nil"/>
              <w:bottom w:val="single" w:sz="4" w:space="0" w:color="000000"/>
              <w:right w:val="single" w:sz="4" w:space="0" w:color="000000"/>
            </w:tcBorders>
            <w:shd w:val="clear" w:color="auto" w:fill="FFFFFF"/>
            <w:vAlign w:val="center"/>
          </w:tcPr>
          <w:p w14:paraId="1737616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42A0A91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8" w:space="0" w:color="000000"/>
            </w:tcBorders>
            <w:shd w:val="clear" w:color="auto" w:fill="FFFFFF"/>
            <w:vAlign w:val="center"/>
          </w:tcPr>
          <w:p w14:paraId="2884078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B96C9EA"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4A37192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736" w:type="dxa"/>
            <w:tcBorders>
              <w:top w:val="nil"/>
              <w:left w:val="nil"/>
              <w:bottom w:val="single" w:sz="4" w:space="0" w:color="000000"/>
              <w:right w:val="single" w:sz="4" w:space="0" w:color="000000"/>
            </w:tcBorders>
            <w:shd w:val="clear" w:color="auto" w:fill="FFFFFF"/>
            <w:vAlign w:val="center"/>
          </w:tcPr>
          <w:p w14:paraId="3ECDAB3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732F1F7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71D7366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684EF85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33" w:type="dxa"/>
            <w:tcBorders>
              <w:top w:val="nil"/>
              <w:left w:val="nil"/>
              <w:bottom w:val="single" w:sz="4" w:space="0" w:color="000000"/>
              <w:right w:val="single" w:sz="4" w:space="0" w:color="000000"/>
            </w:tcBorders>
            <w:shd w:val="clear" w:color="auto" w:fill="FFFFFF"/>
            <w:vAlign w:val="center"/>
          </w:tcPr>
          <w:p w14:paraId="389A033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41" w:type="dxa"/>
            <w:tcBorders>
              <w:top w:val="nil"/>
              <w:left w:val="nil"/>
              <w:bottom w:val="single" w:sz="4" w:space="0" w:color="000000"/>
              <w:right w:val="single" w:sz="4" w:space="0" w:color="000000"/>
            </w:tcBorders>
            <w:shd w:val="clear" w:color="auto" w:fill="FFFFFF"/>
            <w:vAlign w:val="center"/>
          </w:tcPr>
          <w:p w14:paraId="077B08A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737" w:type="dxa"/>
            <w:tcBorders>
              <w:top w:val="nil"/>
              <w:left w:val="nil"/>
              <w:bottom w:val="single" w:sz="4" w:space="0" w:color="000000"/>
              <w:right w:val="single" w:sz="8" w:space="0" w:color="000000"/>
            </w:tcBorders>
            <w:shd w:val="clear" w:color="auto" w:fill="FFFFFF"/>
            <w:vAlign w:val="center"/>
          </w:tcPr>
          <w:p w14:paraId="1607280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235</w:t>
            </w:r>
          </w:p>
        </w:tc>
      </w:tr>
      <w:tr w:rsidR="0023367B" w:rsidRPr="0031743C" w14:paraId="48018347"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52CCF325"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736" w:type="dxa"/>
            <w:tcBorders>
              <w:top w:val="nil"/>
              <w:left w:val="nil"/>
              <w:bottom w:val="single" w:sz="4" w:space="0" w:color="000000"/>
              <w:right w:val="single" w:sz="4" w:space="0" w:color="000000"/>
            </w:tcBorders>
            <w:shd w:val="clear" w:color="auto" w:fill="FFFFFF"/>
            <w:vAlign w:val="center"/>
          </w:tcPr>
          <w:p w14:paraId="1B98A3D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49D1467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-508</w:t>
            </w:r>
          </w:p>
        </w:tc>
        <w:tc>
          <w:tcPr>
            <w:tcW w:w="841" w:type="dxa"/>
            <w:tcBorders>
              <w:top w:val="nil"/>
              <w:left w:val="nil"/>
              <w:bottom w:val="single" w:sz="4" w:space="0" w:color="000000"/>
              <w:right w:val="single" w:sz="4" w:space="0" w:color="000000"/>
            </w:tcBorders>
            <w:shd w:val="clear" w:color="auto" w:fill="FFFFFF"/>
            <w:vAlign w:val="center"/>
          </w:tcPr>
          <w:p w14:paraId="7C883BC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-828</w:t>
            </w:r>
          </w:p>
        </w:tc>
        <w:tc>
          <w:tcPr>
            <w:tcW w:w="737" w:type="dxa"/>
            <w:tcBorders>
              <w:top w:val="nil"/>
              <w:left w:val="nil"/>
              <w:bottom w:val="single" w:sz="4" w:space="0" w:color="000000"/>
              <w:right w:val="single" w:sz="4" w:space="0" w:color="000000"/>
            </w:tcBorders>
            <w:shd w:val="clear" w:color="auto" w:fill="FFFFFF"/>
            <w:vAlign w:val="center"/>
          </w:tcPr>
          <w:p w14:paraId="1169721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-781</w:t>
            </w:r>
          </w:p>
        </w:tc>
        <w:tc>
          <w:tcPr>
            <w:tcW w:w="633" w:type="dxa"/>
            <w:tcBorders>
              <w:top w:val="nil"/>
              <w:left w:val="nil"/>
              <w:bottom w:val="single" w:sz="4" w:space="0" w:color="000000"/>
              <w:right w:val="single" w:sz="4" w:space="0" w:color="000000"/>
            </w:tcBorders>
            <w:shd w:val="clear" w:color="auto" w:fill="FFFFFF"/>
            <w:vAlign w:val="center"/>
          </w:tcPr>
          <w:p w14:paraId="154ADCD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-380</w:t>
            </w:r>
          </w:p>
        </w:tc>
        <w:tc>
          <w:tcPr>
            <w:tcW w:w="841" w:type="dxa"/>
            <w:tcBorders>
              <w:top w:val="nil"/>
              <w:left w:val="nil"/>
              <w:bottom w:val="single" w:sz="4" w:space="0" w:color="000000"/>
              <w:right w:val="single" w:sz="4" w:space="0" w:color="000000"/>
            </w:tcBorders>
            <w:shd w:val="clear" w:color="auto" w:fill="FFFFFF"/>
            <w:vAlign w:val="center"/>
          </w:tcPr>
          <w:p w14:paraId="7407AB1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-698</w:t>
            </w:r>
          </w:p>
        </w:tc>
        <w:tc>
          <w:tcPr>
            <w:tcW w:w="737" w:type="dxa"/>
            <w:tcBorders>
              <w:top w:val="nil"/>
              <w:left w:val="nil"/>
              <w:bottom w:val="single" w:sz="4" w:space="0" w:color="000000"/>
              <w:right w:val="single" w:sz="8" w:space="0" w:color="000000"/>
            </w:tcBorders>
            <w:shd w:val="clear" w:color="auto" w:fill="FFFFFF"/>
            <w:vAlign w:val="center"/>
          </w:tcPr>
          <w:p w14:paraId="653BF3B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-769</w:t>
            </w:r>
          </w:p>
        </w:tc>
      </w:tr>
      <w:tr w:rsidR="0023367B" w:rsidRPr="0031743C" w14:paraId="4AD6BE2A"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7D1625CA"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736" w:type="dxa"/>
            <w:tcBorders>
              <w:top w:val="nil"/>
              <w:left w:val="nil"/>
              <w:bottom w:val="single" w:sz="4" w:space="0" w:color="000000"/>
              <w:right w:val="single" w:sz="4" w:space="0" w:color="000000"/>
            </w:tcBorders>
            <w:shd w:val="clear" w:color="auto" w:fill="FFFFFF"/>
            <w:vAlign w:val="center"/>
          </w:tcPr>
          <w:p w14:paraId="55B49EE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-421</w:t>
            </w:r>
          </w:p>
        </w:tc>
        <w:tc>
          <w:tcPr>
            <w:tcW w:w="737" w:type="dxa"/>
            <w:tcBorders>
              <w:top w:val="nil"/>
              <w:left w:val="nil"/>
              <w:bottom w:val="single" w:sz="4" w:space="0" w:color="000000"/>
              <w:right w:val="single" w:sz="4" w:space="0" w:color="000000"/>
            </w:tcBorders>
            <w:shd w:val="clear" w:color="auto" w:fill="FFFFFF"/>
            <w:vAlign w:val="center"/>
          </w:tcPr>
          <w:p w14:paraId="0D41131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41" w:type="dxa"/>
            <w:tcBorders>
              <w:top w:val="nil"/>
              <w:left w:val="nil"/>
              <w:bottom w:val="single" w:sz="4" w:space="0" w:color="000000"/>
              <w:right w:val="single" w:sz="4" w:space="0" w:color="000000"/>
            </w:tcBorders>
            <w:shd w:val="clear" w:color="auto" w:fill="FFFFFF"/>
            <w:vAlign w:val="center"/>
          </w:tcPr>
          <w:p w14:paraId="1486D11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737" w:type="dxa"/>
            <w:tcBorders>
              <w:top w:val="nil"/>
              <w:left w:val="nil"/>
              <w:bottom w:val="single" w:sz="4" w:space="0" w:color="000000"/>
              <w:right w:val="single" w:sz="4" w:space="0" w:color="000000"/>
            </w:tcBorders>
            <w:shd w:val="clear" w:color="auto" w:fill="FFFFFF"/>
            <w:vAlign w:val="center"/>
          </w:tcPr>
          <w:p w14:paraId="130F665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633" w:type="dxa"/>
            <w:tcBorders>
              <w:top w:val="nil"/>
              <w:left w:val="nil"/>
              <w:bottom w:val="single" w:sz="4" w:space="0" w:color="000000"/>
              <w:right w:val="single" w:sz="4" w:space="0" w:color="000000"/>
            </w:tcBorders>
            <w:shd w:val="clear" w:color="auto" w:fill="FFFFFF"/>
            <w:vAlign w:val="center"/>
          </w:tcPr>
          <w:p w14:paraId="50D630C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41" w:type="dxa"/>
            <w:tcBorders>
              <w:top w:val="nil"/>
              <w:left w:val="nil"/>
              <w:bottom w:val="single" w:sz="4" w:space="0" w:color="000000"/>
              <w:right w:val="single" w:sz="4" w:space="0" w:color="000000"/>
            </w:tcBorders>
            <w:shd w:val="clear" w:color="auto" w:fill="FFFFFF"/>
            <w:vAlign w:val="center"/>
          </w:tcPr>
          <w:p w14:paraId="441966C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737" w:type="dxa"/>
            <w:tcBorders>
              <w:top w:val="nil"/>
              <w:left w:val="nil"/>
              <w:bottom w:val="single" w:sz="4" w:space="0" w:color="000000"/>
              <w:right w:val="single" w:sz="8" w:space="0" w:color="000000"/>
            </w:tcBorders>
            <w:shd w:val="clear" w:color="auto" w:fill="FFFFFF"/>
            <w:vAlign w:val="center"/>
          </w:tcPr>
          <w:p w14:paraId="1D89CEF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r>
      <w:tr w:rsidR="0023367B" w:rsidRPr="0031743C" w14:paraId="69586DD8"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2B4A2D92"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736" w:type="dxa"/>
            <w:tcBorders>
              <w:top w:val="nil"/>
              <w:left w:val="nil"/>
              <w:bottom w:val="single" w:sz="4" w:space="0" w:color="000000"/>
              <w:right w:val="single" w:sz="4" w:space="0" w:color="000000"/>
            </w:tcBorders>
            <w:shd w:val="clear" w:color="auto" w:fill="FFFFFF"/>
            <w:vAlign w:val="center"/>
          </w:tcPr>
          <w:p w14:paraId="57C30B7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991</w:t>
            </w:r>
          </w:p>
        </w:tc>
        <w:tc>
          <w:tcPr>
            <w:tcW w:w="737" w:type="dxa"/>
            <w:tcBorders>
              <w:top w:val="nil"/>
              <w:left w:val="nil"/>
              <w:bottom w:val="single" w:sz="4" w:space="0" w:color="000000"/>
              <w:right w:val="single" w:sz="4" w:space="0" w:color="000000"/>
            </w:tcBorders>
            <w:shd w:val="clear" w:color="auto" w:fill="FFFFFF"/>
            <w:vAlign w:val="center"/>
          </w:tcPr>
          <w:p w14:paraId="709C7EE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1 168</w:t>
            </w:r>
          </w:p>
        </w:tc>
        <w:tc>
          <w:tcPr>
            <w:tcW w:w="841" w:type="dxa"/>
            <w:tcBorders>
              <w:top w:val="nil"/>
              <w:left w:val="nil"/>
              <w:bottom w:val="single" w:sz="4" w:space="0" w:color="000000"/>
              <w:right w:val="single" w:sz="4" w:space="0" w:color="000000"/>
            </w:tcBorders>
            <w:shd w:val="clear" w:color="auto" w:fill="FFFFFF"/>
            <w:vAlign w:val="center"/>
          </w:tcPr>
          <w:p w14:paraId="3EBCF1C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1 278</w:t>
            </w:r>
          </w:p>
        </w:tc>
        <w:tc>
          <w:tcPr>
            <w:tcW w:w="737" w:type="dxa"/>
            <w:tcBorders>
              <w:top w:val="nil"/>
              <w:left w:val="nil"/>
              <w:bottom w:val="single" w:sz="4" w:space="0" w:color="000000"/>
              <w:right w:val="single" w:sz="4" w:space="0" w:color="000000"/>
            </w:tcBorders>
            <w:shd w:val="clear" w:color="auto" w:fill="FFFFFF"/>
            <w:vAlign w:val="center"/>
          </w:tcPr>
          <w:p w14:paraId="7194505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1 257</w:t>
            </w:r>
          </w:p>
        </w:tc>
        <w:tc>
          <w:tcPr>
            <w:tcW w:w="633" w:type="dxa"/>
            <w:tcBorders>
              <w:top w:val="nil"/>
              <w:left w:val="nil"/>
              <w:bottom w:val="single" w:sz="4" w:space="0" w:color="000000"/>
              <w:right w:val="single" w:sz="4" w:space="0" w:color="000000"/>
            </w:tcBorders>
            <w:shd w:val="clear" w:color="auto" w:fill="FFFFFF"/>
            <w:vAlign w:val="center"/>
          </w:tcPr>
          <w:p w14:paraId="61DBB6E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612</w:t>
            </w:r>
          </w:p>
        </w:tc>
        <w:tc>
          <w:tcPr>
            <w:tcW w:w="841" w:type="dxa"/>
            <w:tcBorders>
              <w:top w:val="nil"/>
              <w:left w:val="nil"/>
              <w:bottom w:val="single" w:sz="4" w:space="0" w:color="000000"/>
              <w:right w:val="single" w:sz="4" w:space="0" w:color="000000"/>
            </w:tcBorders>
            <w:shd w:val="clear" w:color="auto" w:fill="FFFFFF"/>
            <w:vAlign w:val="center"/>
          </w:tcPr>
          <w:p w14:paraId="4505BCA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1 468</w:t>
            </w:r>
          </w:p>
        </w:tc>
        <w:tc>
          <w:tcPr>
            <w:tcW w:w="737" w:type="dxa"/>
            <w:tcBorders>
              <w:top w:val="nil"/>
              <w:left w:val="nil"/>
              <w:bottom w:val="single" w:sz="4" w:space="0" w:color="000000"/>
              <w:right w:val="single" w:sz="8" w:space="0" w:color="000000"/>
            </w:tcBorders>
            <w:shd w:val="clear" w:color="auto" w:fill="FFFFFF"/>
            <w:vAlign w:val="center"/>
          </w:tcPr>
          <w:p w14:paraId="0824082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1 339</w:t>
            </w:r>
          </w:p>
        </w:tc>
      </w:tr>
      <w:tr w:rsidR="0023367B" w:rsidRPr="0031743C" w14:paraId="378A462E"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07AD67B"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736" w:type="dxa"/>
            <w:tcBorders>
              <w:top w:val="nil"/>
              <w:left w:val="nil"/>
              <w:bottom w:val="single" w:sz="4" w:space="0" w:color="000000"/>
              <w:right w:val="single" w:sz="4" w:space="0" w:color="000000"/>
            </w:tcBorders>
            <w:shd w:val="clear" w:color="auto" w:fill="FFFFFF"/>
            <w:vAlign w:val="center"/>
          </w:tcPr>
          <w:p w14:paraId="0382EC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136</w:t>
            </w:r>
          </w:p>
        </w:tc>
        <w:tc>
          <w:tcPr>
            <w:tcW w:w="737" w:type="dxa"/>
            <w:tcBorders>
              <w:top w:val="nil"/>
              <w:left w:val="nil"/>
              <w:bottom w:val="single" w:sz="4" w:space="0" w:color="000000"/>
              <w:right w:val="single" w:sz="4" w:space="0" w:color="000000"/>
            </w:tcBorders>
            <w:shd w:val="clear" w:color="auto" w:fill="FFFFFF"/>
            <w:vAlign w:val="center"/>
          </w:tcPr>
          <w:p w14:paraId="50B5C15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211</w:t>
            </w:r>
          </w:p>
        </w:tc>
        <w:tc>
          <w:tcPr>
            <w:tcW w:w="841" w:type="dxa"/>
            <w:tcBorders>
              <w:top w:val="nil"/>
              <w:left w:val="nil"/>
              <w:bottom w:val="single" w:sz="4" w:space="0" w:color="000000"/>
              <w:right w:val="single" w:sz="4" w:space="0" w:color="000000"/>
            </w:tcBorders>
            <w:shd w:val="clear" w:color="auto" w:fill="FFFFFF"/>
            <w:vAlign w:val="center"/>
          </w:tcPr>
          <w:p w14:paraId="67C7B3A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512</w:t>
            </w:r>
          </w:p>
        </w:tc>
        <w:tc>
          <w:tcPr>
            <w:tcW w:w="737" w:type="dxa"/>
            <w:tcBorders>
              <w:top w:val="nil"/>
              <w:left w:val="nil"/>
              <w:bottom w:val="single" w:sz="4" w:space="0" w:color="000000"/>
              <w:right w:val="single" w:sz="4" w:space="0" w:color="000000"/>
            </w:tcBorders>
            <w:shd w:val="clear" w:color="auto" w:fill="FFFFFF"/>
            <w:vAlign w:val="center"/>
          </w:tcPr>
          <w:p w14:paraId="734313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633</w:t>
            </w:r>
          </w:p>
        </w:tc>
        <w:tc>
          <w:tcPr>
            <w:tcW w:w="633" w:type="dxa"/>
            <w:tcBorders>
              <w:top w:val="nil"/>
              <w:left w:val="nil"/>
              <w:bottom w:val="single" w:sz="4" w:space="0" w:color="000000"/>
              <w:right w:val="single" w:sz="4" w:space="0" w:color="000000"/>
            </w:tcBorders>
            <w:shd w:val="clear" w:color="auto" w:fill="FFFFFF"/>
            <w:vAlign w:val="center"/>
          </w:tcPr>
          <w:p w14:paraId="6F5CC53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104</w:t>
            </w:r>
          </w:p>
        </w:tc>
        <w:tc>
          <w:tcPr>
            <w:tcW w:w="841" w:type="dxa"/>
            <w:tcBorders>
              <w:top w:val="nil"/>
              <w:left w:val="nil"/>
              <w:bottom w:val="single" w:sz="4" w:space="0" w:color="000000"/>
              <w:right w:val="single" w:sz="4" w:space="0" w:color="000000"/>
            </w:tcBorders>
            <w:shd w:val="clear" w:color="auto" w:fill="FFFFFF"/>
            <w:vAlign w:val="center"/>
          </w:tcPr>
          <w:p w14:paraId="5507C6E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313</w:t>
            </w:r>
          </w:p>
        </w:tc>
        <w:tc>
          <w:tcPr>
            <w:tcW w:w="737" w:type="dxa"/>
            <w:tcBorders>
              <w:top w:val="nil"/>
              <w:left w:val="nil"/>
              <w:bottom w:val="single" w:sz="4" w:space="0" w:color="000000"/>
              <w:right w:val="single" w:sz="8" w:space="0" w:color="000000"/>
            </w:tcBorders>
            <w:shd w:val="clear" w:color="auto" w:fill="FFFFFF"/>
            <w:vAlign w:val="center"/>
          </w:tcPr>
          <w:p w14:paraId="2666244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241</w:t>
            </w:r>
          </w:p>
        </w:tc>
      </w:tr>
      <w:tr w:rsidR="0023367B" w:rsidRPr="0031743C" w14:paraId="131C4E0B"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4EB327C1"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736" w:type="dxa"/>
            <w:tcBorders>
              <w:top w:val="nil"/>
              <w:left w:val="nil"/>
              <w:bottom w:val="single" w:sz="4" w:space="0" w:color="000000"/>
              <w:right w:val="single" w:sz="4" w:space="0" w:color="000000"/>
            </w:tcBorders>
            <w:shd w:val="clear" w:color="auto" w:fill="FFFFFF"/>
            <w:vAlign w:val="center"/>
          </w:tcPr>
          <w:p w14:paraId="4A08F72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54FF279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5B9E356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5F72913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556</w:t>
            </w:r>
          </w:p>
        </w:tc>
        <w:tc>
          <w:tcPr>
            <w:tcW w:w="633" w:type="dxa"/>
            <w:tcBorders>
              <w:top w:val="nil"/>
              <w:left w:val="nil"/>
              <w:bottom w:val="single" w:sz="4" w:space="0" w:color="000000"/>
              <w:right w:val="single" w:sz="4" w:space="0" w:color="000000"/>
            </w:tcBorders>
            <w:shd w:val="clear" w:color="auto" w:fill="FFFFFF"/>
            <w:vAlign w:val="center"/>
          </w:tcPr>
          <w:p w14:paraId="4939058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41" w:type="dxa"/>
            <w:tcBorders>
              <w:top w:val="nil"/>
              <w:left w:val="nil"/>
              <w:bottom w:val="single" w:sz="4" w:space="0" w:color="000000"/>
              <w:right w:val="single" w:sz="4" w:space="0" w:color="000000"/>
            </w:tcBorders>
            <w:shd w:val="clear" w:color="auto" w:fill="FFFFFF"/>
            <w:vAlign w:val="center"/>
          </w:tcPr>
          <w:p w14:paraId="2B95E82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173</w:t>
            </w:r>
          </w:p>
        </w:tc>
        <w:tc>
          <w:tcPr>
            <w:tcW w:w="737" w:type="dxa"/>
            <w:tcBorders>
              <w:top w:val="nil"/>
              <w:left w:val="nil"/>
              <w:bottom w:val="single" w:sz="4" w:space="0" w:color="000000"/>
              <w:right w:val="single" w:sz="4" w:space="0" w:color="000000"/>
            </w:tcBorders>
            <w:shd w:val="clear" w:color="auto" w:fill="FFFFFF"/>
            <w:vAlign w:val="center"/>
          </w:tcPr>
          <w:p w14:paraId="30F71CE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161</w:t>
            </w:r>
          </w:p>
        </w:tc>
      </w:tr>
      <w:tr w:rsidR="0023367B" w:rsidRPr="0031743C" w14:paraId="52F1BA88"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3FEAAF1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lastRenderedPageBreak/>
              <w:t>გრძელვადიანი ვალდებულებები</w:t>
            </w:r>
          </w:p>
        </w:tc>
        <w:tc>
          <w:tcPr>
            <w:tcW w:w="736" w:type="dxa"/>
            <w:tcBorders>
              <w:top w:val="nil"/>
              <w:left w:val="nil"/>
              <w:bottom w:val="single" w:sz="4" w:space="0" w:color="000000"/>
              <w:right w:val="single" w:sz="4" w:space="0" w:color="000000"/>
            </w:tcBorders>
            <w:shd w:val="clear" w:color="auto" w:fill="FFFFFF"/>
            <w:vAlign w:val="center"/>
          </w:tcPr>
          <w:p w14:paraId="294C274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856</w:t>
            </w:r>
          </w:p>
        </w:tc>
        <w:tc>
          <w:tcPr>
            <w:tcW w:w="737" w:type="dxa"/>
            <w:tcBorders>
              <w:top w:val="nil"/>
              <w:left w:val="nil"/>
              <w:bottom w:val="single" w:sz="4" w:space="0" w:color="000000"/>
              <w:right w:val="single" w:sz="4" w:space="0" w:color="000000"/>
            </w:tcBorders>
            <w:shd w:val="clear" w:color="auto" w:fill="FFFFFF"/>
            <w:vAlign w:val="center"/>
          </w:tcPr>
          <w:p w14:paraId="698B966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957</w:t>
            </w:r>
          </w:p>
        </w:tc>
        <w:tc>
          <w:tcPr>
            <w:tcW w:w="841" w:type="dxa"/>
            <w:tcBorders>
              <w:top w:val="nil"/>
              <w:left w:val="nil"/>
              <w:bottom w:val="single" w:sz="4" w:space="0" w:color="000000"/>
              <w:right w:val="single" w:sz="4" w:space="0" w:color="000000"/>
            </w:tcBorders>
            <w:shd w:val="clear" w:color="auto" w:fill="FFFFFF"/>
            <w:vAlign w:val="center"/>
          </w:tcPr>
          <w:p w14:paraId="2B169FF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766</w:t>
            </w:r>
          </w:p>
        </w:tc>
        <w:tc>
          <w:tcPr>
            <w:tcW w:w="737" w:type="dxa"/>
            <w:tcBorders>
              <w:top w:val="nil"/>
              <w:left w:val="nil"/>
              <w:bottom w:val="single" w:sz="4" w:space="0" w:color="000000"/>
              <w:right w:val="single" w:sz="4" w:space="0" w:color="000000"/>
            </w:tcBorders>
            <w:shd w:val="clear" w:color="auto" w:fill="FFFFFF"/>
            <w:vAlign w:val="center"/>
          </w:tcPr>
          <w:p w14:paraId="1E030AA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624</w:t>
            </w:r>
          </w:p>
        </w:tc>
        <w:tc>
          <w:tcPr>
            <w:tcW w:w="633" w:type="dxa"/>
            <w:tcBorders>
              <w:top w:val="nil"/>
              <w:left w:val="nil"/>
              <w:bottom w:val="single" w:sz="4" w:space="0" w:color="000000"/>
              <w:right w:val="single" w:sz="4" w:space="0" w:color="000000"/>
            </w:tcBorders>
            <w:shd w:val="clear" w:color="auto" w:fill="FFFFFF"/>
            <w:vAlign w:val="center"/>
          </w:tcPr>
          <w:p w14:paraId="75BBF57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508</w:t>
            </w:r>
          </w:p>
        </w:tc>
        <w:tc>
          <w:tcPr>
            <w:tcW w:w="841" w:type="dxa"/>
            <w:tcBorders>
              <w:top w:val="nil"/>
              <w:left w:val="nil"/>
              <w:bottom w:val="single" w:sz="4" w:space="0" w:color="000000"/>
              <w:right w:val="single" w:sz="4" w:space="0" w:color="000000"/>
            </w:tcBorders>
            <w:shd w:val="clear" w:color="auto" w:fill="FFFFFF"/>
            <w:vAlign w:val="center"/>
          </w:tcPr>
          <w:p w14:paraId="46C5BA4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1 155</w:t>
            </w:r>
          </w:p>
        </w:tc>
        <w:tc>
          <w:tcPr>
            <w:tcW w:w="737" w:type="dxa"/>
            <w:tcBorders>
              <w:top w:val="nil"/>
              <w:left w:val="nil"/>
              <w:bottom w:val="single" w:sz="4" w:space="0" w:color="000000"/>
              <w:right w:val="single" w:sz="8" w:space="0" w:color="000000"/>
            </w:tcBorders>
            <w:shd w:val="clear" w:color="auto" w:fill="FFFFFF"/>
            <w:vAlign w:val="center"/>
          </w:tcPr>
          <w:p w14:paraId="2A8888B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1 097</w:t>
            </w:r>
          </w:p>
        </w:tc>
      </w:tr>
      <w:tr w:rsidR="0023367B" w:rsidRPr="0031743C" w14:paraId="02E6A46A" w14:textId="77777777">
        <w:trPr>
          <w:trHeight w:val="285"/>
        </w:trPr>
        <w:tc>
          <w:tcPr>
            <w:tcW w:w="4008" w:type="dxa"/>
            <w:tcBorders>
              <w:top w:val="nil"/>
              <w:left w:val="single" w:sz="8" w:space="0" w:color="000000"/>
              <w:bottom w:val="nil"/>
              <w:right w:val="single" w:sz="4" w:space="0" w:color="000000"/>
            </w:tcBorders>
            <w:shd w:val="clear" w:color="auto" w:fill="FFFFFF"/>
            <w:vAlign w:val="bottom"/>
          </w:tcPr>
          <w:p w14:paraId="1E8DDC62"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736" w:type="dxa"/>
            <w:tcBorders>
              <w:top w:val="nil"/>
              <w:left w:val="nil"/>
              <w:bottom w:val="single" w:sz="4" w:space="0" w:color="000000"/>
              <w:right w:val="single" w:sz="4" w:space="0" w:color="000000"/>
            </w:tcBorders>
            <w:shd w:val="clear" w:color="auto" w:fill="FFFFFF"/>
            <w:vAlign w:val="center"/>
          </w:tcPr>
          <w:p w14:paraId="434C616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6442C44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706FBEC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09F728A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459</w:t>
            </w:r>
          </w:p>
        </w:tc>
        <w:tc>
          <w:tcPr>
            <w:tcW w:w="633" w:type="dxa"/>
            <w:tcBorders>
              <w:top w:val="nil"/>
              <w:left w:val="nil"/>
              <w:bottom w:val="single" w:sz="4" w:space="0" w:color="000000"/>
              <w:right w:val="single" w:sz="4" w:space="0" w:color="000000"/>
            </w:tcBorders>
            <w:shd w:val="clear" w:color="auto" w:fill="FFFFFF"/>
            <w:vAlign w:val="center"/>
          </w:tcPr>
          <w:p w14:paraId="69E0078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455</w:t>
            </w:r>
          </w:p>
        </w:tc>
        <w:tc>
          <w:tcPr>
            <w:tcW w:w="841" w:type="dxa"/>
            <w:tcBorders>
              <w:top w:val="nil"/>
              <w:left w:val="nil"/>
              <w:bottom w:val="single" w:sz="4" w:space="0" w:color="000000"/>
              <w:right w:val="single" w:sz="4" w:space="0" w:color="000000"/>
            </w:tcBorders>
            <w:shd w:val="clear" w:color="auto" w:fill="FFFFFF"/>
            <w:vAlign w:val="center"/>
          </w:tcPr>
          <w:p w14:paraId="528CC27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1 050</w:t>
            </w:r>
          </w:p>
        </w:tc>
        <w:tc>
          <w:tcPr>
            <w:tcW w:w="737" w:type="dxa"/>
            <w:tcBorders>
              <w:top w:val="nil"/>
              <w:left w:val="nil"/>
              <w:bottom w:val="single" w:sz="4" w:space="0" w:color="000000"/>
              <w:right w:val="single" w:sz="4" w:space="0" w:color="000000"/>
            </w:tcBorders>
            <w:shd w:val="clear" w:color="auto" w:fill="FFFFFF"/>
            <w:vAlign w:val="center"/>
          </w:tcPr>
          <w:p w14:paraId="7D0D50E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841</w:t>
            </w:r>
          </w:p>
        </w:tc>
      </w:tr>
      <w:tr w:rsidR="0023367B" w:rsidRPr="0031743C" w14:paraId="1FA25A87" w14:textId="77777777">
        <w:trPr>
          <w:trHeight w:val="285"/>
        </w:trPr>
        <w:tc>
          <w:tcPr>
            <w:tcW w:w="4008"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653E23FD"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736" w:type="dxa"/>
            <w:tcBorders>
              <w:top w:val="nil"/>
              <w:left w:val="nil"/>
              <w:bottom w:val="single" w:sz="8" w:space="0" w:color="000000"/>
              <w:right w:val="single" w:sz="4" w:space="0" w:color="000000"/>
            </w:tcBorders>
            <w:shd w:val="clear" w:color="auto" w:fill="FFFFFF"/>
            <w:vAlign w:val="center"/>
          </w:tcPr>
          <w:p w14:paraId="1BF7849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1 144</w:t>
            </w:r>
          </w:p>
        </w:tc>
        <w:tc>
          <w:tcPr>
            <w:tcW w:w="737" w:type="dxa"/>
            <w:tcBorders>
              <w:top w:val="nil"/>
              <w:left w:val="nil"/>
              <w:bottom w:val="single" w:sz="8" w:space="0" w:color="000000"/>
              <w:right w:val="single" w:sz="4" w:space="0" w:color="000000"/>
            </w:tcBorders>
            <w:shd w:val="clear" w:color="auto" w:fill="FFFFFF"/>
            <w:vAlign w:val="center"/>
          </w:tcPr>
          <w:p w14:paraId="01A58F7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1 272</w:t>
            </w:r>
          </w:p>
        </w:tc>
        <w:tc>
          <w:tcPr>
            <w:tcW w:w="841" w:type="dxa"/>
            <w:tcBorders>
              <w:top w:val="nil"/>
              <w:left w:val="nil"/>
              <w:bottom w:val="single" w:sz="8" w:space="0" w:color="000000"/>
              <w:right w:val="single" w:sz="4" w:space="0" w:color="000000"/>
            </w:tcBorders>
            <w:shd w:val="clear" w:color="auto" w:fill="FFFFFF"/>
            <w:vAlign w:val="center"/>
          </w:tcPr>
          <w:p w14:paraId="477E559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1 100</w:t>
            </w:r>
          </w:p>
        </w:tc>
        <w:tc>
          <w:tcPr>
            <w:tcW w:w="737" w:type="dxa"/>
            <w:tcBorders>
              <w:top w:val="nil"/>
              <w:left w:val="nil"/>
              <w:bottom w:val="single" w:sz="8" w:space="0" w:color="000000"/>
              <w:right w:val="single" w:sz="4" w:space="0" w:color="000000"/>
            </w:tcBorders>
            <w:shd w:val="clear" w:color="auto" w:fill="FFFFFF"/>
            <w:vAlign w:val="center"/>
          </w:tcPr>
          <w:p w14:paraId="54A6A85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1 130</w:t>
            </w:r>
          </w:p>
        </w:tc>
        <w:tc>
          <w:tcPr>
            <w:tcW w:w="633" w:type="dxa"/>
            <w:tcBorders>
              <w:top w:val="nil"/>
              <w:left w:val="nil"/>
              <w:bottom w:val="single" w:sz="8" w:space="0" w:color="000000"/>
              <w:right w:val="single" w:sz="4" w:space="0" w:color="000000"/>
            </w:tcBorders>
            <w:shd w:val="clear" w:color="auto" w:fill="FFFFFF"/>
            <w:vAlign w:val="center"/>
          </w:tcPr>
          <w:p w14:paraId="1895348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946</w:t>
            </w:r>
          </w:p>
        </w:tc>
        <w:tc>
          <w:tcPr>
            <w:tcW w:w="841" w:type="dxa"/>
            <w:tcBorders>
              <w:top w:val="nil"/>
              <w:left w:val="nil"/>
              <w:bottom w:val="single" w:sz="8" w:space="0" w:color="000000"/>
              <w:right w:val="single" w:sz="4" w:space="0" w:color="000000"/>
            </w:tcBorders>
            <w:shd w:val="clear" w:color="auto" w:fill="FFFFFF"/>
            <w:vAlign w:val="center"/>
          </w:tcPr>
          <w:p w14:paraId="2F0BE7F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1 387</w:t>
            </w:r>
          </w:p>
        </w:tc>
        <w:tc>
          <w:tcPr>
            <w:tcW w:w="737" w:type="dxa"/>
            <w:tcBorders>
              <w:top w:val="nil"/>
              <w:left w:val="nil"/>
              <w:bottom w:val="single" w:sz="8" w:space="0" w:color="000000"/>
              <w:right w:val="single" w:sz="8" w:space="0" w:color="000000"/>
            </w:tcBorders>
            <w:shd w:val="clear" w:color="auto" w:fill="FFFFFF"/>
            <w:vAlign w:val="center"/>
          </w:tcPr>
          <w:p w14:paraId="76CFDEC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1 490</w:t>
            </w:r>
          </w:p>
        </w:tc>
      </w:tr>
    </w:tbl>
    <w:p w14:paraId="3277A59D" w14:textId="77777777" w:rsidR="0023367B" w:rsidRPr="0031743C" w:rsidRDefault="0023367B" w:rsidP="00777DB0">
      <w:pPr>
        <w:spacing w:line="240" w:lineRule="auto"/>
        <w:rPr>
          <w:rFonts w:ascii="Sylfaen" w:eastAsia="Merriweather" w:hAnsi="Sylfaen" w:cs="Merriweather"/>
        </w:rPr>
      </w:pPr>
    </w:p>
    <w:p w14:paraId="33195732" w14:textId="77777777" w:rsidR="0023367B" w:rsidRPr="0031743C" w:rsidRDefault="0023367B" w:rsidP="00777DB0">
      <w:pPr>
        <w:spacing w:line="240" w:lineRule="auto"/>
        <w:rPr>
          <w:rFonts w:ascii="Sylfaen" w:eastAsia="Merriweather" w:hAnsi="Sylfaen" w:cs="Merriweather"/>
        </w:rPr>
      </w:pPr>
    </w:p>
    <w:p w14:paraId="6E32E6DD" w14:textId="77777777" w:rsidR="0023367B" w:rsidRPr="0031743C" w:rsidRDefault="0023367B" w:rsidP="00777DB0">
      <w:pPr>
        <w:tabs>
          <w:tab w:val="left" w:pos="6804"/>
        </w:tabs>
        <w:spacing w:before="80" w:after="160" w:line="259" w:lineRule="auto"/>
        <w:jc w:val="both"/>
        <w:rPr>
          <w:rFonts w:ascii="Sylfaen" w:eastAsia="Merriweather" w:hAnsi="Sylfaen" w:cs="Merriweather"/>
          <w:sz w:val="20"/>
          <w:szCs w:val="20"/>
        </w:rPr>
      </w:pPr>
    </w:p>
    <w:tbl>
      <w:tblPr>
        <w:tblStyle w:val="67"/>
        <w:tblW w:w="9270" w:type="dxa"/>
        <w:tblLayout w:type="fixed"/>
        <w:tblLook w:val="0400" w:firstRow="0" w:lastRow="0" w:firstColumn="0" w:lastColumn="0" w:noHBand="0" w:noVBand="1"/>
      </w:tblPr>
      <w:tblGrid>
        <w:gridCol w:w="4008"/>
        <w:gridCol w:w="736"/>
        <w:gridCol w:w="737"/>
        <w:gridCol w:w="841"/>
        <w:gridCol w:w="737"/>
        <w:gridCol w:w="633"/>
        <w:gridCol w:w="841"/>
        <w:gridCol w:w="737"/>
      </w:tblGrid>
      <w:tr w:rsidR="0023367B" w:rsidRPr="0031743C" w14:paraId="0A8D01C6" w14:textId="77777777">
        <w:trPr>
          <w:trHeight w:val="285"/>
        </w:trPr>
        <w:tc>
          <w:tcPr>
            <w:tcW w:w="9270" w:type="dxa"/>
            <w:gridSpan w:val="8"/>
            <w:tcBorders>
              <w:top w:val="nil"/>
              <w:left w:val="nil"/>
              <w:bottom w:val="nil"/>
              <w:right w:val="nil"/>
            </w:tcBorders>
            <w:shd w:val="clear" w:color="auto" w:fill="auto"/>
            <w:vAlign w:val="center"/>
          </w:tcPr>
          <w:p w14:paraId="31CF93FD" w14:textId="77777777" w:rsidR="0023367B" w:rsidRPr="0031743C" w:rsidRDefault="0023367B" w:rsidP="00777DB0">
            <w:pPr>
              <w:spacing w:line="240" w:lineRule="auto"/>
              <w:jc w:val="center"/>
              <w:rPr>
                <w:rFonts w:ascii="Sylfaen" w:eastAsia="Merriweather" w:hAnsi="Sylfaen" w:cs="Merriweather"/>
                <w:b/>
                <w:sz w:val="24"/>
                <w:szCs w:val="24"/>
              </w:rPr>
            </w:pPr>
          </w:p>
          <w:p w14:paraId="036D1360"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tc>
      </w:tr>
      <w:tr w:rsidR="0023367B" w:rsidRPr="0031743C" w14:paraId="67F35216"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5E89CFBC" w14:textId="77777777" w:rsidR="0023367B" w:rsidRPr="0031743C" w:rsidRDefault="00185C05" w:rsidP="00777DB0">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6E413BA7" w14:textId="77777777" w:rsidTr="00843B72">
        <w:trPr>
          <w:cantSplit/>
          <w:trHeight w:val="285"/>
        </w:trPr>
        <w:tc>
          <w:tcPr>
            <w:tcW w:w="4008" w:type="dxa"/>
            <w:tcBorders>
              <w:top w:val="nil"/>
              <w:left w:val="single" w:sz="8" w:space="0" w:color="000000"/>
              <w:bottom w:val="nil"/>
              <w:right w:val="single" w:sz="4" w:space="0" w:color="7F7F7F"/>
            </w:tcBorders>
            <w:shd w:val="clear" w:color="auto" w:fill="auto"/>
            <w:vAlign w:val="center"/>
          </w:tcPr>
          <w:p w14:paraId="7CA0FA5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საქართველოს სახელმწიფო ელექტროსისტემა</w:t>
            </w:r>
          </w:p>
          <w:p w14:paraId="46AFFDF2" w14:textId="77777777" w:rsidR="0023367B" w:rsidRPr="0031743C" w:rsidRDefault="0023367B" w:rsidP="00777DB0">
            <w:pPr>
              <w:spacing w:line="240" w:lineRule="auto"/>
              <w:jc w:val="center"/>
              <w:rPr>
                <w:rFonts w:ascii="Sylfaen" w:eastAsia="Merriweather" w:hAnsi="Sylfaen" w:cs="Merriweather"/>
                <w:b/>
                <w:sz w:val="18"/>
                <w:szCs w:val="18"/>
              </w:rPr>
            </w:pPr>
          </w:p>
        </w:tc>
        <w:tc>
          <w:tcPr>
            <w:tcW w:w="736" w:type="dxa"/>
            <w:tcBorders>
              <w:top w:val="nil"/>
              <w:left w:val="nil"/>
              <w:bottom w:val="nil"/>
              <w:right w:val="single" w:sz="4" w:space="0" w:color="7F7F7F"/>
            </w:tcBorders>
            <w:shd w:val="clear" w:color="auto" w:fill="auto"/>
            <w:vAlign w:val="center"/>
          </w:tcPr>
          <w:p w14:paraId="68AE04F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37" w:type="dxa"/>
            <w:tcBorders>
              <w:top w:val="nil"/>
              <w:left w:val="nil"/>
              <w:bottom w:val="nil"/>
              <w:right w:val="single" w:sz="4" w:space="0" w:color="7F7F7F"/>
            </w:tcBorders>
            <w:shd w:val="clear" w:color="auto" w:fill="auto"/>
            <w:vAlign w:val="center"/>
          </w:tcPr>
          <w:p w14:paraId="7700EEE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1" w:type="dxa"/>
            <w:tcBorders>
              <w:top w:val="nil"/>
              <w:left w:val="nil"/>
              <w:bottom w:val="nil"/>
              <w:right w:val="single" w:sz="4" w:space="0" w:color="7F7F7F"/>
            </w:tcBorders>
            <w:shd w:val="clear" w:color="auto" w:fill="auto"/>
            <w:vAlign w:val="center"/>
          </w:tcPr>
          <w:p w14:paraId="79D96A0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737" w:type="dxa"/>
            <w:tcBorders>
              <w:top w:val="nil"/>
              <w:left w:val="nil"/>
              <w:bottom w:val="nil"/>
              <w:right w:val="single" w:sz="4" w:space="0" w:color="7F7F7F"/>
            </w:tcBorders>
            <w:shd w:val="clear" w:color="auto" w:fill="auto"/>
            <w:vAlign w:val="center"/>
          </w:tcPr>
          <w:p w14:paraId="24C5A09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633" w:type="dxa"/>
            <w:tcBorders>
              <w:top w:val="nil"/>
              <w:left w:val="nil"/>
              <w:bottom w:val="nil"/>
              <w:right w:val="single" w:sz="4" w:space="0" w:color="7F7F7F"/>
            </w:tcBorders>
            <w:shd w:val="clear" w:color="auto" w:fill="auto"/>
            <w:vAlign w:val="center"/>
          </w:tcPr>
          <w:p w14:paraId="4CAE285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1" w:type="dxa"/>
            <w:tcBorders>
              <w:top w:val="nil"/>
              <w:left w:val="nil"/>
              <w:bottom w:val="nil"/>
              <w:right w:val="single" w:sz="4" w:space="0" w:color="7F7F7F"/>
            </w:tcBorders>
            <w:shd w:val="clear" w:color="auto" w:fill="auto"/>
            <w:vAlign w:val="center"/>
          </w:tcPr>
          <w:p w14:paraId="504EF5B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37" w:type="dxa"/>
            <w:tcBorders>
              <w:top w:val="nil"/>
              <w:left w:val="nil"/>
              <w:bottom w:val="nil"/>
              <w:right w:val="single" w:sz="4" w:space="0" w:color="7F7F7F"/>
            </w:tcBorders>
            <w:shd w:val="clear" w:color="auto" w:fill="auto"/>
            <w:vAlign w:val="center"/>
          </w:tcPr>
          <w:p w14:paraId="0034377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7005D5A" w14:textId="77777777">
        <w:trPr>
          <w:trHeight w:val="285"/>
        </w:trPr>
        <w:tc>
          <w:tcPr>
            <w:tcW w:w="4008"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579A6AEE"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736" w:type="dxa"/>
            <w:tcBorders>
              <w:top w:val="single" w:sz="4" w:space="0" w:color="000000"/>
              <w:left w:val="nil"/>
              <w:bottom w:val="single" w:sz="4" w:space="0" w:color="000000"/>
              <w:right w:val="single" w:sz="4" w:space="0" w:color="000000"/>
            </w:tcBorders>
            <w:shd w:val="clear" w:color="auto" w:fill="FFFFFF"/>
            <w:vAlign w:val="center"/>
          </w:tcPr>
          <w:p w14:paraId="5A051F0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117</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11841EF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133</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14A4D84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1308E60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245</w:t>
            </w:r>
          </w:p>
        </w:tc>
        <w:tc>
          <w:tcPr>
            <w:tcW w:w="633" w:type="dxa"/>
            <w:tcBorders>
              <w:top w:val="single" w:sz="4" w:space="0" w:color="000000"/>
              <w:left w:val="nil"/>
              <w:bottom w:val="single" w:sz="4" w:space="0" w:color="000000"/>
              <w:right w:val="single" w:sz="4" w:space="0" w:color="000000"/>
            </w:tcBorders>
            <w:shd w:val="clear" w:color="auto" w:fill="FFFFFF"/>
            <w:vAlign w:val="center"/>
          </w:tcPr>
          <w:p w14:paraId="576D0E5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244</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0DCB956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380</w:t>
            </w:r>
          </w:p>
        </w:tc>
        <w:tc>
          <w:tcPr>
            <w:tcW w:w="737" w:type="dxa"/>
            <w:tcBorders>
              <w:top w:val="single" w:sz="4" w:space="0" w:color="000000"/>
              <w:left w:val="nil"/>
              <w:bottom w:val="single" w:sz="4" w:space="0" w:color="000000"/>
              <w:right w:val="single" w:sz="8" w:space="0" w:color="000000"/>
            </w:tcBorders>
            <w:shd w:val="clear" w:color="auto" w:fill="FFFFFF"/>
            <w:vAlign w:val="center"/>
          </w:tcPr>
          <w:p w14:paraId="562FE8B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448</w:t>
            </w:r>
          </w:p>
        </w:tc>
      </w:tr>
      <w:tr w:rsidR="0023367B" w:rsidRPr="0031743C" w14:paraId="2E621513"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3409EC22"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736" w:type="dxa"/>
            <w:tcBorders>
              <w:top w:val="nil"/>
              <w:left w:val="nil"/>
              <w:bottom w:val="single" w:sz="4" w:space="0" w:color="000000"/>
              <w:right w:val="single" w:sz="4" w:space="0" w:color="000000"/>
            </w:tcBorders>
            <w:shd w:val="clear" w:color="auto" w:fill="FFFFFF"/>
            <w:vAlign w:val="center"/>
          </w:tcPr>
          <w:p w14:paraId="7BB4B52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w:t>
            </w:r>
          </w:p>
        </w:tc>
        <w:tc>
          <w:tcPr>
            <w:tcW w:w="737" w:type="dxa"/>
            <w:tcBorders>
              <w:top w:val="nil"/>
              <w:left w:val="nil"/>
              <w:bottom w:val="single" w:sz="4" w:space="0" w:color="000000"/>
              <w:right w:val="single" w:sz="4" w:space="0" w:color="000000"/>
            </w:tcBorders>
            <w:shd w:val="clear" w:color="auto" w:fill="FFFFFF"/>
            <w:vAlign w:val="center"/>
          </w:tcPr>
          <w:p w14:paraId="5E96B37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130</w:t>
            </w:r>
          </w:p>
        </w:tc>
        <w:tc>
          <w:tcPr>
            <w:tcW w:w="841" w:type="dxa"/>
            <w:tcBorders>
              <w:top w:val="nil"/>
              <w:left w:val="nil"/>
              <w:bottom w:val="single" w:sz="4" w:space="0" w:color="000000"/>
              <w:right w:val="single" w:sz="4" w:space="0" w:color="000000"/>
            </w:tcBorders>
            <w:shd w:val="clear" w:color="auto" w:fill="FFFFFF"/>
            <w:vAlign w:val="center"/>
          </w:tcPr>
          <w:p w14:paraId="566EF64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147</w:t>
            </w:r>
          </w:p>
        </w:tc>
        <w:tc>
          <w:tcPr>
            <w:tcW w:w="737" w:type="dxa"/>
            <w:tcBorders>
              <w:top w:val="nil"/>
              <w:left w:val="nil"/>
              <w:bottom w:val="single" w:sz="4" w:space="0" w:color="000000"/>
              <w:right w:val="single" w:sz="4" w:space="0" w:color="000000"/>
            </w:tcBorders>
            <w:shd w:val="clear" w:color="auto" w:fill="FFFFFF"/>
            <w:vAlign w:val="center"/>
          </w:tcPr>
          <w:p w14:paraId="79E9ED4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237</w:t>
            </w:r>
          </w:p>
        </w:tc>
        <w:tc>
          <w:tcPr>
            <w:tcW w:w="633" w:type="dxa"/>
            <w:tcBorders>
              <w:top w:val="nil"/>
              <w:left w:val="nil"/>
              <w:bottom w:val="single" w:sz="4" w:space="0" w:color="000000"/>
              <w:right w:val="single" w:sz="4" w:space="0" w:color="000000"/>
            </w:tcBorders>
            <w:shd w:val="clear" w:color="auto" w:fill="FFFFFF"/>
            <w:vAlign w:val="center"/>
          </w:tcPr>
          <w:p w14:paraId="1E40E2E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190</w:t>
            </w:r>
          </w:p>
        </w:tc>
        <w:tc>
          <w:tcPr>
            <w:tcW w:w="841" w:type="dxa"/>
            <w:tcBorders>
              <w:top w:val="nil"/>
              <w:left w:val="nil"/>
              <w:bottom w:val="single" w:sz="4" w:space="0" w:color="000000"/>
              <w:right w:val="single" w:sz="4" w:space="0" w:color="000000"/>
            </w:tcBorders>
            <w:shd w:val="clear" w:color="auto" w:fill="FFFFFF"/>
            <w:vAlign w:val="center"/>
          </w:tcPr>
          <w:p w14:paraId="3A4DD2F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197</w:t>
            </w:r>
          </w:p>
        </w:tc>
        <w:tc>
          <w:tcPr>
            <w:tcW w:w="737" w:type="dxa"/>
            <w:tcBorders>
              <w:top w:val="nil"/>
              <w:left w:val="nil"/>
              <w:bottom w:val="single" w:sz="4" w:space="0" w:color="000000"/>
              <w:right w:val="single" w:sz="8" w:space="0" w:color="000000"/>
            </w:tcBorders>
            <w:shd w:val="clear" w:color="auto" w:fill="FFFFFF"/>
            <w:vAlign w:val="center"/>
          </w:tcPr>
          <w:p w14:paraId="56A260A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297</w:t>
            </w:r>
          </w:p>
        </w:tc>
      </w:tr>
      <w:tr w:rsidR="0023367B" w:rsidRPr="0031743C" w14:paraId="19DEBBD3"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3CF34C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736" w:type="dxa"/>
            <w:tcBorders>
              <w:top w:val="nil"/>
              <w:left w:val="nil"/>
              <w:bottom w:val="single" w:sz="4" w:space="0" w:color="000000"/>
              <w:right w:val="single" w:sz="4" w:space="0" w:color="000000"/>
            </w:tcBorders>
            <w:shd w:val="clear" w:color="auto" w:fill="FFFFFF"/>
            <w:vAlign w:val="center"/>
          </w:tcPr>
          <w:p w14:paraId="3F29471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37" w:type="dxa"/>
            <w:tcBorders>
              <w:top w:val="nil"/>
              <w:left w:val="nil"/>
              <w:bottom w:val="single" w:sz="4" w:space="0" w:color="000000"/>
              <w:right w:val="single" w:sz="4" w:space="0" w:color="000000"/>
            </w:tcBorders>
            <w:shd w:val="clear" w:color="auto" w:fill="FFFFFF"/>
            <w:vAlign w:val="center"/>
          </w:tcPr>
          <w:p w14:paraId="2D99BE3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41" w:type="dxa"/>
            <w:tcBorders>
              <w:top w:val="nil"/>
              <w:left w:val="nil"/>
              <w:bottom w:val="single" w:sz="4" w:space="0" w:color="000000"/>
              <w:right w:val="single" w:sz="4" w:space="0" w:color="000000"/>
            </w:tcBorders>
            <w:shd w:val="clear" w:color="auto" w:fill="FFFFFF"/>
            <w:vAlign w:val="center"/>
          </w:tcPr>
          <w:p w14:paraId="7E22EA9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37" w:type="dxa"/>
            <w:tcBorders>
              <w:top w:val="nil"/>
              <w:left w:val="nil"/>
              <w:bottom w:val="single" w:sz="4" w:space="0" w:color="000000"/>
              <w:right w:val="single" w:sz="4" w:space="0" w:color="000000"/>
            </w:tcBorders>
            <w:shd w:val="clear" w:color="auto" w:fill="FFFFFF"/>
            <w:vAlign w:val="center"/>
          </w:tcPr>
          <w:p w14:paraId="1C8DAB6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633" w:type="dxa"/>
            <w:tcBorders>
              <w:top w:val="nil"/>
              <w:left w:val="nil"/>
              <w:bottom w:val="single" w:sz="4" w:space="0" w:color="000000"/>
              <w:right w:val="single" w:sz="4" w:space="0" w:color="000000"/>
            </w:tcBorders>
            <w:shd w:val="clear" w:color="auto" w:fill="FFFFFF"/>
            <w:vAlign w:val="center"/>
          </w:tcPr>
          <w:p w14:paraId="01F613B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41" w:type="dxa"/>
            <w:tcBorders>
              <w:top w:val="nil"/>
              <w:left w:val="nil"/>
              <w:bottom w:val="single" w:sz="4" w:space="0" w:color="000000"/>
              <w:right w:val="single" w:sz="4" w:space="0" w:color="000000"/>
            </w:tcBorders>
            <w:shd w:val="clear" w:color="auto" w:fill="FFFFFF"/>
            <w:vAlign w:val="center"/>
          </w:tcPr>
          <w:p w14:paraId="585E55C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184</w:t>
            </w:r>
          </w:p>
        </w:tc>
        <w:tc>
          <w:tcPr>
            <w:tcW w:w="737" w:type="dxa"/>
            <w:tcBorders>
              <w:top w:val="nil"/>
              <w:left w:val="nil"/>
              <w:bottom w:val="single" w:sz="4" w:space="0" w:color="000000"/>
              <w:right w:val="single" w:sz="8" w:space="0" w:color="000000"/>
            </w:tcBorders>
            <w:shd w:val="clear" w:color="auto" w:fill="FFFFFF"/>
            <w:vAlign w:val="center"/>
          </w:tcPr>
          <w:p w14:paraId="360C888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151</w:t>
            </w:r>
          </w:p>
        </w:tc>
      </w:tr>
      <w:tr w:rsidR="0023367B" w:rsidRPr="0031743C" w14:paraId="60D89C9F"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10D84F25"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მოგება</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0E87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01C3665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4039DF2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073313A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633" w:type="dxa"/>
            <w:tcBorders>
              <w:top w:val="single" w:sz="4" w:space="0" w:color="000000"/>
              <w:left w:val="nil"/>
              <w:bottom w:val="single" w:sz="4" w:space="0" w:color="000000"/>
              <w:right w:val="single" w:sz="4" w:space="0" w:color="000000"/>
            </w:tcBorders>
            <w:shd w:val="clear" w:color="auto" w:fill="FFFFFF"/>
            <w:vAlign w:val="center"/>
          </w:tcPr>
          <w:p w14:paraId="4D85731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139C09A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642B012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138</w:t>
            </w:r>
          </w:p>
        </w:tc>
      </w:tr>
      <w:tr w:rsidR="0023367B" w:rsidRPr="0031743C" w14:paraId="50ED337B"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70FD5CF8"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736" w:type="dxa"/>
            <w:tcBorders>
              <w:top w:val="nil"/>
              <w:left w:val="nil"/>
              <w:bottom w:val="single" w:sz="4" w:space="0" w:color="000000"/>
              <w:right w:val="single" w:sz="4" w:space="0" w:color="000000"/>
            </w:tcBorders>
            <w:shd w:val="clear" w:color="auto" w:fill="FFFFFF"/>
            <w:vAlign w:val="center"/>
          </w:tcPr>
          <w:p w14:paraId="42E494C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232</w:t>
            </w:r>
          </w:p>
        </w:tc>
        <w:tc>
          <w:tcPr>
            <w:tcW w:w="737" w:type="dxa"/>
            <w:tcBorders>
              <w:top w:val="nil"/>
              <w:left w:val="nil"/>
              <w:bottom w:val="single" w:sz="4" w:space="0" w:color="000000"/>
              <w:right w:val="single" w:sz="4" w:space="0" w:color="000000"/>
            </w:tcBorders>
            <w:shd w:val="clear" w:color="auto" w:fill="FFFFFF"/>
            <w:vAlign w:val="center"/>
          </w:tcPr>
          <w:p w14:paraId="562D35F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c>
          <w:tcPr>
            <w:tcW w:w="841" w:type="dxa"/>
            <w:tcBorders>
              <w:top w:val="nil"/>
              <w:left w:val="nil"/>
              <w:bottom w:val="single" w:sz="4" w:space="0" w:color="000000"/>
              <w:right w:val="single" w:sz="4" w:space="0" w:color="000000"/>
            </w:tcBorders>
            <w:shd w:val="clear" w:color="auto" w:fill="FFFFFF"/>
            <w:vAlign w:val="center"/>
          </w:tcPr>
          <w:p w14:paraId="1F7B449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470</w:t>
            </w:r>
          </w:p>
        </w:tc>
        <w:tc>
          <w:tcPr>
            <w:tcW w:w="737" w:type="dxa"/>
            <w:tcBorders>
              <w:top w:val="nil"/>
              <w:left w:val="nil"/>
              <w:bottom w:val="single" w:sz="4" w:space="0" w:color="000000"/>
              <w:right w:val="single" w:sz="4" w:space="0" w:color="000000"/>
            </w:tcBorders>
            <w:shd w:val="clear" w:color="auto" w:fill="FFFFFF"/>
            <w:vAlign w:val="center"/>
          </w:tcPr>
          <w:p w14:paraId="5703B0E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198</w:t>
            </w:r>
          </w:p>
        </w:tc>
        <w:tc>
          <w:tcPr>
            <w:tcW w:w="633" w:type="dxa"/>
            <w:tcBorders>
              <w:top w:val="nil"/>
              <w:left w:val="nil"/>
              <w:bottom w:val="single" w:sz="4" w:space="0" w:color="000000"/>
              <w:right w:val="single" w:sz="4" w:space="0" w:color="000000"/>
            </w:tcBorders>
            <w:shd w:val="clear" w:color="auto" w:fill="FFFFFF"/>
            <w:vAlign w:val="center"/>
          </w:tcPr>
          <w:p w14:paraId="43A7139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187</w:t>
            </w:r>
          </w:p>
        </w:tc>
        <w:tc>
          <w:tcPr>
            <w:tcW w:w="841" w:type="dxa"/>
            <w:tcBorders>
              <w:top w:val="nil"/>
              <w:left w:val="nil"/>
              <w:bottom w:val="single" w:sz="4" w:space="0" w:color="000000"/>
              <w:right w:val="single" w:sz="4" w:space="0" w:color="000000"/>
            </w:tcBorders>
            <w:shd w:val="clear" w:color="auto" w:fill="FFFFFF"/>
            <w:vAlign w:val="center"/>
          </w:tcPr>
          <w:p w14:paraId="7BA6869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418</w:t>
            </w:r>
          </w:p>
        </w:tc>
        <w:tc>
          <w:tcPr>
            <w:tcW w:w="737" w:type="dxa"/>
            <w:tcBorders>
              <w:top w:val="nil"/>
              <w:left w:val="nil"/>
              <w:bottom w:val="single" w:sz="4" w:space="0" w:color="000000"/>
              <w:right w:val="single" w:sz="8" w:space="0" w:color="000000"/>
            </w:tcBorders>
            <w:shd w:val="clear" w:color="auto" w:fill="FFFFFF"/>
            <w:vAlign w:val="center"/>
          </w:tcPr>
          <w:p w14:paraId="3E86B57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214</w:t>
            </w:r>
          </w:p>
        </w:tc>
      </w:tr>
      <w:tr w:rsidR="0023367B" w:rsidRPr="0031743C" w14:paraId="4A35ACB4"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36DCE2EE"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736" w:type="dxa"/>
            <w:tcBorders>
              <w:top w:val="nil"/>
              <w:left w:val="nil"/>
              <w:bottom w:val="single" w:sz="4" w:space="0" w:color="000000"/>
              <w:right w:val="single" w:sz="4" w:space="0" w:color="000000"/>
            </w:tcBorders>
            <w:shd w:val="clear" w:color="auto" w:fill="FFFFFF"/>
            <w:vAlign w:val="center"/>
          </w:tcPr>
          <w:p w14:paraId="52FA97D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c>
          <w:tcPr>
            <w:tcW w:w="737" w:type="dxa"/>
            <w:tcBorders>
              <w:top w:val="nil"/>
              <w:left w:val="nil"/>
              <w:bottom w:val="single" w:sz="4" w:space="0" w:color="000000"/>
              <w:right w:val="single" w:sz="4" w:space="0" w:color="000000"/>
            </w:tcBorders>
            <w:shd w:val="clear" w:color="auto" w:fill="FFFFFF"/>
            <w:vAlign w:val="center"/>
          </w:tcPr>
          <w:p w14:paraId="72A08CC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c>
          <w:tcPr>
            <w:tcW w:w="841" w:type="dxa"/>
            <w:tcBorders>
              <w:top w:val="nil"/>
              <w:left w:val="nil"/>
              <w:bottom w:val="single" w:sz="4" w:space="0" w:color="000000"/>
              <w:right w:val="single" w:sz="4" w:space="0" w:color="000000"/>
            </w:tcBorders>
            <w:shd w:val="clear" w:color="auto" w:fill="FFFFFF"/>
            <w:vAlign w:val="center"/>
          </w:tcPr>
          <w:p w14:paraId="14451DB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362</w:t>
            </w:r>
          </w:p>
        </w:tc>
        <w:tc>
          <w:tcPr>
            <w:tcW w:w="737" w:type="dxa"/>
            <w:tcBorders>
              <w:top w:val="nil"/>
              <w:left w:val="nil"/>
              <w:bottom w:val="single" w:sz="4" w:space="0" w:color="000000"/>
              <w:right w:val="single" w:sz="4" w:space="0" w:color="000000"/>
            </w:tcBorders>
            <w:shd w:val="clear" w:color="auto" w:fill="FFFFFF"/>
            <w:vAlign w:val="center"/>
          </w:tcPr>
          <w:p w14:paraId="3A9289B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171</w:t>
            </w:r>
          </w:p>
        </w:tc>
        <w:tc>
          <w:tcPr>
            <w:tcW w:w="633" w:type="dxa"/>
            <w:tcBorders>
              <w:top w:val="nil"/>
              <w:left w:val="nil"/>
              <w:bottom w:val="single" w:sz="4" w:space="0" w:color="000000"/>
              <w:right w:val="single" w:sz="4" w:space="0" w:color="000000"/>
            </w:tcBorders>
            <w:shd w:val="clear" w:color="auto" w:fill="FFFFFF"/>
            <w:vAlign w:val="center"/>
          </w:tcPr>
          <w:p w14:paraId="22BB0CB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115</w:t>
            </w:r>
          </w:p>
        </w:tc>
        <w:tc>
          <w:tcPr>
            <w:tcW w:w="841" w:type="dxa"/>
            <w:tcBorders>
              <w:top w:val="nil"/>
              <w:left w:val="nil"/>
              <w:bottom w:val="single" w:sz="4" w:space="0" w:color="000000"/>
              <w:right w:val="single" w:sz="4" w:space="0" w:color="000000"/>
            </w:tcBorders>
            <w:shd w:val="clear" w:color="auto" w:fill="FFFFFF"/>
            <w:vAlign w:val="center"/>
          </w:tcPr>
          <w:p w14:paraId="7CE2FE3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157</w:t>
            </w:r>
          </w:p>
        </w:tc>
        <w:tc>
          <w:tcPr>
            <w:tcW w:w="737" w:type="dxa"/>
            <w:tcBorders>
              <w:top w:val="nil"/>
              <w:left w:val="nil"/>
              <w:bottom w:val="single" w:sz="4" w:space="0" w:color="000000"/>
              <w:right w:val="single" w:sz="8" w:space="0" w:color="000000"/>
            </w:tcBorders>
            <w:shd w:val="clear" w:color="auto" w:fill="FFFFFF"/>
            <w:vAlign w:val="center"/>
          </w:tcPr>
          <w:p w14:paraId="2B3FD0B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173</w:t>
            </w:r>
          </w:p>
        </w:tc>
      </w:tr>
      <w:tr w:rsidR="0023367B" w:rsidRPr="0031743C" w14:paraId="5AEE6A20"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82F5B2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736" w:type="dxa"/>
            <w:tcBorders>
              <w:top w:val="nil"/>
              <w:left w:val="nil"/>
              <w:bottom w:val="single" w:sz="4" w:space="0" w:color="000000"/>
              <w:right w:val="single" w:sz="4" w:space="0" w:color="000000"/>
            </w:tcBorders>
            <w:shd w:val="clear" w:color="auto" w:fill="FFFFFF"/>
            <w:vAlign w:val="center"/>
          </w:tcPr>
          <w:p w14:paraId="1BC8678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723915D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c>
          <w:tcPr>
            <w:tcW w:w="841" w:type="dxa"/>
            <w:tcBorders>
              <w:top w:val="nil"/>
              <w:left w:val="nil"/>
              <w:bottom w:val="single" w:sz="4" w:space="0" w:color="000000"/>
              <w:right w:val="single" w:sz="4" w:space="0" w:color="000000"/>
            </w:tcBorders>
            <w:shd w:val="clear" w:color="auto" w:fill="FFFFFF"/>
            <w:vAlign w:val="center"/>
          </w:tcPr>
          <w:p w14:paraId="1306AFF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737" w:type="dxa"/>
            <w:tcBorders>
              <w:top w:val="nil"/>
              <w:left w:val="nil"/>
              <w:bottom w:val="single" w:sz="4" w:space="0" w:color="000000"/>
              <w:right w:val="single" w:sz="4" w:space="0" w:color="000000"/>
            </w:tcBorders>
            <w:shd w:val="clear" w:color="auto" w:fill="FFFFFF"/>
            <w:vAlign w:val="center"/>
          </w:tcPr>
          <w:p w14:paraId="029A7E9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633" w:type="dxa"/>
            <w:tcBorders>
              <w:top w:val="nil"/>
              <w:left w:val="nil"/>
              <w:bottom w:val="single" w:sz="4" w:space="0" w:color="000000"/>
              <w:right w:val="single" w:sz="4" w:space="0" w:color="000000"/>
            </w:tcBorders>
            <w:shd w:val="clear" w:color="auto" w:fill="FFFFFF"/>
            <w:vAlign w:val="center"/>
          </w:tcPr>
          <w:p w14:paraId="7BF8109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41" w:type="dxa"/>
            <w:tcBorders>
              <w:top w:val="nil"/>
              <w:left w:val="nil"/>
              <w:bottom w:val="single" w:sz="4" w:space="0" w:color="000000"/>
              <w:right w:val="single" w:sz="4" w:space="0" w:color="000000"/>
            </w:tcBorders>
            <w:shd w:val="clear" w:color="auto" w:fill="FFFFFF"/>
            <w:vAlign w:val="center"/>
          </w:tcPr>
          <w:p w14:paraId="76A2777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737" w:type="dxa"/>
            <w:tcBorders>
              <w:top w:val="nil"/>
              <w:left w:val="nil"/>
              <w:bottom w:val="single" w:sz="4" w:space="0" w:color="000000"/>
              <w:right w:val="single" w:sz="8" w:space="0" w:color="000000"/>
            </w:tcBorders>
            <w:shd w:val="clear" w:color="auto" w:fill="FFFFFF"/>
            <w:vAlign w:val="center"/>
          </w:tcPr>
          <w:p w14:paraId="51CDB03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r>
      <w:tr w:rsidR="0023367B" w:rsidRPr="0031743C" w14:paraId="24FAC608"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76A2B4A"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736" w:type="dxa"/>
            <w:tcBorders>
              <w:top w:val="nil"/>
              <w:left w:val="nil"/>
              <w:bottom w:val="single" w:sz="4" w:space="0" w:color="000000"/>
              <w:right w:val="single" w:sz="4" w:space="0" w:color="000000"/>
            </w:tcBorders>
            <w:shd w:val="clear" w:color="auto" w:fill="FFFFFF"/>
            <w:vAlign w:val="center"/>
          </w:tcPr>
          <w:p w14:paraId="0F0B6B4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137</w:t>
            </w:r>
          </w:p>
        </w:tc>
        <w:tc>
          <w:tcPr>
            <w:tcW w:w="737" w:type="dxa"/>
            <w:tcBorders>
              <w:top w:val="nil"/>
              <w:left w:val="nil"/>
              <w:bottom w:val="single" w:sz="4" w:space="0" w:color="000000"/>
              <w:right w:val="single" w:sz="4" w:space="0" w:color="000000"/>
            </w:tcBorders>
            <w:shd w:val="clear" w:color="auto" w:fill="FFFFFF"/>
            <w:vAlign w:val="center"/>
          </w:tcPr>
          <w:p w14:paraId="44207CB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97</w:t>
            </w:r>
          </w:p>
        </w:tc>
        <w:tc>
          <w:tcPr>
            <w:tcW w:w="841" w:type="dxa"/>
            <w:tcBorders>
              <w:top w:val="nil"/>
              <w:left w:val="nil"/>
              <w:bottom w:val="single" w:sz="4" w:space="0" w:color="000000"/>
              <w:right w:val="single" w:sz="4" w:space="0" w:color="000000"/>
            </w:tcBorders>
            <w:shd w:val="clear" w:color="auto" w:fill="FFFFFF"/>
            <w:vAlign w:val="center"/>
          </w:tcPr>
          <w:p w14:paraId="2D5DF34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109</w:t>
            </w:r>
          </w:p>
        </w:tc>
        <w:tc>
          <w:tcPr>
            <w:tcW w:w="737" w:type="dxa"/>
            <w:tcBorders>
              <w:top w:val="nil"/>
              <w:left w:val="nil"/>
              <w:bottom w:val="single" w:sz="4" w:space="0" w:color="000000"/>
              <w:right w:val="single" w:sz="4" w:space="0" w:color="000000"/>
            </w:tcBorders>
            <w:shd w:val="clear" w:color="auto" w:fill="FFFFFF"/>
            <w:vAlign w:val="center"/>
          </w:tcPr>
          <w:p w14:paraId="084A4FA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633" w:type="dxa"/>
            <w:tcBorders>
              <w:top w:val="nil"/>
              <w:left w:val="nil"/>
              <w:bottom w:val="single" w:sz="4" w:space="0" w:color="000000"/>
              <w:right w:val="single" w:sz="4" w:space="0" w:color="000000"/>
            </w:tcBorders>
            <w:shd w:val="clear" w:color="auto" w:fill="FFFFFF"/>
            <w:vAlign w:val="center"/>
          </w:tcPr>
          <w:p w14:paraId="25DF366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841" w:type="dxa"/>
            <w:tcBorders>
              <w:top w:val="nil"/>
              <w:left w:val="nil"/>
              <w:bottom w:val="single" w:sz="4" w:space="0" w:color="000000"/>
              <w:right w:val="single" w:sz="4" w:space="0" w:color="000000"/>
            </w:tcBorders>
            <w:shd w:val="clear" w:color="auto" w:fill="FFFFFF"/>
            <w:vAlign w:val="center"/>
          </w:tcPr>
          <w:p w14:paraId="7F36DAB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261</w:t>
            </w:r>
          </w:p>
        </w:tc>
        <w:tc>
          <w:tcPr>
            <w:tcW w:w="737" w:type="dxa"/>
            <w:tcBorders>
              <w:top w:val="nil"/>
              <w:left w:val="nil"/>
              <w:bottom w:val="single" w:sz="4" w:space="0" w:color="000000"/>
              <w:right w:val="single" w:sz="8" w:space="0" w:color="000000"/>
            </w:tcBorders>
            <w:shd w:val="clear" w:color="auto" w:fill="FFFFFF"/>
            <w:vAlign w:val="center"/>
          </w:tcPr>
          <w:p w14:paraId="7672963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r>
      <w:tr w:rsidR="0023367B" w:rsidRPr="0031743C" w14:paraId="46B2EC2E"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438BDDF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736" w:type="dxa"/>
            <w:tcBorders>
              <w:top w:val="nil"/>
              <w:left w:val="nil"/>
              <w:bottom w:val="single" w:sz="4" w:space="0" w:color="000000"/>
              <w:right w:val="single" w:sz="4" w:space="0" w:color="000000"/>
            </w:tcBorders>
            <w:shd w:val="clear" w:color="auto" w:fill="FFFFFF"/>
            <w:vAlign w:val="center"/>
          </w:tcPr>
          <w:p w14:paraId="67CF74B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737" w:type="dxa"/>
            <w:tcBorders>
              <w:top w:val="nil"/>
              <w:left w:val="nil"/>
              <w:bottom w:val="single" w:sz="4" w:space="0" w:color="000000"/>
              <w:right w:val="single" w:sz="4" w:space="0" w:color="000000"/>
            </w:tcBorders>
            <w:shd w:val="clear" w:color="auto" w:fill="FFFFFF"/>
            <w:vAlign w:val="center"/>
          </w:tcPr>
          <w:p w14:paraId="1CBD99D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41" w:type="dxa"/>
            <w:tcBorders>
              <w:top w:val="nil"/>
              <w:left w:val="nil"/>
              <w:bottom w:val="single" w:sz="4" w:space="0" w:color="000000"/>
              <w:right w:val="single" w:sz="4" w:space="0" w:color="000000"/>
            </w:tcBorders>
            <w:shd w:val="clear" w:color="auto" w:fill="FFFFFF"/>
            <w:vAlign w:val="center"/>
          </w:tcPr>
          <w:p w14:paraId="30C30B7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737" w:type="dxa"/>
            <w:tcBorders>
              <w:top w:val="nil"/>
              <w:left w:val="nil"/>
              <w:bottom w:val="single" w:sz="4" w:space="0" w:color="000000"/>
              <w:right w:val="single" w:sz="4" w:space="0" w:color="000000"/>
            </w:tcBorders>
            <w:shd w:val="clear" w:color="auto" w:fill="FFFFFF"/>
            <w:vAlign w:val="center"/>
          </w:tcPr>
          <w:p w14:paraId="459BCFF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633" w:type="dxa"/>
            <w:tcBorders>
              <w:top w:val="nil"/>
              <w:left w:val="nil"/>
              <w:bottom w:val="single" w:sz="4" w:space="0" w:color="000000"/>
              <w:right w:val="single" w:sz="4" w:space="0" w:color="000000"/>
            </w:tcBorders>
            <w:shd w:val="clear" w:color="auto" w:fill="FFFFFF"/>
            <w:vAlign w:val="center"/>
          </w:tcPr>
          <w:p w14:paraId="0584FFC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41" w:type="dxa"/>
            <w:tcBorders>
              <w:top w:val="nil"/>
              <w:left w:val="nil"/>
              <w:bottom w:val="single" w:sz="4" w:space="0" w:color="000000"/>
              <w:right w:val="single" w:sz="4" w:space="0" w:color="000000"/>
            </w:tcBorders>
            <w:shd w:val="clear" w:color="auto" w:fill="FFFFFF"/>
            <w:vAlign w:val="center"/>
          </w:tcPr>
          <w:p w14:paraId="5A54799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737" w:type="dxa"/>
            <w:tcBorders>
              <w:top w:val="nil"/>
              <w:left w:val="nil"/>
              <w:bottom w:val="single" w:sz="4" w:space="0" w:color="000000"/>
              <w:right w:val="single" w:sz="8" w:space="0" w:color="000000"/>
            </w:tcBorders>
            <w:shd w:val="clear" w:color="auto" w:fill="FFFFFF"/>
            <w:vAlign w:val="center"/>
          </w:tcPr>
          <w:p w14:paraId="75C94D9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r>
      <w:tr w:rsidR="0023367B" w:rsidRPr="0031743C" w14:paraId="399E98A1"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591B757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736" w:type="dxa"/>
            <w:tcBorders>
              <w:top w:val="nil"/>
              <w:left w:val="nil"/>
              <w:bottom w:val="single" w:sz="4" w:space="0" w:color="000000"/>
              <w:right w:val="single" w:sz="4" w:space="0" w:color="000000"/>
            </w:tcBorders>
            <w:shd w:val="clear" w:color="auto" w:fill="FFFFFF"/>
            <w:vAlign w:val="center"/>
          </w:tcPr>
          <w:p w14:paraId="0D75CDB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7B60BE0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841" w:type="dxa"/>
            <w:tcBorders>
              <w:top w:val="nil"/>
              <w:left w:val="nil"/>
              <w:bottom w:val="single" w:sz="4" w:space="0" w:color="000000"/>
              <w:right w:val="single" w:sz="4" w:space="0" w:color="000000"/>
            </w:tcBorders>
            <w:shd w:val="clear" w:color="auto" w:fill="FFFFFF"/>
            <w:vAlign w:val="center"/>
          </w:tcPr>
          <w:p w14:paraId="49667A9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w:t>
            </w:r>
          </w:p>
        </w:tc>
        <w:tc>
          <w:tcPr>
            <w:tcW w:w="737" w:type="dxa"/>
            <w:tcBorders>
              <w:top w:val="nil"/>
              <w:left w:val="nil"/>
              <w:bottom w:val="single" w:sz="4" w:space="0" w:color="000000"/>
              <w:right w:val="single" w:sz="4" w:space="0" w:color="000000"/>
            </w:tcBorders>
            <w:shd w:val="clear" w:color="auto" w:fill="FFFFFF"/>
            <w:vAlign w:val="center"/>
          </w:tcPr>
          <w:p w14:paraId="7B78E1B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633" w:type="dxa"/>
            <w:tcBorders>
              <w:top w:val="nil"/>
              <w:left w:val="nil"/>
              <w:bottom w:val="single" w:sz="4" w:space="0" w:color="000000"/>
              <w:right w:val="single" w:sz="4" w:space="0" w:color="000000"/>
            </w:tcBorders>
            <w:shd w:val="clear" w:color="auto" w:fill="FFFFFF"/>
            <w:vAlign w:val="center"/>
          </w:tcPr>
          <w:p w14:paraId="67782FE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w:t>
            </w:r>
          </w:p>
        </w:tc>
        <w:tc>
          <w:tcPr>
            <w:tcW w:w="841" w:type="dxa"/>
            <w:tcBorders>
              <w:top w:val="nil"/>
              <w:left w:val="nil"/>
              <w:bottom w:val="single" w:sz="4" w:space="0" w:color="000000"/>
              <w:right w:val="single" w:sz="4" w:space="0" w:color="000000"/>
            </w:tcBorders>
            <w:shd w:val="clear" w:color="auto" w:fill="FFFFFF"/>
            <w:vAlign w:val="center"/>
          </w:tcPr>
          <w:p w14:paraId="08D285A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737" w:type="dxa"/>
            <w:tcBorders>
              <w:top w:val="nil"/>
              <w:left w:val="nil"/>
              <w:bottom w:val="single" w:sz="4" w:space="0" w:color="000000"/>
              <w:right w:val="single" w:sz="8" w:space="0" w:color="000000"/>
            </w:tcBorders>
            <w:shd w:val="clear" w:color="auto" w:fill="FFFFFF"/>
            <w:vAlign w:val="center"/>
          </w:tcPr>
          <w:p w14:paraId="0F5E8EF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033652F"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1452339B"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736" w:type="dxa"/>
            <w:tcBorders>
              <w:top w:val="nil"/>
              <w:left w:val="nil"/>
              <w:bottom w:val="single" w:sz="4" w:space="0" w:color="000000"/>
              <w:right w:val="single" w:sz="4" w:space="0" w:color="000000"/>
            </w:tcBorders>
            <w:shd w:val="clear" w:color="auto" w:fill="FFFFFF"/>
            <w:vAlign w:val="center"/>
          </w:tcPr>
          <w:p w14:paraId="30926FF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115</w:t>
            </w:r>
          </w:p>
        </w:tc>
        <w:tc>
          <w:tcPr>
            <w:tcW w:w="737" w:type="dxa"/>
            <w:tcBorders>
              <w:top w:val="nil"/>
              <w:left w:val="nil"/>
              <w:bottom w:val="single" w:sz="4" w:space="0" w:color="000000"/>
              <w:right w:val="single" w:sz="4" w:space="0" w:color="000000"/>
            </w:tcBorders>
            <w:shd w:val="clear" w:color="auto" w:fill="FFFFFF"/>
            <w:vAlign w:val="center"/>
          </w:tcPr>
          <w:p w14:paraId="7CDF1CF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41" w:type="dxa"/>
            <w:tcBorders>
              <w:top w:val="nil"/>
              <w:left w:val="nil"/>
              <w:bottom w:val="single" w:sz="4" w:space="0" w:color="000000"/>
              <w:right w:val="single" w:sz="4" w:space="0" w:color="000000"/>
            </w:tcBorders>
            <w:shd w:val="clear" w:color="auto" w:fill="FFFFFF"/>
            <w:vAlign w:val="center"/>
          </w:tcPr>
          <w:p w14:paraId="16672AB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737" w:type="dxa"/>
            <w:tcBorders>
              <w:top w:val="nil"/>
              <w:left w:val="nil"/>
              <w:bottom w:val="single" w:sz="4" w:space="0" w:color="000000"/>
              <w:right w:val="single" w:sz="4" w:space="0" w:color="000000"/>
            </w:tcBorders>
            <w:shd w:val="clear" w:color="auto" w:fill="FFFFFF"/>
            <w:vAlign w:val="center"/>
          </w:tcPr>
          <w:p w14:paraId="0EDD7EA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33" w:type="dxa"/>
            <w:tcBorders>
              <w:top w:val="nil"/>
              <w:left w:val="nil"/>
              <w:bottom w:val="single" w:sz="4" w:space="0" w:color="000000"/>
              <w:right w:val="single" w:sz="4" w:space="0" w:color="000000"/>
            </w:tcBorders>
            <w:shd w:val="clear" w:color="auto" w:fill="FFFFFF"/>
            <w:vAlign w:val="center"/>
          </w:tcPr>
          <w:p w14:paraId="624F8E0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21095EF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737" w:type="dxa"/>
            <w:tcBorders>
              <w:top w:val="nil"/>
              <w:left w:val="nil"/>
              <w:bottom w:val="single" w:sz="4" w:space="0" w:color="000000"/>
              <w:right w:val="single" w:sz="8" w:space="0" w:color="000000"/>
            </w:tcBorders>
            <w:shd w:val="clear" w:color="auto" w:fill="FFFFFF"/>
            <w:vAlign w:val="center"/>
          </w:tcPr>
          <w:p w14:paraId="7F8D063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8EF68BB"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2EBD9EC2"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736" w:type="dxa"/>
            <w:tcBorders>
              <w:top w:val="nil"/>
              <w:left w:val="nil"/>
              <w:bottom w:val="single" w:sz="4" w:space="0" w:color="000000"/>
              <w:right w:val="single" w:sz="4" w:space="0" w:color="000000"/>
            </w:tcBorders>
            <w:shd w:val="clear" w:color="auto" w:fill="FFFFFF"/>
            <w:vAlign w:val="center"/>
          </w:tcPr>
          <w:p w14:paraId="3B80346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-115</w:t>
            </w:r>
          </w:p>
        </w:tc>
        <w:tc>
          <w:tcPr>
            <w:tcW w:w="737" w:type="dxa"/>
            <w:tcBorders>
              <w:top w:val="nil"/>
              <w:left w:val="nil"/>
              <w:bottom w:val="single" w:sz="4" w:space="0" w:color="000000"/>
              <w:right w:val="single" w:sz="4" w:space="0" w:color="000000"/>
            </w:tcBorders>
            <w:shd w:val="clear" w:color="auto" w:fill="FFFFFF"/>
            <w:vAlign w:val="center"/>
          </w:tcPr>
          <w:p w14:paraId="4067D2B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41" w:type="dxa"/>
            <w:tcBorders>
              <w:top w:val="nil"/>
              <w:left w:val="nil"/>
              <w:bottom w:val="single" w:sz="4" w:space="0" w:color="000000"/>
              <w:right w:val="single" w:sz="4" w:space="0" w:color="000000"/>
            </w:tcBorders>
            <w:shd w:val="clear" w:color="auto" w:fill="FFFFFF"/>
            <w:vAlign w:val="center"/>
          </w:tcPr>
          <w:p w14:paraId="6A0AF11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-320</w:t>
            </w:r>
          </w:p>
        </w:tc>
        <w:tc>
          <w:tcPr>
            <w:tcW w:w="737" w:type="dxa"/>
            <w:tcBorders>
              <w:top w:val="nil"/>
              <w:left w:val="nil"/>
              <w:bottom w:val="single" w:sz="4" w:space="0" w:color="000000"/>
              <w:right w:val="single" w:sz="4" w:space="0" w:color="000000"/>
            </w:tcBorders>
            <w:shd w:val="clear" w:color="auto" w:fill="FFFFFF"/>
            <w:vAlign w:val="center"/>
          </w:tcPr>
          <w:p w14:paraId="40D01E4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w:t>
            </w:r>
          </w:p>
        </w:tc>
        <w:tc>
          <w:tcPr>
            <w:tcW w:w="633" w:type="dxa"/>
            <w:tcBorders>
              <w:top w:val="nil"/>
              <w:left w:val="nil"/>
              <w:bottom w:val="single" w:sz="4" w:space="0" w:color="000000"/>
              <w:right w:val="single" w:sz="4" w:space="0" w:color="000000"/>
            </w:tcBorders>
            <w:shd w:val="clear" w:color="auto" w:fill="FFFFFF"/>
            <w:vAlign w:val="center"/>
          </w:tcPr>
          <w:p w14:paraId="0B266D9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41" w:type="dxa"/>
            <w:tcBorders>
              <w:top w:val="nil"/>
              <w:left w:val="nil"/>
              <w:bottom w:val="single" w:sz="4" w:space="0" w:color="000000"/>
              <w:right w:val="single" w:sz="4" w:space="0" w:color="000000"/>
            </w:tcBorders>
            <w:shd w:val="clear" w:color="auto" w:fill="FFFFFF"/>
            <w:vAlign w:val="center"/>
          </w:tcPr>
          <w:p w14:paraId="5C475E5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w:t>
            </w:r>
          </w:p>
        </w:tc>
        <w:tc>
          <w:tcPr>
            <w:tcW w:w="737" w:type="dxa"/>
            <w:tcBorders>
              <w:top w:val="nil"/>
              <w:left w:val="nil"/>
              <w:bottom w:val="single" w:sz="4" w:space="0" w:color="000000"/>
              <w:right w:val="single" w:sz="8" w:space="0" w:color="000000"/>
            </w:tcBorders>
            <w:shd w:val="clear" w:color="auto" w:fill="FFFFFF"/>
            <w:vAlign w:val="center"/>
          </w:tcPr>
          <w:p w14:paraId="38FA648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235</w:t>
            </w:r>
          </w:p>
        </w:tc>
      </w:tr>
      <w:tr w:rsidR="0023367B" w:rsidRPr="0031743C" w14:paraId="16C92214"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1391B80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736" w:type="dxa"/>
            <w:tcBorders>
              <w:top w:val="nil"/>
              <w:left w:val="nil"/>
              <w:bottom w:val="single" w:sz="4" w:space="0" w:color="000000"/>
              <w:right w:val="single" w:sz="4" w:space="0" w:color="000000"/>
            </w:tcBorders>
            <w:shd w:val="clear" w:color="auto" w:fill="FFFFFF"/>
            <w:vAlign w:val="center"/>
          </w:tcPr>
          <w:p w14:paraId="584DEC8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14:paraId="4078379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41" w:type="dxa"/>
            <w:tcBorders>
              <w:top w:val="nil"/>
              <w:left w:val="nil"/>
              <w:bottom w:val="single" w:sz="4" w:space="0" w:color="000000"/>
              <w:right w:val="single" w:sz="4" w:space="0" w:color="000000"/>
            </w:tcBorders>
            <w:shd w:val="clear" w:color="auto" w:fill="FFFFFF"/>
            <w:vAlign w:val="center"/>
          </w:tcPr>
          <w:p w14:paraId="5EFA2E7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3ED5806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33" w:type="dxa"/>
            <w:tcBorders>
              <w:top w:val="nil"/>
              <w:left w:val="nil"/>
              <w:bottom w:val="single" w:sz="4" w:space="0" w:color="000000"/>
              <w:right w:val="single" w:sz="4" w:space="0" w:color="000000"/>
            </w:tcBorders>
            <w:shd w:val="clear" w:color="auto" w:fill="FFFFFF"/>
            <w:vAlign w:val="center"/>
          </w:tcPr>
          <w:p w14:paraId="1FAC660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33D22C1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737" w:type="dxa"/>
            <w:tcBorders>
              <w:top w:val="nil"/>
              <w:left w:val="nil"/>
              <w:bottom w:val="single" w:sz="4" w:space="0" w:color="000000"/>
              <w:right w:val="single" w:sz="8" w:space="0" w:color="000000"/>
            </w:tcBorders>
            <w:shd w:val="clear" w:color="auto" w:fill="FFFFFF"/>
            <w:vAlign w:val="center"/>
          </w:tcPr>
          <w:p w14:paraId="20F29EF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881DA67" w14:textId="77777777">
        <w:trPr>
          <w:trHeight w:val="285"/>
        </w:trPr>
        <w:tc>
          <w:tcPr>
            <w:tcW w:w="4008" w:type="dxa"/>
            <w:tcBorders>
              <w:top w:val="nil"/>
              <w:left w:val="single" w:sz="8" w:space="0" w:color="000000"/>
              <w:bottom w:val="single" w:sz="8" w:space="0" w:color="000000"/>
              <w:right w:val="single" w:sz="4" w:space="0" w:color="000000"/>
            </w:tcBorders>
            <w:shd w:val="clear" w:color="auto" w:fill="FFFFFF"/>
            <w:vAlign w:val="bottom"/>
          </w:tcPr>
          <w:p w14:paraId="3D2D2385"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736" w:type="dxa"/>
            <w:tcBorders>
              <w:top w:val="nil"/>
              <w:left w:val="nil"/>
              <w:bottom w:val="single" w:sz="8" w:space="0" w:color="000000"/>
              <w:right w:val="single" w:sz="4" w:space="0" w:color="000000"/>
            </w:tcBorders>
            <w:shd w:val="clear" w:color="auto" w:fill="FFFFFF"/>
            <w:vAlign w:val="center"/>
          </w:tcPr>
          <w:p w14:paraId="07B87F6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-113</w:t>
            </w:r>
          </w:p>
        </w:tc>
        <w:tc>
          <w:tcPr>
            <w:tcW w:w="737" w:type="dxa"/>
            <w:tcBorders>
              <w:top w:val="nil"/>
              <w:left w:val="nil"/>
              <w:bottom w:val="single" w:sz="8" w:space="0" w:color="000000"/>
              <w:right w:val="single" w:sz="4" w:space="0" w:color="000000"/>
            </w:tcBorders>
            <w:shd w:val="clear" w:color="auto" w:fill="FFFFFF"/>
            <w:vAlign w:val="center"/>
          </w:tcPr>
          <w:p w14:paraId="4BFB92D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-80</w:t>
            </w:r>
          </w:p>
        </w:tc>
        <w:tc>
          <w:tcPr>
            <w:tcW w:w="841" w:type="dxa"/>
            <w:tcBorders>
              <w:top w:val="nil"/>
              <w:left w:val="nil"/>
              <w:bottom w:val="single" w:sz="8" w:space="0" w:color="000000"/>
              <w:right w:val="single" w:sz="4" w:space="0" w:color="000000"/>
            </w:tcBorders>
            <w:shd w:val="clear" w:color="auto" w:fill="FFFFFF"/>
            <w:vAlign w:val="center"/>
          </w:tcPr>
          <w:p w14:paraId="0D3C28F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-320</w:t>
            </w:r>
          </w:p>
        </w:tc>
        <w:tc>
          <w:tcPr>
            <w:tcW w:w="737" w:type="dxa"/>
            <w:tcBorders>
              <w:top w:val="nil"/>
              <w:left w:val="nil"/>
              <w:bottom w:val="single" w:sz="8" w:space="0" w:color="000000"/>
              <w:right w:val="single" w:sz="4" w:space="0" w:color="000000"/>
            </w:tcBorders>
            <w:shd w:val="clear" w:color="auto" w:fill="FFFFFF"/>
            <w:vAlign w:val="center"/>
          </w:tcPr>
          <w:p w14:paraId="57FBE7F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w:t>
            </w:r>
          </w:p>
        </w:tc>
        <w:tc>
          <w:tcPr>
            <w:tcW w:w="633" w:type="dxa"/>
            <w:tcBorders>
              <w:top w:val="nil"/>
              <w:left w:val="nil"/>
              <w:bottom w:val="single" w:sz="8" w:space="0" w:color="000000"/>
              <w:right w:val="single" w:sz="4" w:space="0" w:color="000000"/>
            </w:tcBorders>
            <w:shd w:val="clear" w:color="auto" w:fill="FFFFFF"/>
            <w:vAlign w:val="center"/>
          </w:tcPr>
          <w:p w14:paraId="75FFBC7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41" w:type="dxa"/>
            <w:tcBorders>
              <w:top w:val="nil"/>
              <w:left w:val="nil"/>
              <w:bottom w:val="single" w:sz="8" w:space="0" w:color="000000"/>
              <w:right w:val="single" w:sz="4" w:space="0" w:color="000000"/>
            </w:tcBorders>
            <w:shd w:val="clear" w:color="auto" w:fill="FFFFFF"/>
            <w:vAlign w:val="center"/>
          </w:tcPr>
          <w:p w14:paraId="6EEDD5C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w:t>
            </w:r>
          </w:p>
        </w:tc>
        <w:tc>
          <w:tcPr>
            <w:tcW w:w="737" w:type="dxa"/>
            <w:tcBorders>
              <w:top w:val="nil"/>
              <w:left w:val="nil"/>
              <w:bottom w:val="single" w:sz="8" w:space="0" w:color="000000"/>
              <w:right w:val="single" w:sz="8" w:space="0" w:color="000000"/>
            </w:tcBorders>
            <w:shd w:val="clear" w:color="auto" w:fill="FFFFFF"/>
            <w:vAlign w:val="center"/>
          </w:tcPr>
          <w:p w14:paraId="352E33B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235</w:t>
            </w:r>
          </w:p>
        </w:tc>
      </w:tr>
    </w:tbl>
    <w:p w14:paraId="38A477BC" w14:textId="77777777" w:rsidR="0023367B" w:rsidRPr="0031743C" w:rsidRDefault="0023367B" w:rsidP="00777DB0">
      <w:pPr>
        <w:spacing w:line="240" w:lineRule="auto"/>
        <w:rPr>
          <w:rFonts w:ascii="Sylfaen" w:eastAsia="Merriweather" w:hAnsi="Sylfaen" w:cs="Merriweather"/>
        </w:rPr>
      </w:pPr>
    </w:p>
    <w:p w14:paraId="18924ABB" w14:textId="77777777" w:rsidR="0023367B" w:rsidRPr="0031743C" w:rsidRDefault="0023367B" w:rsidP="00777DB0">
      <w:pPr>
        <w:tabs>
          <w:tab w:val="left" w:pos="6804"/>
        </w:tabs>
        <w:spacing w:before="80" w:after="160" w:line="259" w:lineRule="auto"/>
        <w:jc w:val="both"/>
        <w:rPr>
          <w:rFonts w:ascii="Sylfaen" w:eastAsia="Merriweather" w:hAnsi="Sylfaen" w:cs="Merriweather"/>
          <w:sz w:val="20"/>
          <w:szCs w:val="20"/>
        </w:rPr>
      </w:pPr>
    </w:p>
    <w:tbl>
      <w:tblPr>
        <w:tblStyle w:val="66"/>
        <w:tblW w:w="9270" w:type="dxa"/>
        <w:tblLayout w:type="fixed"/>
        <w:tblLook w:val="0400" w:firstRow="0" w:lastRow="0" w:firstColumn="0" w:lastColumn="0" w:noHBand="0" w:noVBand="1"/>
      </w:tblPr>
      <w:tblGrid>
        <w:gridCol w:w="4008"/>
        <w:gridCol w:w="736"/>
        <w:gridCol w:w="737"/>
        <w:gridCol w:w="841"/>
        <w:gridCol w:w="737"/>
        <w:gridCol w:w="633"/>
        <w:gridCol w:w="841"/>
        <w:gridCol w:w="737"/>
      </w:tblGrid>
      <w:tr w:rsidR="0023367B" w:rsidRPr="0031743C" w14:paraId="563C4081" w14:textId="77777777">
        <w:trPr>
          <w:trHeight w:val="285"/>
        </w:trPr>
        <w:tc>
          <w:tcPr>
            <w:tcW w:w="9270" w:type="dxa"/>
            <w:gridSpan w:val="8"/>
            <w:tcBorders>
              <w:top w:val="nil"/>
              <w:left w:val="nil"/>
              <w:bottom w:val="single" w:sz="8" w:space="0" w:color="000000"/>
              <w:right w:val="nil"/>
            </w:tcBorders>
            <w:shd w:val="clear" w:color="auto" w:fill="auto"/>
            <w:vAlign w:val="center"/>
          </w:tcPr>
          <w:p w14:paraId="3F499CD5"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ფინანსური კოეფიციენტები</w:t>
            </w:r>
          </w:p>
          <w:p w14:paraId="06127A5D" w14:textId="77777777" w:rsidR="0023367B" w:rsidRPr="0031743C" w:rsidRDefault="0023367B" w:rsidP="00777DB0">
            <w:pPr>
              <w:spacing w:line="240" w:lineRule="auto"/>
              <w:jc w:val="center"/>
              <w:rPr>
                <w:rFonts w:ascii="Sylfaen" w:eastAsia="Merriweather" w:hAnsi="Sylfaen" w:cs="Merriweather"/>
                <w:b/>
                <w:sz w:val="24"/>
                <w:szCs w:val="24"/>
              </w:rPr>
            </w:pPr>
          </w:p>
          <w:p w14:paraId="0DECF33E" w14:textId="77777777" w:rsidR="0023367B" w:rsidRPr="0031743C" w:rsidRDefault="0023367B" w:rsidP="00777DB0">
            <w:pPr>
              <w:spacing w:line="240" w:lineRule="auto"/>
              <w:jc w:val="center"/>
              <w:rPr>
                <w:rFonts w:ascii="Sylfaen" w:eastAsia="Merriweather" w:hAnsi="Sylfaen" w:cs="Merriweather"/>
                <w:b/>
                <w:sz w:val="24"/>
                <w:szCs w:val="24"/>
              </w:rPr>
            </w:pPr>
          </w:p>
        </w:tc>
      </w:tr>
      <w:tr w:rsidR="0023367B" w:rsidRPr="0031743C" w14:paraId="38D49B57" w14:textId="77777777">
        <w:trPr>
          <w:trHeight w:val="285"/>
        </w:trPr>
        <w:tc>
          <w:tcPr>
            <w:tcW w:w="4008" w:type="dxa"/>
            <w:tcBorders>
              <w:top w:val="nil"/>
              <w:left w:val="single" w:sz="8" w:space="0" w:color="000000"/>
              <w:bottom w:val="single" w:sz="4" w:space="0" w:color="000000"/>
              <w:right w:val="single" w:sz="4" w:space="0" w:color="000000"/>
            </w:tcBorders>
            <w:shd w:val="clear" w:color="auto" w:fill="auto"/>
            <w:vAlign w:val="center"/>
          </w:tcPr>
          <w:p w14:paraId="60836A6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საქართველოს სახელმწიფო ელექტროსისტემა</w:t>
            </w:r>
          </w:p>
          <w:p w14:paraId="2C96E870" w14:textId="77777777" w:rsidR="0023367B" w:rsidRPr="0031743C" w:rsidRDefault="0023367B" w:rsidP="00777DB0">
            <w:pPr>
              <w:spacing w:line="240" w:lineRule="auto"/>
              <w:jc w:val="center"/>
              <w:rPr>
                <w:rFonts w:ascii="Sylfaen" w:eastAsia="Merriweather" w:hAnsi="Sylfaen" w:cs="Merriweather"/>
                <w:b/>
                <w:sz w:val="18"/>
                <w:szCs w:val="18"/>
              </w:rPr>
            </w:pPr>
          </w:p>
        </w:tc>
        <w:tc>
          <w:tcPr>
            <w:tcW w:w="736" w:type="dxa"/>
            <w:tcBorders>
              <w:top w:val="nil"/>
              <w:left w:val="nil"/>
              <w:bottom w:val="single" w:sz="4" w:space="0" w:color="000000"/>
              <w:right w:val="single" w:sz="4" w:space="0" w:color="000000"/>
            </w:tcBorders>
            <w:shd w:val="clear" w:color="auto" w:fill="auto"/>
            <w:vAlign w:val="center"/>
          </w:tcPr>
          <w:p w14:paraId="345FC86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37" w:type="dxa"/>
            <w:tcBorders>
              <w:top w:val="nil"/>
              <w:left w:val="nil"/>
              <w:bottom w:val="single" w:sz="4" w:space="0" w:color="000000"/>
              <w:right w:val="single" w:sz="4" w:space="0" w:color="000000"/>
            </w:tcBorders>
            <w:shd w:val="clear" w:color="auto" w:fill="auto"/>
            <w:vAlign w:val="center"/>
          </w:tcPr>
          <w:p w14:paraId="5999298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1" w:type="dxa"/>
            <w:tcBorders>
              <w:top w:val="nil"/>
              <w:left w:val="nil"/>
              <w:bottom w:val="single" w:sz="4" w:space="0" w:color="000000"/>
              <w:right w:val="single" w:sz="4" w:space="0" w:color="000000"/>
            </w:tcBorders>
            <w:shd w:val="clear" w:color="auto" w:fill="auto"/>
            <w:vAlign w:val="center"/>
          </w:tcPr>
          <w:p w14:paraId="63DC279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737" w:type="dxa"/>
            <w:tcBorders>
              <w:top w:val="nil"/>
              <w:left w:val="nil"/>
              <w:bottom w:val="single" w:sz="4" w:space="0" w:color="000000"/>
              <w:right w:val="single" w:sz="4" w:space="0" w:color="000000"/>
            </w:tcBorders>
            <w:shd w:val="clear" w:color="auto" w:fill="auto"/>
            <w:vAlign w:val="center"/>
          </w:tcPr>
          <w:p w14:paraId="0FE8BBF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633" w:type="dxa"/>
            <w:tcBorders>
              <w:top w:val="nil"/>
              <w:left w:val="nil"/>
              <w:bottom w:val="single" w:sz="4" w:space="0" w:color="000000"/>
              <w:right w:val="single" w:sz="4" w:space="0" w:color="000000"/>
            </w:tcBorders>
            <w:shd w:val="clear" w:color="auto" w:fill="auto"/>
            <w:vAlign w:val="center"/>
          </w:tcPr>
          <w:p w14:paraId="6E804F0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1" w:type="dxa"/>
            <w:tcBorders>
              <w:top w:val="nil"/>
              <w:left w:val="nil"/>
              <w:bottom w:val="single" w:sz="4" w:space="0" w:color="000000"/>
              <w:right w:val="single" w:sz="4" w:space="0" w:color="000000"/>
            </w:tcBorders>
            <w:shd w:val="clear" w:color="auto" w:fill="auto"/>
            <w:vAlign w:val="center"/>
          </w:tcPr>
          <w:p w14:paraId="4B644D8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37" w:type="dxa"/>
            <w:tcBorders>
              <w:top w:val="nil"/>
              <w:left w:val="nil"/>
              <w:bottom w:val="single" w:sz="4" w:space="0" w:color="000000"/>
              <w:right w:val="single" w:sz="4" w:space="0" w:color="000000"/>
            </w:tcBorders>
            <w:shd w:val="clear" w:color="auto" w:fill="auto"/>
            <w:vAlign w:val="center"/>
          </w:tcPr>
          <w:p w14:paraId="6200193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3E4E47D"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4F58273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0F758AFC"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7F1E46C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736" w:type="dxa"/>
            <w:tcBorders>
              <w:top w:val="nil"/>
              <w:left w:val="nil"/>
              <w:bottom w:val="single" w:sz="4" w:space="0" w:color="000000"/>
              <w:right w:val="single" w:sz="4" w:space="0" w:color="000000"/>
            </w:tcBorders>
            <w:shd w:val="clear" w:color="auto" w:fill="FFFFFF"/>
            <w:vAlign w:val="center"/>
          </w:tcPr>
          <w:p w14:paraId="478E496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37" w:type="dxa"/>
            <w:tcBorders>
              <w:top w:val="nil"/>
              <w:left w:val="nil"/>
              <w:bottom w:val="single" w:sz="4" w:space="0" w:color="000000"/>
              <w:right w:val="single" w:sz="4" w:space="0" w:color="000000"/>
            </w:tcBorders>
            <w:shd w:val="clear" w:color="auto" w:fill="FFFFFF"/>
            <w:vAlign w:val="center"/>
          </w:tcPr>
          <w:p w14:paraId="38A32A9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41" w:type="dxa"/>
            <w:tcBorders>
              <w:top w:val="nil"/>
              <w:left w:val="nil"/>
              <w:bottom w:val="single" w:sz="4" w:space="0" w:color="000000"/>
              <w:right w:val="single" w:sz="4" w:space="0" w:color="000000"/>
            </w:tcBorders>
            <w:shd w:val="clear" w:color="auto" w:fill="FFFFFF"/>
            <w:vAlign w:val="center"/>
          </w:tcPr>
          <w:p w14:paraId="66A4EC5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737" w:type="dxa"/>
            <w:tcBorders>
              <w:top w:val="nil"/>
              <w:left w:val="nil"/>
              <w:bottom w:val="single" w:sz="4" w:space="0" w:color="000000"/>
              <w:right w:val="single" w:sz="4" w:space="0" w:color="000000"/>
            </w:tcBorders>
            <w:shd w:val="clear" w:color="auto" w:fill="FFFFFF"/>
            <w:vAlign w:val="center"/>
          </w:tcPr>
          <w:p w14:paraId="600AD1F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c>
          <w:tcPr>
            <w:tcW w:w="633" w:type="dxa"/>
            <w:tcBorders>
              <w:top w:val="nil"/>
              <w:left w:val="nil"/>
              <w:bottom w:val="single" w:sz="4" w:space="0" w:color="000000"/>
              <w:right w:val="single" w:sz="4" w:space="0" w:color="000000"/>
            </w:tcBorders>
            <w:shd w:val="clear" w:color="auto" w:fill="FFFFFF"/>
            <w:vAlign w:val="center"/>
          </w:tcPr>
          <w:p w14:paraId="1A26CCB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5D87B72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737" w:type="dxa"/>
            <w:tcBorders>
              <w:top w:val="nil"/>
              <w:left w:val="nil"/>
              <w:bottom w:val="single" w:sz="4" w:space="0" w:color="000000"/>
              <w:right w:val="single" w:sz="8" w:space="0" w:color="000000"/>
            </w:tcBorders>
            <w:shd w:val="clear" w:color="auto" w:fill="FFFFFF"/>
            <w:vAlign w:val="center"/>
          </w:tcPr>
          <w:p w14:paraId="3A8B5CD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r>
      <w:tr w:rsidR="0023367B" w:rsidRPr="0031743C" w14:paraId="1D8F7E90"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2B61A81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736" w:type="dxa"/>
            <w:tcBorders>
              <w:top w:val="nil"/>
              <w:left w:val="nil"/>
              <w:bottom w:val="single" w:sz="4" w:space="0" w:color="000000"/>
              <w:right w:val="single" w:sz="4" w:space="0" w:color="000000"/>
            </w:tcBorders>
            <w:shd w:val="clear" w:color="auto" w:fill="FFFFFF"/>
            <w:vAlign w:val="center"/>
          </w:tcPr>
          <w:p w14:paraId="5C7A12D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37" w:type="dxa"/>
            <w:tcBorders>
              <w:top w:val="nil"/>
              <w:left w:val="nil"/>
              <w:bottom w:val="single" w:sz="4" w:space="0" w:color="000000"/>
              <w:right w:val="single" w:sz="4" w:space="0" w:color="000000"/>
            </w:tcBorders>
            <w:shd w:val="clear" w:color="auto" w:fill="FFFFFF"/>
            <w:vAlign w:val="center"/>
          </w:tcPr>
          <w:p w14:paraId="5232449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41" w:type="dxa"/>
            <w:tcBorders>
              <w:top w:val="nil"/>
              <w:left w:val="nil"/>
              <w:bottom w:val="single" w:sz="4" w:space="0" w:color="000000"/>
              <w:right w:val="single" w:sz="4" w:space="0" w:color="000000"/>
            </w:tcBorders>
            <w:shd w:val="clear" w:color="auto" w:fill="FFFFFF"/>
            <w:vAlign w:val="center"/>
          </w:tcPr>
          <w:p w14:paraId="6D7EE17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130%</w:t>
            </w:r>
          </w:p>
        </w:tc>
        <w:tc>
          <w:tcPr>
            <w:tcW w:w="737" w:type="dxa"/>
            <w:tcBorders>
              <w:top w:val="nil"/>
              <w:left w:val="nil"/>
              <w:bottom w:val="single" w:sz="4" w:space="0" w:color="000000"/>
              <w:right w:val="single" w:sz="4" w:space="0" w:color="000000"/>
            </w:tcBorders>
            <w:shd w:val="clear" w:color="auto" w:fill="FFFFFF"/>
            <w:vAlign w:val="center"/>
          </w:tcPr>
          <w:p w14:paraId="379CBFC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633" w:type="dxa"/>
            <w:tcBorders>
              <w:top w:val="nil"/>
              <w:left w:val="nil"/>
              <w:bottom w:val="single" w:sz="4" w:space="0" w:color="000000"/>
              <w:right w:val="single" w:sz="4" w:space="0" w:color="000000"/>
            </w:tcBorders>
            <w:shd w:val="clear" w:color="auto" w:fill="FFFFFF"/>
            <w:vAlign w:val="center"/>
          </w:tcPr>
          <w:p w14:paraId="13758FC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41" w:type="dxa"/>
            <w:tcBorders>
              <w:top w:val="nil"/>
              <w:left w:val="nil"/>
              <w:bottom w:val="single" w:sz="4" w:space="0" w:color="000000"/>
              <w:right w:val="single" w:sz="4" w:space="0" w:color="000000"/>
            </w:tcBorders>
            <w:shd w:val="clear" w:color="auto" w:fill="FFFFFF"/>
            <w:vAlign w:val="center"/>
          </w:tcPr>
          <w:p w14:paraId="2018B8E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124%</w:t>
            </w:r>
          </w:p>
        </w:tc>
        <w:tc>
          <w:tcPr>
            <w:tcW w:w="737" w:type="dxa"/>
            <w:tcBorders>
              <w:top w:val="nil"/>
              <w:left w:val="nil"/>
              <w:bottom w:val="single" w:sz="4" w:space="0" w:color="000000"/>
              <w:right w:val="single" w:sz="8" w:space="0" w:color="000000"/>
            </w:tcBorders>
            <w:shd w:val="clear" w:color="auto" w:fill="FFFFFF"/>
            <w:vAlign w:val="center"/>
          </w:tcPr>
          <w:p w14:paraId="6F795A7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w:t>
            </w:r>
          </w:p>
        </w:tc>
      </w:tr>
      <w:tr w:rsidR="0023367B" w:rsidRPr="0031743C" w14:paraId="654F2980"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24F7282A"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736" w:type="dxa"/>
            <w:tcBorders>
              <w:top w:val="nil"/>
              <w:left w:val="nil"/>
              <w:bottom w:val="single" w:sz="4" w:space="0" w:color="000000"/>
              <w:right w:val="single" w:sz="4" w:space="0" w:color="000000"/>
            </w:tcBorders>
            <w:shd w:val="clear" w:color="auto" w:fill="FFFFFF"/>
            <w:vAlign w:val="center"/>
          </w:tcPr>
          <w:p w14:paraId="38CCA28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737" w:type="dxa"/>
            <w:tcBorders>
              <w:top w:val="nil"/>
              <w:left w:val="nil"/>
              <w:bottom w:val="single" w:sz="4" w:space="0" w:color="000000"/>
              <w:right w:val="single" w:sz="4" w:space="0" w:color="000000"/>
            </w:tcBorders>
            <w:shd w:val="clear" w:color="auto" w:fill="FFFFFF"/>
            <w:vAlign w:val="center"/>
          </w:tcPr>
          <w:p w14:paraId="1D841BF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41" w:type="dxa"/>
            <w:tcBorders>
              <w:top w:val="nil"/>
              <w:left w:val="nil"/>
              <w:bottom w:val="single" w:sz="4" w:space="0" w:color="000000"/>
              <w:right w:val="single" w:sz="4" w:space="0" w:color="000000"/>
            </w:tcBorders>
            <w:shd w:val="clear" w:color="auto" w:fill="FFFFFF"/>
            <w:vAlign w:val="center"/>
          </w:tcPr>
          <w:p w14:paraId="703297E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-145%</w:t>
            </w:r>
          </w:p>
        </w:tc>
        <w:tc>
          <w:tcPr>
            <w:tcW w:w="737" w:type="dxa"/>
            <w:tcBorders>
              <w:top w:val="nil"/>
              <w:left w:val="nil"/>
              <w:bottom w:val="single" w:sz="4" w:space="0" w:color="000000"/>
              <w:right w:val="single" w:sz="4" w:space="0" w:color="000000"/>
            </w:tcBorders>
            <w:shd w:val="clear" w:color="auto" w:fill="FFFFFF"/>
            <w:vAlign w:val="center"/>
          </w:tcPr>
          <w:p w14:paraId="5FFAF87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633" w:type="dxa"/>
            <w:tcBorders>
              <w:top w:val="nil"/>
              <w:left w:val="nil"/>
              <w:bottom w:val="single" w:sz="4" w:space="0" w:color="000000"/>
              <w:right w:val="single" w:sz="4" w:space="0" w:color="000000"/>
            </w:tcBorders>
            <w:shd w:val="clear" w:color="auto" w:fill="FFFFFF"/>
            <w:vAlign w:val="center"/>
          </w:tcPr>
          <w:p w14:paraId="3A1C102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41" w:type="dxa"/>
            <w:tcBorders>
              <w:top w:val="nil"/>
              <w:left w:val="nil"/>
              <w:bottom w:val="single" w:sz="4" w:space="0" w:color="000000"/>
              <w:right w:val="single" w:sz="4" w:space="0" w:color="000000"/>
            </w:tcBorders>
            <w:shd w:val="clear" w:color="auto" w:fill="FFFFFF"/>
            <w:vAlign w:val="center"/>
          </w:tcPr>
          <w:p w14:paraId="61A4973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737" w:type="dxa"/>
            <w:tcBorders>
              <w:top w:val="nil"/>
              <w:left w:val="nil"/>
              <w:bottom w:val="single" w:sz="4" w:space="0" w:color="000000"/>
              <w:right w:val="single" w:sz="8" w:space="0" w:color="000000"/>
            </w:tcBorders>
            <w:shd w:val="clear" w:color="auto" w:fill="FFFFFF"/>
            <w:vAlign w:val="center"/>
          </w:tcPr>
          <w:p w14:paraId="0249D3C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r>
      <w:tr w:rsidR="0023367B" w:rsidRPr="0031743C" w14:paraId="6E8B5F22"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28F7FF0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736" w:type="dxa"/>
            <w:tcBorders>
              <w:top w:val="nil"/>
              <w:left w:val="nil"/>
              <w:bottom w:val="single" w:sz="4" w:space="0" w:color="000000"/>
              <w:right w:val="single" w:sz="4" w:space="0" w:color="000000"/>
            </w:tcBorders>
            <w:shd w:val="clear" w:color="auto" w:fill="FFFFFF"/>
            <w:vAlign w:val="center"/>
          </w:tcPr>
          <w:p w14:paraId="4CFF6CC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737" w:type="dxa"/>
            <w:tcBorders>
              <w:top w:val="nil"/>
              <w:left w:val="nil"/>
              <w:bottom w:val="single" w:sz="4" w:space="0" w:color="000000"/>
              <w:right w:val="single" w:sz="4" w:space="0" w:color="000000"/>
            </w:tcBorders>
            <w:shd w:val="clear" w:color="auto" w:fill="FFFFFF"/>
            <w:vAlign w:val="center"/>
          </w:tcPr>
          <w:p w14:paraId="7DFC37A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41" w:type="dxa"/>
            <w:tcBorders>
              <w:top w:val="nil"/>
              <w:left w:val="nil"/>
              <w:bottom w:val="single" w:sz="4" w:space="0" w:color="000000"/>
              <w:right w:val="single" w:sz="4" w:space="0" w:color="000000"/>
            </w:tcBorders>
            <w:shd w:val="clear" w:color="auto" w:fill="FFFFFF"/>
            <w:vAlign w:val="center"/>
          </w:tcPr>
          <w:p w14:paraId="4FF0C29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c>
          <w:tcPr>
            <w:tcW w:w="737" w:type="dxa"/>
            <w:tcBorders>
              <w:top w:val="nil"/>
              <w:left w:val="nil"/>
              <w:bottom w:val="single" w:sz="4" w:space="0" w:color="000000"/>
              <w:right w:val="single" w:sz="4" w:space="0" w:color="000000"/>
            </w:tcBorders>
            <w:shd w:val="clear" w:color="auto" w:fill="FFFFFF"/>
            <w:vAlign w:val="center"/>
          </w:tcPr>
          <w:p w14:paraId="6265CD2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633" w:type="dxa"/>
            <w:tcBorders>
              <w:top w:val="nil"/>
              <w:left w:val="nil"/>
              <w:bottom w:val="single" w:sz="4" w:space="0" w:color="000000"/>
              <w:right w:val="single" w:sz="4" w:space="0" w:color="000000"/>
            </w:tcBorders>
            <w:shd w:val="clear" w:color="auto" w:fill="FFFFFF"/>
            <w:vAlign w:val="center"/>
          </w:tcPr>
          <w:p w14:paraId="767B669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41" w:type="dxa"/>
            <w:tcBorders>
              <w:top w:val="nil"/>
              <w:left w:val="nil"/>
              <w:bottom w:val="single" w:sz="4" w:space="0" w:color="000000"/>
              <w:right w:val="single" w:sz="4" w:space="0" w:color="000000"/>
            </w:tcBorders>
            <w:shd w:val="clear" w:color="auto" w:fill="FFFFFF"/>
            <w:vAlign w:val="center"/>
          </w:tcPr>
          <w:p w14:paraId="771CB05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37" w:type="dxa"/>
            <w:tcBorders>
              <w:top w:val="nil"/>
              <w:left w:val="nil"/>
              <w:bottom w:val="single" w:sz="4" w:space="0" w:color="000000"/>
              <w:right w:val="single" w:sz="8" w:space="0" w:color="000000"/>
            </w:tcBorders>
            <w:shd w:val="clear" w:color="auto" w:fill="FFFFFF"/>
            <w:vAlign w:val="center"/>
          </w:tcPr>
          <w:p w14:paraId="22A6A81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r>
      <w:tr w:rsidR="0023367B" w:rsidRPr="0031743C" w14:paraId="437E0D43"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73CD80F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736" w:type="dxa"/>
            <w:tcBorders>
              <w:top w:val="nil"/>
              <w:left w:val="nil"/>
              <w:bottom w:val="single" w:sz="4" w:space="0" w:color="000000"/>
              <w:right w:val="single" w:sz="4" w:space="0" w:color="000000"/>
            </w:tcBorders>
            <w:shd w:val="clear" w:color="auto" w:fill="FFFFFF"/>
            <w:vAlign w:val="center"/>
          </w:tcPr>
          <w:p w14:paraId="2DD8F62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w:t>
            </w:r>
          </w:p>
        </w:tc>
        <w:tc>
          <w:tcPr>
            <w:tcW w:w="737" w:type="dxa"/>
            <w:tcBorders>
              <w:top w:val="nil"/>
              <w:left w:val="nil"/>
              <w:bottom w:val="single" w:sz="4" w:space="0" w:color="000000"/>
              <w:right w:val="single" w:sz="4" w:space="0" w:color="000000"/>
            </w:tcBorders>
            <w:shd w:val="clear" w:color="auto" w:fill="FFFFFF"/>
            <w:vAlign w:val="center"/>
          </w:tcPr>
          <w:p w14:paraId="7768AE4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w:t>
            </w:r>
          </w:p>
        </w:tc>
        <w:tc>
          <w:tcPr>
            <w:tcW w:w="841" w:type="dxa"/>
            <w:tcBorders>
              <w:top w:val="nil"/>
              <w:left w:val="nil"/>
              <w:bottom w:val="single" w:sz="4" w:space="0" w:color="000000"/>
              <w:right w:val="single" w:sz="4" w:space="0" w:color="000000"/>
            </w:tcBorders>
            <w:shd w:val="clear" w:color="auto" w:fill="FFFFFF"/>
            <w:vAlign w:val="center"/>
          </w:tcPr>
          <w:p w14:paraId="05F1DD4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181%</w:t>
            </w:r>
          </w:p>
        </w:tc>
        <w:tc>
          <w:tcPr>
            <w:tcW w:w="737" w:type="dxa"/>
            <w:tcBorders>
              <w:top w:val="nil"/>
              <w:left w:val="nil"/>
              <w:bottom w:val="single" w:sz="4" w:space="0" w:color="000000"/>
              <w:right w:val="single" w:sz="4" w:space="0" w:color="000000"/>
            </w:tcBorders>
            <w:shd w:val="clear" w:color="auto" w:fill="FFFFFF"/>
            <w:vAlign w:val="center"/>
          </w:tcPr>
          <w:p w14:paraId="2AC231A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633" w:type="dxa"/>
            <w:tcBorders>
              <w:top w:val="nil"/>
              <w:left w:val="nil"/>
              <w:bottom w:val="single" w:sz="4" w:space="0" w:color="000000"/>
              <w:right w:val="single" w:sz="4" w:space="0" w:color="000000"/>
            </w:tcBorders>
            <w:shd w:val="clear" w:color="auto" w:fill="FFFFFF"/>
            <w:vAlign w:val="center"/>
          </w:tcPr>
          <w:p w14:paraId="76F8879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41" w:type="dxa"/>
            <w:tcBorders>
              <w:top w:val="nil"/>
              <w:left w:val="nil"/>
              <w:bottom w:val="single" w:sz="4" w:space="0" w:color="000000"/>
              <w:right w:val="single" w:sz="4" w:space="0" w:color="000000"/>
            </w:tcBorders>
            <w:shd w:val="clear" w:color="auto" w:fill="FFFFFF"/>
            <w:vAlign w:val="center"/>
          </w:tcPr>
          <w:p w14:paraId="3777CD6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737" w:type="dxa"/>
            <w:tcBorders>
              <w:top w:val="nil"/>
              <w:left w:val="nil"/>
              <w:bottom w:val="single" w:sz="4" w:space="0" w:color="000000"/>
              <w:right w:val="single" w:sz="8" w:space="0" w:color="000000"/>
            </w:tcBorders>
            <w:shd w:val="clear" w:color="auto" w:fill="FFFFFF"/>
            <w:vAlign w:val="center"/>
          </w:tcPr>
          <w:p w14:paraId="0A10D9B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155%</w:t>
            </w:r>
          </w:p>
        </w:tc>
      </w:tr>
      <w:tr w:rsidR="0023367B" w:rsidRPr="0031743C" w14:paraId="2521C705"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55CFA8DE"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736" w:type="dxa"/>
            <w:tcBorders>
              <w:top w:val="nil"/>
              <w:left w:val="nil"/>
              <w:bottom w:val="single" w:sz="4" w:space="0" w:color="000000"/>
              <w:right w:val="single" w:sz="4" w:space="0" w:color="000000"/>
            </w:tcBorders>
            <w:shd w:val="clear" w:color="auto" w:fill="FFFFFF"/>
            <w:vAlign w:val="center"/>
          </w:tcPr>
          <w:p w14:paraId="1A8E2B3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123%</w:t>
            </w:r>
          </w:p>
        </w:tc>
        <w:tc>
          <w:tcPr>
            <w:tcW w:w="737" w:type="dxa"/>
            <w:tcBorders>
              <w:top w:val="nil"/>
              <w:left w:val="nil"/>
              <w:bottom w:val="single" w:sz="4" w:space="0" w:color="000000"/>
              <w:right w:val="single" w:sz="4" w:space="0" w:color="000000"/>
            </w:tcBorders>
            <w:shd w:val="clear" w:color="auto" w:fill="FFFFFF"/>
            <w:vAlign w:val="center"/>
          </w:tcPr>
          <w:p w14:paraId="5B1C72E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123%</w:t>
            </w:r>
          </w:p>
        </w:tc>
        <w:tc>
          <w:tcPr>
            <w:tcW w:w="841" w:type="dxa"/>
            <w:tcBorders>
              <w:top w:val="nil"/>
              <w:left w:val="nil"/>
              <w:bottom w:val="single" w:sz="4" w:space="0" w:color="000000"/>
              <w:right w:val="single" w:sz="4" w:space="0" w:color="000000"/>
            </w:tcBorders>
            <w:shd w:val="clear" w:color="auto" w:fill="FFFFFF"/>
            <w:vAlign w:val="center"/>
          </w:tcPr>
          <w:p w14:paraId="6D721D2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737" w:type="dxa"/>
            <w:tcBorders>
              <w:top w:val="nil"/>
              <w:left w:val="nil"/>
              <w:bottom w:val="single" w:sz="4" w:space="0" w:color="000000"/>
              <w:right w:val="single" w:sz="4" w:space="0" w:color="000000"/>
            </w:tcBorders>
            <w:shd w:val="clear" w:color="auto" w:fill="FFFFFF"/>
            <w:vAlign w:val="center"/>
          </w:tcPr>
          <w:p w14:paraId="4DD460D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143%</w:t>
            </w:r>
          </w:p>
        </w:tc>
        <w:tc>
          <w:tcPr>
            <w:tcW w:w="633" w:type="dxa"/>
            <w:tcBorders>
              <w:top w:val="nil"/>
              <w:left w:val="nil"/>
              <w:bottom w:val="single" w:sz="4" w:space="0" w:color="000000"/>
              <w:right w:val="single" w:sz="4" w:space="0" w:color="000000"/>
            </w:tcBorders>
            <w:shd w:val="clear" w:color="auto" w:fill="FFFFFF"/>
            <w:vAlign w:val="center"/>
          </w:tcPr>
          <w:p w14:paraId="6793061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211%</w:t>
            </w:r>
          </w:p>
        </w:tc>
        <w:tc>
          <w:tcPr>
            <w:tcW w:w="841" w:type="dxa"/>
            <w:tcBorders>
              <w:top w:val="nil"/>
              <w:left w:val="nil"/>
              <w:bottom w:val="single" w:sz="4" w:space="0" w:color="000000"/>
              <w:right w:val="single" w:sz="4" w:space="0" w:color="000000"/>
            </w:tcBorders>
            <w:shd w:val="clear" w:color="auto" w:fill="FFFFFF"/>
            <w:vAlign w:val="center"/>
          </w:tcPr>
          <w:p w14:paraId="0E5CB9B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242%</w:t>
            </w:r>
          </w:p>
        </w:tc>
        <w:tc>
          <w:tcPr>
            <w:tcW w:w="737" w:type="dxa"/>
            <w:tcBorders>
              <w:top w:val="nil"/>
              <w:left w:val="nil"/>
              <w:bottom w:val="single" w:sz="4" w:space="0" w:color="000000"/>
              <w:right w:val="single" w:sz="4" w:space="0" w:color="000000"/>
            </w:tcBorders>
            <w:shd w:val="clear" w:color="auto" w:fill="FFFFFF"/>
            <w:vAlign w:val="center"/>
          </w:tcPr>
          <w:p w14:paraId="164D0E1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259%</w:t>
            </w:r>
          </w:p>
        </w:tc>
      </w:tr>
      <w:tr w:rsidR="0023367B" w:rsidRPr="0031743C" w14:paraId="01FDEC93"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BDCD5A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024480D4"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56962A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736" w:type="dxa"/>
            <w:tcBorders>
              <w:top w:val="nil"/>
              <w:left w:val="nil"/>
              <w:bottom w:val="single" w:sz="4" w:space="0" w:color="000000"/>
              <w:right w:val="single" w:sz="4" w:space="0" w:color="000000"/>
            </w:tcBorders>
            <w:shd w:val="clear" w:color="auto" w:fill="FFFFFF"/>
            <w:vAlign w:val="center"/>
          </w:tcPr>
          <w:p w14:paraId="36FA4A5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737" w:type="dxa"/>
            <w:tcBorders>
              <w:top w:val="nil"/>
              <w:left w:val="nil"/>
              <w:bottom w:val="single" w:sz="4" w:space="0" w:color="000000"/>
              <w:right w:val="single" w:sz="4" w:space="0" w:color="000000"/>
            </w:tcBorders>
            <w:shd w:val="clear" w:color="auto" w:fill="FFFFFF"/>
            <w:vAlign w:val="center"/>
          </w:tcPr>
          <w:p w14:paraId="3B02690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41" w:type="dxa"/>
            <w:tcBorders>
              <w:top w:val="nil"/>
              <w:left w:val="nil"/>
              <w:bottom w:val="single" w:sz="4" w:space="0" w:color="000000"/>
              <w:right w:val="single" w:sz="4" w:space="0" w:color="000000"/>
            </w:tcBorders>
            <w:shd w:val="clear" w:color="auto" w:fill="FFFFFF"/>
            <w:vAlign w:val="center"/>
          </w:tcPr>
          <w:p w14:paraId="6684DB8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737" w:type="dxa"/>
            <w:tcBorders>
              <w:top w:val="nil"/>
              <w:left w:val="nil"/>
              <w:bottom w:val="single" w:sz="4" w:space="0" w:color="000000"/>
              <w:right w:val="single" w:sz="4" w:space="0" w:color="000000"/>
            </w:tcBorders>
            <w:shd w:val="clear" w:color="auto" w:fill="FFFFFF"/>
            <w:vAlign w:val="center"/>
          </w:tcPr>
          <w:p w14:paraId="11E6D90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633" w:type="dxa"/>
            <w:tcBorders>
              <w:top w:val="nil"/>
              <w:left w:val="nil"/>
              <w:bottom w:val="single" w:sz="4" w:space="0" w:color="000000"/>
              <w:right w:val="single" w:sz="4" w:space="0" w:color="000000"/>
            </w:tcBorders>
            <w:shd w:val="clear" w:color="auto" w:fill="FFFFFF"/>
            <w:vAlign w:val="center"/>
          </w:tcPr>
          <w:p w14:paraId="601FEB1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138%</w:t>
            </w:r>
          </w:p>
        </w:tc>
        <w:tc>
          <w:tcPr>
            <w:tcW w:w="841" w:type="dxa"/>
            <w:tcBorders>
              <w:top w:val="nil"/>
              <w:left w:val="nil"/>
              <w:bottom w:val="single" w:sz="4" w:space="0" w:color="000000"/>
              <w:right w:val="single" w:sz="4" w:space="0" w:color="000000"/>
            </w:tcBorders>
            <w:shd w:val="clear" w:color="auto" w:fill="FFFFFF"/>
            <w:vAlign w:val="center"/>
          </w:tcPr>
          <w:p w14:paraId="438A57C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737" w:type="dxa"/>
            <w:tcBorders>
              <w:top w:val="nil"/>
              <w:left w:val="nil"/>
              <w:bottom w:val="single" w:sz="4" w:space="0" w:color="000000"/>
              <w:right w:val="single" w:sz="8" w:space="0" w:color="000000"/>
            </w:tcBorders>
            <w:shd w:val="clear" w:color="auto" w:fill="FFFFFF"/>
            <w:vAlign w:val="center"/>
          </w:tcPr>
          <w:p w14:paraId="2D571EC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r>
      <w:tr w:rsidR="0023367B" w:rsidRPr="0031743C" w14:paraId="6D62D6D3"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90EF1E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228115AC"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3D85E6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736" w:type="dxa"/>
            <w:tcBorders>
              <w:top w:val="nil"/>
              <w:left w:val="nil"/>
              <w:bottom w:val="single" w:sz="4" w:space="0" w:color="000000"/>
              <w:right w:val="single" w:sz="4" w:space="0" w:color="000000"/>
            </w:tcBorders>
            <w:shd w:val="clear" w:color="auto" w:fill="FFFFFF"/>
            <w:vAlign w:val="center"/>
          </w:tcPr>
          <w:p w14:paraId="1EAB6C8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648%</w:t>
            </w:r>
          </w:p>
        </w:tc>
        <w:tc>
          <w:tcPr>
            <w:tcW w:w="737" w:type="dxa"/>
            <w:tcBorders>
              <w:top w:val="nil"/>
              <w:left w:val="nil"/>
              <w:bottom w:val="single" w:sz="4" w:space="0" w:color="000000"/>
              <w:right w:val="single" w:sz="4" w:space="0" w:color="000000"/>
            </w:tcBorders>
            <w:shd w:val="clear" w:color="auto" w:fill="FFFFFF"/>
            <w:vAlign w:val="center"/>
          </w:tcPr>
          <w:p w14:paraId="316ED38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1125%</w:t>
            </w:r>
          </w:p>
        </w:tc>
        <w:tc>
          <w:tcPr>
            <w:tcW w:w="841" w:type="dxa"/>
            <w:tcBorders>
              <w:top w:val="nil"/>
              <w:left w:val="nil"/>
              <w:bottom w:val="single" w:sz="4" w:space="0" w:color="000000"/>
              <w:right w:val="single" w:sz="4" w:space="0" w:color="000000"/>
            </w:tcBorders>
            <w:shd w:val="clear" w:color="auto" w:fill="FFFFFF"/>
            <w:vAlign w:val="center"/>
          </w:tcPr>
          <w:p w14:paraId="03B5B82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-720%</w:t>
            </w:r>
          </w:p>
        </w:tc>
        <w:tc>
          <w:tcPr>
            <w:tcW w:w="737" w:type="dxa"/>
            <w:tcBorders>
              <w:top w:val="nil"/>
              <w:left w:val="nil"/>
              <w:bottom w:val="single" w:sz="4" w:space="0" w:color="000000"/>
              <w:right w:val="single" w:sz="4" w:space="0" w:color="000000"/>
            </w:tcBorders>
            <w:shd w:val="clear" w:color="auto" w:fill="FFFFFF"/>
            <w:vAlign w:val="center"/>
          </w:tcPr>
          <w:p w14:paraId="6D65E53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-989%</w:t>
            </w:r>
          </w:p>
        </w:tc>
        <w:tc>
          <w:tcPr>
            <w:tcW w:w="633" w:type="dxa"/>
            <w:tcBorders>
              <w:top w:val="nil"/>
              <w:left w:val="nil"/>
              <w:bottom w:val="single" w:sz="4" w:space="0" w:color="000000"/>
              <w:right w:val="single" w:sz="4" w:space="0" w:color="000000"/>
            </w:tcBorders>
            <w:shd w:val="clear" w:color="auto" w:fill="FFFFFF"/>
            <w:vAlign w:val="center"/>
          </w:tcPr>
          <w:p w14:paraId="79183CC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183%</w:t>
            </w:r>
          </w:p>
        </w:tc>
        <w:tc>
          <w:tcPr>
            <w:tcW w:w="841" w:type="dxa"/>
            <w:tcBorders>
              <w:top w:val="nil"/>
              <w:left w:val="nil"/>
              <w:bottom w:val="single" w:sz="4" w:space="0" w:color="000000"/>
              <w:right w:val="single" w:sz="4" w:space="0" w:color="000000"/>
            </w:tcBorders>
            <w:shd w:val="clear" w:color="auto" w:fill="FFFFFF"/>
            <w:vAlign w:val="center"/>
          </w:tcPr>
          <w:p w14:paraId="31E0CCF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-1806%</w:t>
            </w:r>
          </w:p>
        </w:tc>
        <w:tc>
          <w:tcPr>
            <w:tcW w:w="737" w:type="dxa"/>
            <w:tcBorders>
              <w:top w:val="nil"/>
              <w:left w:val="nil"/>
              <w:bottom w:val="single" w:sz="4" w:space="0" w:color="000000"/>
              <w:right w:val="single" w:sz="8" w:space="0" w:color="000000"/>
            </w:tcBorders>
            <w:shd w:val="clear" w:color="auto" w:fill="FFFFFF"/>
            <w:vAlign w:val="center"/>
          </w:tcPr>
          <w:p w14:paraId="18236FB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883%</w:t>
            </w:r>
          </w:p>
        </w:tc>
      </w:tr>
      <w:tr w:rsidR="0023367B" w:rsidRPr="0031743C" w14:paraId="3836D29F" w14:textId="77777777">
        <w:trPr>
          <w:trHeight w:val="285"/>
        </w:trPr>
        <w:tc>
          <w:tcPr>
            <w:tcW w:w="4008" w:type="dxa"/>
            <w:tcBorders>
              <w:top w:val="nil"/>
              <w:left w:val="single" w:sz="8" w:space="0" w:color="000000"/>
              <w:bottom w:val="single" w:sz="8" w:space="0" w:color="000000"/>
              <w:right w:val="single" w:sz="4" w:space="0" w:color="000000"/>
            </w:tcBorders>
            <w:shd w:val="clear" w:color="auto" w:fill="FFFFFF"/>
            <w:vAlign w:val="bottom"/>
          </w:tcPr>
          <w:p w14:paraId="4D2933B0"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lastRenderedPageBreak/>
              <w:t>Interest Coverage</w:t>
            </w:r>
          </w:p>
        </w:tc>
        <w:tc>
          <w:tcPr>
            <w:tcW w:w="736" w:type="dxa"/>
            <w:tcBorders>
              <w:top w:val="nil"/>
              <w:left w:val="nil"/>
              <w:bottom w:val="single" w:sz="8" w:space="0" w:color="000000"/>
              <w:right w:val="single" w:sz="4" w:space="0" w:color="000000"/>
            </w:tcBorders>
            <w:shd w:val="clear" w:color="auto" w:fill="FFFFFF"/>
            <w:vAlign w:val="center"/>
          </w:tcPr>
          <w:p w14:paraId="40B0B65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-534%</w:t>
            </w:r>
          </w:p>
        </w:tc>
        <w:tc>
          <w:tcPr>
            <w:tcW w:w="737" w:type="dxa"/>
            <w:tcBorders>
              <w:top w:val="nil"/>
              <w:left w:val="nil"/>
              <w:bottom w:val="single" w:sz="8" w:space="0" w:color="000000"/>
              <w:right w:val="single" w:sz="4" w:space="0" w:color="000000"/>
            </w:tcBorders>
            <w:shd w:val="clear" w:color="auto" w:fill="FFFFFF"/>
            <w:vAlign w:val="center"/>
          </w:tcPr>
          <w:p w14:paraId="5650D5F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-400%</w:t>
            </w:r>
          </w:p>
        </w:tc>
        <w:tc>
          <w:tcPr>
            <w:tcW w:w="841" w:type="dxa"/>
            <w:tcBorders>
              <w:top w:val="nil"/>
              <w:left w:val="nil"/>
              <w:bottom w:val="single" w:sz="8" w:space="0" w:color="000000"/>
              <w:right w:val="single" w:sz="4" w:space="0" w:color="000000"/>
            </w:tcBorders>
            <w:shd w:val="clear" w:color="auto" w:fill="FFFFFF"/>
            <w:vAlign w:val="center"/>
          </w:tcPr>
          <w:p w14:paraId="762C555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-1505%</w:t>
            </w:r>
          </w:p>
        </w:tc>
        <w:tc>
          <w:tcPr>
            <w:tcW w:w="737" w:type="dxa"/>
            <w:tcBorders>
              <w:top w:val="nil"/>
              <w:left w:val="nil"/>
              <w:bottom w:val="single" w:sz="8" w:space="0" w:color="000000"/>
              <w:right w:val="single" w:sz="4" w:space="0" w:color="000000"/>
            </w:tcBorders>
            <w:shd w:val="clear" w:color="auto" w:fill="FFFFFF"/>
            <w:vAlign w:val="center"/>
          </w:tcPr>
          <w:p w14:paraId="1DD1EB4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223%</w:t>
            </w:r>
          </w:p>
        </w:tc>
        <w:tc>
          <w:tcPr>
            <w:tcW w:w="633" w:type="dxa"/>
            <w:tcBorders>
              <w:top w:val="nil"/>
              <w:left w:val="nil"/>
              <w:bottom w:val="single" w:sz="8" w:space="0" w:color="000000"/>
              <w:right w:val="single" w:sz="4" w:space="0" w:color="000000"/>
            </w:tcBorders>
            <w:shd w:val="clear" w:color="auto" w:fill="FFFFFF"/>
            <w:vAlign w:val="center"/>
          </w:tcPr>
          <w:p w14:paraId="193CD1F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590%</w:t>
            </w:r>
          </w:p>
        </w:tc>
        <w:tc>
          <w:tcPr>
            <w:tcW w:w="841" w:type="dxa"/>
            <w:tcBorders>
              <w:top w:val="nil"/>
              <w:left w:val="nil"/>
              <w:bottom w:val="single" w:sz="8" w:space="0" w:color="000000"/>
              <w:right w:val="single" w:sz="4" w:space="0" w:color="000000"/>
            </w:tcBorders>
            <w:shd w:val="clear" w:color="auto" w:fill="FFFFFF"/>
            <w:vAlign w:val="center"/>
          </w:tcPr>
          <w:p w14:paraId="4D4F1D1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c>
          <w:tcPr>
            <w:tcW w:w="737" w:type="dxa"/>
            <w:tcBorders>
              <w:top w:val="nil"/>
              <w:left w:val="nil"/>
              <w:bottom w:val="single" w:sz="8" w:space="0" w:color="000000"/>
              <w:right w:val="single" w:sz="8" w:space="0" w:color="000000"/>
            </w:tcBorders>
            <w:shd w:val="clear" w:color="auto" w:fill="FFFFFF"/>
            <w:vAlign w:val="center"/>
          </w:tcPr>
          <w:p w14:paraId="6F1CA01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581%</w:t>
            </w:r>
          </w:p>
        </w:tc>
      </w:tr>
    </w:tbl>
    <w:p w14:paraId="2A3AFB33" w14:textId="77777777" w:rsidR="0023367B" w:rsidRPr="0031743C" w:rsidRDefault="0023367B" w:rsidP="00777DB0">
      <w:pPr>
        <w:spacing w:line="240" w:lineRule="auto"/>
        <w:rPr>
          <w:rFonts w:ascii="Sylfaen" w:eastAsia="Merriweather" w:hAnsi="Sylfaen" w:cs="Merriweather"/>
        </w:rPr>
      </w:pPr>
    </w:p>
    <w:p w14:paraId="33C39A69" w14:textId="77777777" w:rsidR="0023367B" w:rsidRPr="0031743C" w:rsidRDefault="0023367B" w:rsidP="00777DB0">
      <w:pPr>
        <w:spacing w:line="240" w:lineRule="auto"/>
        <w:rPr>
          <w:rFonts w:ascii="Sylfaen" w:eastAsia="Merriweather" w:hAnsi="Sylfaen" w:cs="Merriweather"/>
          <w:sz w:val="24"/>
          <w:szCs w:val="24"/>
        </w:rPr>
      </w:pPr>
    </w:p>
    <w:tbl>
      <w:tblPr>
        <w:tblStyle w:val="65"/>
        <w:tblW w:w="9270" w:type="dxa"/>
        <w:tblLayout w:type="fixed"/>
        <w:tblLook w:val="0400" w:firstRow="0" w:lastRow="0" w:firstColumn="0" w:lastColumn="0" w:noHBand="0" w:noVBand="1"/>
      </w:tblPr>
      <w:tblGrid>
        <w:gridCol w:w="1221"/>
        <w:gridCol w:w="1147"/>
        <w:gridCol w:w="1147"/>
        <w:gridCol w:w="1151"/>
        <w:gridCol w:w="1151"/>
        <w:gridCol w:w="1151"/>
        <w:gridCol w:w="1151"/>
        <w:gridCol w:w="1151"/>
      </w:tblGrid>
      <w:tr w:rsidR="0023367B" w:rsidRPr="0031743C" w14:paraId="1AEAB74C" w14:textId="77777777">
        <w:trPr>
          <w:trHeight w:val="285"/>
        </w:trPr>
        <w:tc>
          <w:tcPr>
            <w:tcW w:w="1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78189" w14:textId="77777777" w:rsidR="0023367B" w:rsidRPr="0031743C" w:rsidRDefault="00185C05" w:rsidP="00777DB0">
            <w:pPr>
              <w:spacing w:line="240" w:lineRule="auto"/>
              <w:jc w:val="center"/>
              <w:rPr>
                <w:rFonts w:ascii="Sylfaen" w:eastAsia="Merriweather" w:hAnsi="Sylfaen" w:cs="Merriweather"/>
                <w:b/>
              </w:rPr>
            </w:pPr>
            <w:r w:rsidRPr="0031743C">
              <w:rPr>
                <w:rFonts w:ascii="Sylfaen" w:eastAsia="Arial Unicode MS" w:hAnsi="Sylfaen" w:cs="Arial Unicode MS"/>
                <w:b/>
              </w:rPr>
              <w:t>წელი</w:t>
            </w:r>
          </w:p>
        </w:tc>
        <w:tc>
          <w:tcPr>
            <w:tcW w:w="1147" w:type="dxa"/>
            <w:tcBorders>
              <w:top w:val="single" w:sz="4" w:space="0" w:color="000000"/>
              <w:left w:val="nil"/>
              <w:bottom w:val="single" w:sz="4" w:space="0" w:color="000000"/>
              <w:right w:val="single" w:sz="4" w:space="0" w:color="000000"/>
            </w:tcBorders>
            <w:shd w:val="clear" w:color="auto" w:fill="auto"/>
            <w:vAlign w:val="center"/>
          </w:tcPr>
          <w:p w14:paraId="25016B58"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1147" w:type="dxa"/>
            <w:tcBorders>
              <w:top w:val="single" w:sz="4" w:space="0" w:color="000000"/>
              <w:left w:val="nil"/>
              <w:bottom w:val="single" w:sz="4" w:space="0" w:color="000000"/>
              <w:right w:val="single" w:sz="4" w:space="0" w:color="000000"/>
            </w:tcBorders>
            <w:shd w:val="clear" w:color="auto" w:fill="auto"/>
            <w:vAlign w:val="center"/>
          </w:tcPr>
          <w:p w14:paraId="427FCB23"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1151" w:type="dxa"/>
            <w:tcBorders>
              <w:top w:val="single" w:sz="4" w:space="0" w:color="000000"/>
              <w:left w:val="nil"/>
              <w:bottom w:val="single" w:sz="4" w:space="0" w:color="000000"/>
              <w:right w:val="single" w:sz="4" w:space="0" w:color="000000"/>
            </w:tcBorders>
            <w:shd w:val="clear" w:color="auto" w:fill="auto"/>
            <w:vAlign w:val="center"/>
          </w:tcPr>
          <w:p w14:paraId="3BA0D216"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1151" w:type="dxa"/>
            <w:tcBorders>
              <w:top w:val="single" w:sz="4" w:space="0" w:color="000000"/>
              <w:left w:val="nil"/>
              <w:bottom w:val="single" w:sz="4" w:space="0" w:color="000000"/>
              <w:right w:val="single" w:sz="4" w:space="0" w:color="000000"/>
            </w:tcBorders>
            <w:shd w:val="clear" w:color="auto" w:fill="auto"/>
            <w:vAlign w:val="center"/>
          </w:tcPr>
          <w:p w14:paraId="23A85DB3"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1151" w:type="dxa"/>
            <w:tcBorders>
              <w:top w:val="single" w:sz="4" w:space="0" w:color="000000"/>
              <w:left w:val="nil"/>
              <w:bottom w:val="single" w:sz="4" w:space="0" w:color="000000"/>
              <w:right w:val="single" w:sz="4" w:space="0" w:color="000000"/>
            </w:tcBorders>
            <w:shd w:val="clear" w:color="auto" w:fill="auto"/>
            <w:vAlign w:val="center"/>
          </w:tcPr>
          <w:p w14:paraId="0D1F6F5A"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1151" w:type="dxa"/>
            <w:tcBorders>
              <w:top w:val="single" w:sz="4" w:space="0" w:color="000000"/>
              <w:left w:val="nil"/>
              <w:bottom w:val="single" w:sz="4" w:space="0" w:color="000000"/>
              <w:right w:val="single" w:sz="4" w:space="0" w:color="000000"/>
            </w:tcBorders>
            <w:shd w:val="clear" w:color="auto" w:fill="auto"/>
            <w:vAlign w:val="center"/>
          </w:tcPr>
          <w:p w14:paraId="09FF8293"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1151" w:type="dxa"/>
            <w:tcBorders>
              <w:top w:val="single" w:sz="4" w:space="0" w:color="000000"/>
              <w:left w:val="nil"/>
              <w:bottom w:val="single" w:sz="4" w:space="0" w:color="000000"/>
              <w:right w:val="single" w:sz="4" w:space="0" w:color="000000"/>
            </w:tcBorders>
            <w:shd w:val="clear" w:color="auto" w:fill="auto"/>
            <w:vAlign w:val="center"/>
          </w:tcPr>
          <w:p w14:paraId="2A4101B1"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7E2E5EAA"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986A9D7" w14:textId="77777777" w:rsidR="0023367B" w:rsidRPr="0031743C" w:rsidRDefault="00185C05" w:rsidP="00777DB0">
            <w:pPr>
              <w:spacing w:line="240" w:lineRule="auto"/>
              <w:jc w:val="center"/>
              <w:rPr>
                <w:rFonts w:ascii="Sylfaen" w:eastAsia="Merriweather" w:hAnsi="Sylfaen" w:cs="Merriweather"/>
                <w:b/>
              </w:rPr>
            </w:pPr>
            <w:r w:rsidRPr="0031743C">
              <w:rPr>
                <w:rFonts w:ascii="Sylfaen" w:eastAsia="Arial Unicode MS" w:hAnsi="Sylfaen" w:cs="Arial Unicode MS"/>
                <w:b/>
              </w:rPr>
              <w:t>მომგებიანობა</w:t>
            </w:r>
          </w:p>
        </w:tc>
      </w:tr>
      <w:tr w:rsidR="0023367B" w:rsidRPr="0031743C" w14:paraId="378B128B" w14:textId="77777777">
        <w:trPr>
          <w:trHeight w:val="670"/>
        </w:trPr>
        <w:tc>
          <w:tcPr>
            <w:tcW w:w="1221" w:type="dxa"/>
            <w:tcBorders>
              <w:top w:val="nil"/>
              <w:left w:val="single" w:sz="4" w:space="0" w:color="000000"/>
              <w:bottom w:val="single" w:sz="4" w:space="0" w:color="000000"/>
              <w:right w:val="single" w:sz="4" w:space="0" w:color="000000"/>
            </w:tcBorders>
            <w:shd w:val="clear" w:color="auto" w:fill="FFFFFF"/>
            <w:vAlign w:val="center"/>
          </w:tcPr>
          <w:p w14:paraId="53F29D7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114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D90967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4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EE8DC5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65B087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D61BDC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9B9C29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66A480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65B4C4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7E8B2C3E" w14:textId="77777777">
        <w:trPr>
          <w:trHeight w:val="670"/>
        </w:trPr>
        <w:tc>
          <w:tcPr>
            <w:tcW w:w="1221" w:type="dxa"/>
            <w:tcBorders>
              <w:top w:val="nil"/>
              <w:left w:val="single" w:sz="4" w:space="0" w:color="000000"/>
              <w:bottom w:val="single" w:sz="4" w:space="0" w:color="000000"/>
              <w:right w:val="single" w:sz="4" w:space="0" w:color="000000"/>
            </w:tcBorders>
            <w:shd w:val="clear" w:color="auto" w:fill="FFFFFF"/>
            <w:vAlign w:val="center"/>
          </w:tcPr>
          <w:p w14:paraId="6D533FE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114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DC75FD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4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4B50D6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0D109A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E6B491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4DEFA6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9380F9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6BBD29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1302BFFB" w14:textId="77777777">
        <w:trPr>
          <w:trHeight w:val="670"/>
        </w:trPr>
        <w:tc>
          <w:tcPr>
            <w:tcW w:w="1221" w:type="dxa"/>
            <w:tcBorders>
              <w:top w:val="nil"/>
              <w:left w:val="single" w:sz="4" w:space="0" w:color="000000"/>
              <w:bottom w:val="single" w:sz="4" w:space="0" w:color="000000"/>
              <w:right w:val="single" w:sz="4" w:space="0" w:color="000000"/>
            </w:tcBorders>
            <w:shd w:val="clear" w:color="auto" w:fill="FFFFFF"/>
            <w:vAlign w:val="center"/>
          </w:tcPr>
          <w:p w14:paraId="3C2D3F9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114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EEE0B8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4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D3D1B4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C4D29F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74FF69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1B312F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DEB2BA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1F5852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68CE93B2"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B8BAF3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51FB29CF"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804FA1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196490C8" w14:textId="77777777">
        <w:trPr>
          <w:trHeight w:val="670"/>
        </w:trPr>
        <w:tc>
          <w:tcPr>
            <w:tcW w:w="1221" w:type="dxa"/>
            <w:tcBorders>
              <w:top w:val="nil"/>
              <w:left w:val="single" w:sz="4" w:space="0" w:color="000000"/>
              <w:bottom w:val="single" w:sz="4" w:space="0" w:color="000000"/>
              <w:right w:val="single" w:sz="4" w:space="0" w:color="000000"/>
            </w:tcBorders>
            <w:shd w:val="clear" w:color="auto" w:fill="auto"/>
            <w:vAlign w:val="center"/>
          </w:tcPr>
          <w:p w14:paraId="2B7FC1C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114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F3A492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4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A16720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A2079B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AEA23C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36BF31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F58C89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C14148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r>
      <w:tr w:rsidR="0023367B" w:rsidRPr="0031743C" w14:paraId="6F0BC2C0"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213074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48F766A0"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13B3F4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176E99D0" w14:textId="77777777">
        <w:trPr>
          <w:trHeight w:val="670"/>
        </w:trPr>
        <w:tc>
          <w:tcPr>
            <w:tcW w:w="1221" w:type="dxa"/>
            <w:tcBorders>
              <w:top w:val="nil"/>
              <w:left w:val="single" w:sz="4" w:space="0" w:color="000000"/>
              <w:bottom w:val="single" w:sz="4" w:space="0" w:color="000000"/>
              <w:right w:val="single" w:sz="4" w:space="0" w:color="000000"/>
            </w:tcBorders>
            <w:shd w:val="clear" w:color="auto" w:fill="FFFFFF"/>
            <w:vAlign w:val="center"/>
          </w:tcPr>
          <w:p w14:paraId="5628EE2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114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B461D5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4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BDFBEF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1AEAE7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5684B8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D25246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4F3228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E810A2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r>
      <w:tr w:rsidR="0023367B" w:rsidRPr="0031743C" w14:paraId="3459B042" w14:textId="77777777">
        <w:trPr>
          <w:trHeight w:val="670"/>
        </w:trPr>
        <w:tc>
          <w:tcPr>
            <w:tcW w:w="1221" w:type="dxa"/>
            <w:tcBorders>
              <w:top w:val="nil"/>
              <w:left w:val="single" w:sz="4" w:space="0" w:color="000000"/>
              <w:bottom w:val="single" w:sz="4" w:space="0" w:color="000000"/>
              <w:right w:val="single" w:sz="4" w:space="0" w:color="000000"/>
            </w:tcBorders>
            <w:shd w:val="clear" w:color="auto" w:fill="FFFFFF"/>
            <w:vAlign w:val="center"/>
          </w:tcPr>
          <w:p w14:paraId="090F83C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114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33F1A2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4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6DAE7C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6FA1A6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3D2BC5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6909C9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4D51DA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EDFA21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732E643A"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FCBA96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1A47651A" w14:textId="77777777">
        <w:trPr>
          <w:trHeight w:val="670"/>
        </w:trPr>
        <w:tc>
          <w:tcPr>
            <w:tcW w:w="1221" w:type="dxa"/>
            <w:tcBorders>
              <w:top w:val="nil"/>
              <w:left w:val="single" w:sz="4" w:space="0" w:color="000000"/>
              <w:bottom w:val="single" w:sz="4" w:space="0" w:color="000000"/>
              <w:right w:val="single" w:sz="4" w:space="0" w:color="000000"/>
            </w:tcBorders>
            <w:shd w:val="clear" w:color="auto" w:fill="auto"/>
            <w:vAlign w:val="center"/>
          </w:tcPr>
          <w:p w14:paraId="55C7EB7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რისკის საერთო რეიტინგი</w:t>
            </w:r>
          </w:p>
        </w:tc>
        <w:tc>
          <w:tcPr>
            <w:tcW w:w="114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1A24CA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4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A63F45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7A0AA4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9B06FE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0C2E20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F65842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48B97B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bl>
    <w:p w14:paraId="3FFE5D54" w14:textId="77777777" w:rsidR="0023367B" w:rsidRPr="0031743C" w:rsidRDefault="0023367B" w:rsidP="00777DB0">
      <w:pPr>
        <w:spacing w:line="240" w:lineRule="auto"/>
        <w:rPr>
          <w:rFonts w:ascii="Sylfaen" w:eastAsia="Merriweather" w:hAnsi="Sylfaen" w:cs="Merriweather"/>
        </w:rPr>
      </w:pPr>
    </w:p>
    <w:p w14:paraId="1C4F32EA" w14:textId="77777777" w:rsidR="0023367B" w:rsidRPr="0031743C" w:rsidRDefault="0023367B" w:rsidP="00777DB0">
      <w:pPr>
        <w:tabs>
          <w:tab w:val="left" w:pos="6804"/>
        </w:tabs>
        <w:spacing w:line="240" w:lineRule="auto"/>
        <w:jc w:val="center"/>
        <w:rPr>
          <w:rFonts w:ascii="Sylfaen" w:eastAsia="Merriweather" w:hAnsi="Sylfaen" w:cs="Merriweather"/>
          <w:sz w:val="18"/>
          <w:szCs w:val="18"/>
        </w:rPr>
      </w:pPr>
    </w:p>
    <w:p w14:paraId="2560F4DB" w14:textId="77777777" w:rsidR="0023367B" w:rsidRPr="0031743C" w:rsidRDefault="0023367B" w:rsidP="00777DB0">
      <w:pPr>
        <w:tabs>
          <w:tab w:val="left" w:pos="6804"/>
        </w:tabs>
        <w:spacing w:line="240" w:lineRule="auto"/>
        <w:jc w:val="center"/>
        <w:rPr>
          <w:rFonts w:ascii="Sylfaen" w:eastAsia="Merriweather" w:hAnsi="Sylfaen" w:cs="Merriweather"/>
          <w:sz w:val="18"/>
          <w:szCs w:val="18"/>
        </w:rPr>
      </w:pPr>
    </w:p>
    <w:p w14:paraId="139E31BB" w14:textId="77777777" w:rsidR="0023367B" w:rsidRPr="0031743C" w:rsidRDefault="0023367B" w:rsidP="00777DB0">
      <w:pPr>
        <w:tabs>
          <w:tab w:val="left" w:pos="6804"/>
        </w:tabs>
        <w:spacing w:line="240" w:lineRule="auto"/>
        <w:jc w:val="center"/>
        <w:rPr>
          <w:rFonts w:ascii="Sylfaen" w:eastAsia="Merriweather" w:hAnsi="Sylfaen" w:cs="Merriweather"/>
          <w:sz w:val="18"/>
          <w:szCs w:val="18"/>
        </w:rPr>
      </w:pPr>
    </w:p>
    <w:p w14:paraId="36E680F1" w14:textId="77777777" w:rsidR="0023367B" w:rsidRPr="0031743C" w:rsidRDefault="00185C05" w:rsidP="00CE4086">
      <w:pPr>
        <w:pStyle w:val="Heading4"/>
        <w:rPr>
          <w:rFonts w:ascii="Sylfaen" w:eastAsia="Merriweather" w:hAnsi="Sylfaen" w:cs="Merriweather"/>
        </w:rPr>
      </w:pPr>
      <w:bookmarkStart w:id="65" w:name="_Toc120623576"/>
      <w:r w:rsidRPr="0031743C">
        <w:rPr>
          <w:rFonts w:ascii="Sylfaen" w:eastAsia="Arial Unicode MS" w:hAnsi="Sylfaen" w:cs="Arial Unicode MS"/>
          <w:color w:val="4F81BD"/>
          <w:sz w:val="26"/>
          <w:szCs w:val="26"/>
        </w:rPr>
        <w:t>სს ელექტროენერგეტიკული სისტემის კომერციული ოპერატორი</w:t>
      </w:r>
      <w:bookmarkEnd w:id="65"/>
    </w:p>
    <w:p w14:paraId="43ED654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b/>
          <w:noProof/>
          <w:sz w:val="20"/>
          <w:szCs w:val="20"/>
          <w:lang w:val="en-US"/>
        </w:rPr>
        <w:drawing>
          <wp:inline distT="0" distB="0" distL="0" distR="0" wp14:anchorId="2CFAC7EB" wp14:editId="2BD43FBD">
            <wp:extent cx="2500770" cy="627312"/>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500770" cy="627312"/>
                    </a:xfrm>
                    <a:prstGeom prst="rect">
                      <a:avLst/>
                    </a:prstGeom>
                    <a:ln/>
                  </pic:spPr>
                </pic:pic>
              </a:graphicData>
            </a:graphic>
          </wp:inline>
        </w:drawing>
      </w:r>
    </w:p>
    <w:p w14:paraId="0552684D" w14:textId="77777777" w:rsidR="0023367B" w:rsidRPr="0031743C" w:rsidRDefault="00185C05" w:rsidP="000E4F31">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color w:val="1F3864"/>
          <w:sz w:val="20"/>
          <w:szCs w:val="20"/>
        </w:rPr>
        <w:t xml:space="preserve"> </w:t>
      </w:r>
      <w:r w:rsidRPr="0031743C">
        <w:rPr>
          <w:rFonts w:ascii="Sylfaen" w:eastAsia="Merriweather" w:hAnsi="Sylfaen" w:cs="Merriweather"/>
          <w:sz w:val="20"/>
          <w:szCs w:val="20"/>
        </w:rPr>
        <w:t xml:space="preserve">100% </w:t>
      </w:r>
    </w:p>
    <w:p w14:paraId="457804D9" w14:textId="77777777" w:rsidR="0023367B" w:rsidRPr="0031743C" w:rsidRDefault="00185C05" w:rsidP="000E4F31">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ეკონომიკური საქმიანობის დასახელება:</w:t>
      </w:r>
      <w:r w:rsidRPr="0031743C">
        <w:rPr>
          <w:rFonts w:ascii="Sylfaen" w:eastAsia="Arial Unicode MS" w:hAnsi="Sylfaen" w:cs="Arial Unicode MS"/>
          <w:sz w:val="20"/>
          <w:szCs w:val="20"/>
        </w:rPr>
        <w:t xml:space="preserve"> ელექტროენერგიის განაწილება</w:t>
      </w:r>
    </w:p>
    <w:p w14:paraId="285EDF7C" w14:textId="77777777" w:rsidR="0023367B" w:rsidRPr="0031743C" w:rsidRDefault="00185C05" w:rsidP="000E4F31">
      <w:pPr>
        <w:tabs>
          <w:tab w:val="left" w:pos="6804"/>
        </w:tabs>
        <w:spacing w:after="160" w:line="259" w:lineRule="auto"/>
        <w:jc w:val="both"/>
        <w:rPr>
          <w:rFonts w:ascii="Sylfaen" w:eastAsia="Merriweather" w:hAnsi="Sylfaen" w:cs="Merriweather"/>
          <w:color w:val="1F3864"/>
          <w:sz w:val="20"/>
          <w:szCs w:val="20"/>
        </w:rPr>
      </w:pPr>
      <w:r w:rsidRPr="0031743C">
        <w:rPr>
          <w:rFonts w:ascii="Sylfaen" w:eastAsia="Arial Unicode MS" w:hAnsi="Sylfaen" w:cs="Arial Unicode MS"/>
          <w:b/>
          <w:color w:val="1F3864"/>
          <w:sz w:val="20"/>
          <w:szCs w:val="20"/>
        </w:rPr>
        <w:t>ძირითადი საქმიანობა:</w:t>
      </w:r>
      <w:r w:rsidRPr="0031743C">
        <w:rPr>
          <w:rFonts w:ascii="Sylfaen" w:eastAsia="Merriweather" w:hAnsi="Sylfaen" w:cs="Merriweather"/>
          <w:color w:val="1F3864"/>
          <w:sz w:val="20"/>
          <w:szCs w:val="20"/>
        </w:rPr>
        <w:t xml:space="preserve"> </w:t>
      </w:r>
    </w:p>
    <w:p w14:paraId="5AB06C0A" w14:textId="77777777" w:rsidR="0023367B" w:rsidRPr="0031743C" w:rsidRDefault="00185C05" w:rsidP="000E4F31">
      <w:pPr>
        <w:numPr>
          <w:ilvl w:val="0"/>
          <w:numId w:val="1"/>
        </w:numPr>
        <w:tabs>
          <w:tab w:val="left" w:pos="6804"/>
        </w:tabs>
        <w:spacing w:line="259" w:lineRule="auto"/>
        <w:jc w:val="both"/>
        <w:rPr>
          <w:rFonts w:ascii="Sylfaen" w:eastAsia="Merriweather" w:hAnsi="Sylfaen" w:cs="Merriweather"/>
          <w:sz w:val="20"/>
          <w:szCs w:val="20"/>
        </w:rPr>
      </w:pPr>
      <w:r w:rsidRPr="0031743C">
        <w:rPr>
          <w:rFonts w:ascii="Sylfaen" w:eastAsia="Arial Unicode MS" w:hAnsi="Sylfaen" w:cs="Arial Unicode MS"/>
          <w:sz w:val="20"/>
          <w:szCs w:val="20"/>
          <w:u w:val="single"/>
        </w:rPr>
        <w:t>საბალანსო ელექტროენერგიისა და გარანტირებული სიმძლავრის ყიდვა-გაყიდვა</w:t>
      </w:r>
      <w:r w:rsidRPr="0031743C">
        <w:rPr>
          <w:rFonts w:ascii="Sylfaen" w:eastAsia="Arial Unicode MS" w:hAnsi="Sylfaen" w:cs="Arial Unicode MS"/>
          <w:sz w:val="20"/>
          <w:szCs w:val="20"/>
        </w:rPr>
        <w:t xml:space="preserve"> (ახორციელებს თბოელექტროსადგურებიდან გარანტირებული სიმძლავრის შესყიდვას, რეალიზაციას და შესაბამის გადახდებს) </w:t>
      </w:r>
    </w:p>
    <w:p w14:paraId="3D2DAD39" w14:textId="77777777" w:rsidR="0023367B" w:rsidRPr="0031743C" w:rsidRDefault="00185C05" w:rsidP="000E4F31">
      <w:pPr>
        <w:numPr>
          <w:ilvl w:val="0"/>
          <w:numId w:val="1"/>
        </w:num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sz w:val="20"/>
          <w:szCs w:val="20"/>
          <w:u w:val="single"/>
        </w:rPr>
        <w:t>ელექტროენერგიის იმპორტი/ექსპორტი.</w:t>
      </w:r>
      <w:r w:rsidRPr="0031743C">
        <w:rPr>
          <w:rFonts w:ascii="Sylfaen" w:eastAsia="Merriweather" w:hAnsi="Sylfaen" w:cs="Merriweather"/>
          <w:sz w:val="20"/>
          <w:szCs w:val="20"/>
        </w:rPr>
        <w:t xml:space="preserve"> </w:t>
      </w:r>
    </w:p>
    <w:p w14:paraId="1C5B4BA3" w14:textId="77777777" w:rsidR="0023367B" w:rsidRPr="0031743C" w:rsidRDefault="0023367B" w:rsidP="000E4F31">
      <w:pPr>
        <w:tabs>
          <w:tab w:val="left" w:pos="6804"/>
        </w:tabs>
        <w:spacing w:after="160" w:line="259" w:lineRule="auto"/>
        <w:ind w:left="720"/>
        <w:jc w:val="both"/>
        <w:rPr>
          <w:rFonts w:ascii="Sylfaen" w:eastAsia="Merriweather" w:hAnsi="Sylfaen" w:cs="Merriweather"/>
          <w:sz w:val="20"/>
          <w:szCs w:val="20"/>
        </w:rPr>
      </w:pPr>
    </w:p>
    <w:p w14:paraId="75715D37" w14:textId="77777777" w:rsidR="0023367B" w:rsidRPr="0031743C" w:rsidRDefault="00185C05" w:rsidP="000E4F31">
      <w:pPr>
        <w:numPr>
          <w:ilvl w:val="0"/>
          <w:numId w:val="1"/>
        </w:numPr>
        <w:tabs>
          <w:tab w:val="left" w:pos="6804"/>
        </w:tabs>
        <w:spacing w:before="240"/>
        <w:jc w:val="both"/>
        <w:rPr>
          <w:rFonts w:ascii="Sylfaen" w:eastAsia="Merriweather" w:hAnsi="Sylfaen" w:cs="Merriweather"/>
        </w:rPr>
      </w:pPr>
      <w:r w:rsidRPr="0031743C">
        <w:rPr>
          <w:rFonts w:ascii="Sylfaen" w:eastAsia="Arial Unicode MS" w:hAnsi="Sylfaen" w:cs="Arial Unicode MS"/>
        </w:rPr>
        <w:t>სს ელექტროენერგეტიკული სისტემის კომერციული ოპერატორი (ესკო) ფლობს ბუნებრივ მონოპოლიას საბალანსო ელექტროენერგიის მიწოდებაზე.</w:t>
      </w:r>
    </w:p>
    <w:p w14:paraId="1911FF3E" w14:textId="77777777" w:rsidR="0023367B" w:rsidRPr="0031743C" w:rsidRDefault="00185C05" w:rsidP="000E4F31">
      <w:pPr>
        <w:numPr>
          <w:ilvl w:val="0"/>
          <w:numId w:val="1"/>
        </w:numPr>
        <w:tabs>
          <w:tab w:val="left" w:pos="6804"/>
        </w:tabs>
        <w:jc w:val="both"/>
        <w:rPr>
          <w:rFonts w:ascii="Sylfaen" w:eastAsia="Merriweather" w:hAnsi="Sylfaen" w:cs="Merriweather"/>
        </w:rPr>
      </w:pPr>
      <w:r w:rsidRPr="0031743C">
        <w:rPr>
          <w:rFonts w:ascii="Sylfaen" w:eastAsia="Arial Unicode MS" w:hAnsi="Sylfaen" w:cs="Arial Unicode MS"/>
        </w:rPr>
        <w:t>ესკო წარმოადგენს მხარეს ელექტროენერგიის გარანტირებული შესყიდვის ხელშეკრულებებში (PPA), ამდენად, სახელმწიფო საწარმოებიდან მომდინარე პირობითი ვალდებულებების მთავარი წყარო სწორედ ეს კომპანიაა. PPA კონტრაქტებიდან მომდინარე რისკები შეფასებულია ქვემოთ.</w:t>
      </w:r>
    </w:p>
    <w:p w14:paraId="6279B587" w14:textId="77777777" w:rsidR="0023367B" w:rsidRPr="0031743C" w:rsidRDefault="0023367B" w:rsidP="000E4F31">
      <w:pPr>
        <w:tabs>
          <w:tab w:val="left" w:pos="6804"/>
        </w:tabs>
        <w:rPr>
          <w:rFonts w:ascii="Sylfaen" w:eastAsia="Merriweather" w:hAnsi="Sylfaen" w:cs="Merriweather"/>
        </w:rPr>
      </w:pPr>
    </w:p>
    <w:tbl>
      <w:tblPr>
        <w:tblStyle w:val="64"/>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198E4BEB" w14:textId="77777777" w:rsidTr="00DF1CBC">
        <w:trPr>
          <w:trHeight w:val="285"/>
        </w:trPr>
        <w:tc>
          <w:tcPr>
            <w:tcW w:w="9269" w:type="dxa"/>
            <w:gridSpan w:val="8"/>
            <w:tcBorders>
              <w:top w:val="nil"/>
              <w:left w:val="nil"/>
              <w:bottom w:val="nil"/>
              <w:right w:val="nil"/>
            </w:tcBorders>
            <w:shd w:val="clear" w:color="auto" w:fill="auto"/>
            <w:vAlign w:val="center"/>
          </w:tcPr>
          <w:p w14:paraId="7235EB3C"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tc>
      </w:tr>
      <w:tr w:rsidR="0023367B" w:rsidRPr="0031743C" w14:paraId="2D9122AD" w14:textId="77777777" w:rsidTr="00DF1CBC">
        <w:trPr>
          <w:trHeight w:val="285"/>
        </w:trPr>
        <w:tc>
          <w:tcPr>
            <w:tcW w:w="9269" w:type="dxa"/>
            <w:gridSpan w:val="8"/>
            <w:tcBorders>
              <w:top w:val="nil"/>
              <w:left w:val="nil"/>
              <w:bottom w:val="single" w:sz="8" w:space="0" w:color="000000"/>
              <w:right w:val="nil"/>
            </w:tcBorders>
            <w:shd w:val="clear" w:color="auto" w:fill="FFFFFF"/>
            <w:vAlign w:val="bottom"/>
          </w:tcPr>
          <w:p w14:paraId="0303383D" w14:textId="77777777" w:rsidR="0023367B" w:rsidRPr="0031743C" w:rsidRDefault="00185C05" w:rsidP="000E4F31">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71F05354" w14:textId="77777777" w:rsidTr="00DF1CBC">
        <w:trPr>
          <w:trHeight w:val="285"/>
        </w:trPr>
        <w:tc>
          <w:tcPr>
            <w:tcW w:w="3406" w:type="dxa"/>
            <w:tcBorders>
              <w:top w:val="nil"/>
              <w:left w:val="single" w:sz="8" w:space="0" w:color="000000"/>
              <w:bottom w:val="nil"/>
              <w:right w:val="single" w:sz="4" w:space="0" w:color="7F7F7F"/>
            </w:tcBorders>
            <w:shd w:val="clear" w:color="auto" w:fill="auto"/>
            <w:vAlign w:val="center"/>
          </w:tcPr>
          <w:p w14:paraId="33EC084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ელექტროენერგეტიკული სისტემის კომერციული ოპერატორი</w:t>
            </w:r>
          </w:p>
        </w:tc>
        <w:tc>
          <w:tcPr>
            <w:tcW w:w="835" w:type="dxa"/>
            <w:tcBorders>
              <w:top w:val="nil"/>
              <w:left w:val="nil"/>
              <w:bottom w:val="nil"/>
              <w:right w:val="single" w:sz="4" w:space="0" w:color="7F7F7F"/>
            </w:tcBorders>
            <w:shd w:val="clear" w:color="auto" w:fill="auto"/>
            <w:vAlign w:val="center"/>
          </w:tcPr>
          <w:p w14:paraId="0105D2C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5773C70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0FA6396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76F3C5C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00F856F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522C0CA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7EED555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6F5E5735" w14:textId="77777777" w:rsidTr="00DF1CBC">
        <w:trPr>
          <w:trHeight w:val="285"/>
        </w:trPr>
        <w:tc>
          <w:tcPr>
            <w:tcW w:w="3406"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2BB9C49D"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10B881B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154482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960ECB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666F01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6149B1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F8F605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98</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0A6F6AB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150</w:t>
            </w:r>
          </w:p>
        </w:tc>
      </w:tr>
      <w:tr w:rsidR="0023367B" w:rsidRPr="0031743C" w14:paraId="48DC50A7" w14:textId="77777777" w:rsidTr="00DF1CBC">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11446CD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835" w:type="dxa"/>
            <w:tcBorders>
              <w:top w:val="nil"/>
              <w:left w:val="nil"/>
              <w:bottom w:val="single" w:sz="4" w:space="0" w:color="000000"/>
              <w:right w:val="single" w:sz="4" w:space="0" w:color="000000"/>
            </w:tcBorders>
            <w:shd w:val="clear" w:color="auto" w:fill="FFFFFF"/>
            <w:vAlign w:val="center"/>
          </w:tcPr>
          <w:p w14:paraId="09102C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38" w:type="dxa"/>
            <w:tcBorders>
              <w:top w:val="nil"/>
              <w:left w:val="nil"/>
              <w:bottom w:val="single" w:sz="4" w:space="0" w:color="000000"/>
              <w:right w:val="single" w:sz="4" w:space="0" w:color="000000"/>
            </w:tcBorders>
            <w:shd w:val="clear" w:color="auto" w:fill="FFFFFF"/>
            <w:vAlign w:val="center"/>
          </w:tcPr>
          <w:p w14:paraId="4C9487B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c>
          <w:tcPr>
            <w:tcW w:w="838" w:type="dxa"/>
            <w:tcBorders>
              <w:top w:val="nil"/>
              <w:left w:val="nil"/>
              <w:bottom w:val="single" w:sz="4" w:space="0" w:color="000000"/>
              <w:right w:val="single" w:sz="4" w:space="0" w:color="000000"/>
            </w:tcBorders>
            <w:shd w:val="clear" w:color="auto" w:fill="FFFFFF"/>
            <w:vAlign w:val="center"/>
          </w:tcPr>
          <w:p w14:paraId="792896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c>
          <w:tcPr>
            <w:tcW w:w="838" w:type="dxa"/>
            <w:tcBorders>
              <w:top w:val="nil"/>
              <w:left w:val="nil"/>
              <w:bottom w:val="single" w:sz="4" w:space="0" w:color="000000"/>
              <w:right w:val="single" w:sz="4" w:space="0" w:color="000000"/>
            </w:tcBorders>
            <w:shd w:val="clear" w:color="auto" w:fill="FFFFFF"/>
            <w:vAlign w:val="center"/>
          </w:tcPr>
          <w:p w14:paraId="251757B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w:t>
            </w:r>
          </w:p>
        </w:tc>
        <w:tc>
          <w:tcPr>
            <w:tcW w:w="838" w:type="dxa"/>
            <w:tcBorders>
              <w:top w:val="nil"/>
              <w:left w:val="nil"/>
              <w:bottom w:val="single" w:sz="4" w:space="0" w:color="000000"/>
              <w:right w:val="single" w:sz="4" w:space="0" w:color="000000"/>
            </w:tcBorders>
            <w:shd w:val="clear" w:color="auto" w:fill="FFFFFF"/>
            <w:vAlign w:val="center"/>
          </w:tcPr>
          <w:p w14:paraId="0B8C765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w:t>
            </w:r>
          </w:p>
        </w:tc>
        <w:tc>
          <w:tcPr>
            <w:tcW w:w="838" w:type="dxa"/>
            <w:tcBorders>
              <w:top w:val="nil"/>
              <w:left w:val="nil"/>
              <w:bottom w:val="single" w:sz="4" w:space="0" w:color="000000"/>
              <w:right w:val="single" w:sz="4" w:space="0" w:color="000000"/>
            </w:tcBorders>
            <w:shd w:val="clear" w:color="auto" w:fill="FFFFFF"/>
            <w:vAlign w:val="center"/>
          </w:tcPr>
          <w:p w14:paraId="26A4112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97</w:t>
            </w:r>
          </w:p>
        </w:tc>
        <w:tc>
          <w:tcPr>
            <w:tcW w:w="838" w:type="dxa"/>
            <w:tcBorders>
              <w:top w:val="nil"/>
              <w:left w:val="nil"/>
              <w:bottom w:val="single" w:sz="4" w:space="0" w:color="000000"/>
              <w:right w:val="single" w:sz="8" w:space="0" w:color="000000"/>
            </w:tcBorders>
            <w:shd w:val="clear" w:color="auto" w:fill="FFFFFF"/>
            <w:vAlign w:val="center"/>
          </w:tcPr>
          <w:p w14:paraId="7F32546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146</w:t>
            </w:r>
          </w:p>
        </w:tc>
      </w:tr>
      <w:tr w:rsidR="0023367B" w:rsidRPr="0031743C" w14:paraId="3CDB4714" w14:textId="77777777" w:rsidTr="00DF1CBC">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470EE5B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835" w:type="dxa"/>
            <w:tcBorders>
              <w:top w:val="nil"/>
              <w:left w:val="nil"/>
              <w:bottom w:val="single" w:sz="4" w:space="0" w:color="000000"/>
              <w:right w:val="single" w:sz="4" w:space="0" w:color="000000"/>
            </w:tcBorders>
            <w:shd w:val="clear" w:color="auto" w:fill="FFFFFF"/>
            <w:vAlign w:val="center"/>
          </w:tcPr>
          <w:p w14:paraId="218F8F8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1B81CCB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D9660F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D11D1B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5FA672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F900ED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249680E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23367B" w:rsidRPr="0031743C" w14:paraId="6FB69B32" w14:textId="77777777" w:rsidTr="00DF1CBC">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43429019"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835" w:type="dxa"/>
            <w:tcBorders>
              <w:top w:val="nil"/>
              <w:left w:val="nil"/>
              <w:bottom w:val="single" w:sz="4" w:space="0" w:color="000000"/>
              <w:right w:val="single" w:sz="4" w:space="0" w:color="000000"/>
            </w:tcBorders>
            <w:shd w:val="clear" w:color="auto" w:fill="FFFFFF"/>
            <w:vAlign w:val="center"/>
          </w:tcPr>
          <w:p w14:paraId="6B9EF40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4C03E44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4C58E22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08E845F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51D0C1C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50A6360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838" w:type="dxa"/>
            <w:tcBorders>
              <w:top w:val="nil"/>
              <w:left w:val="nil"/>
              <w:bottom w:val="single" w:sz="4" w:space="0" w:color="000000"/>
              <w:right w:val="single" w:sz="8" w:space="0" w:color="000000"/>
            </w:tcBorders>
            <w:shd w:val="clear" w:color="auto" w:fill="FFFFFF"/>
            <w:vAlign w:val="center"/>
          </w:tcPr>
          <w:p w14:paraId="13744CE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w:t>
            </w:r>
          </w:p>
        </w:tc>
      </w:tr>
      <w:tr w:rsidR="0023367B" w:rsidRPr="0031743C" w14:paraId="35ABAE77" w14:textId="77777777" w:rsidTr="00DF1CBC">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4B6CBB3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835" w:type="dxa"/>
            <w:tcBorders>
              <w:top w:val="nil"/>
              <w:left w:val="nil"/>
              <w:bottom w:val="single" w:sz="4" w:space="0" w:color="000000"/>
              <w:right w:val="single" w:sz="4" w:space="0" w:color="000000"/>
            </w:tcBorders>
            <w:shd w:val="clear" w:color="auto" w:fill="FFFFFF"/>
            <w:vAlign w:val="center"/>
          </w:tcPr>
          <w:p w14:paraId="2557C03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274F80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C5B474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4C9835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1C0B50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8EE13F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08050E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6E57BB6" w14:textId="77777777" w:rsidTr="00DF1CBC">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1650E63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835" w:type="dxa"/>
            <w:tcBorders>
              <w:top w:val="nil"/>
              <w:left w:val="nil"/>
              <w:bottom w:val="single" w:sz="4" w:space="0" w:color="000000"/>
              <w:right w:val="single" w:sz="4" w:space="0" w:color="000000"/>
            </w:tcBorders>
            <w:shd w:val="clear" w:color="auto" w:fill="FFFFFF"/>
            <w:vAlign w:val="center"/>
          </w:tcPr>
          <w:p w14:paraId="389BD34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D04E6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00677F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3362EE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0B32A4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469495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62EA7B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340D15F" w14:textId="77777777" w:rsidTr="00DF1CBC">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5CC7D9B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835" w:type="dxa"/>
            <w:tcBorders>
              <w:top w:val="nil"/>
              <w:left w:val="nil"/>
              <w:bottom w:val="single" w:sz="4" w:space="0" w:color="000000"/>
              <w:right w:val="single" w:sz="4" w:space="0" w:color="000000"/>
            </w:tcBorders>
            <w:shd w:val="clear" w:color="auto" w:fill="FFFFFF"/>
            <w:vAlign w:val="center"/>
          </w:tcPr>
          <w:p w14:paraId="79F94C2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EA5C5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18E635A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52A40CD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7A8EA7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4DB7B19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8" w:space="0" w:color="000000"/>
            </w:tcBorders>
            <w:shd w:val="clear" w:color="auto" w:fill="FFFFFF"/>
            <w:vAlign w:val="center"/>
          </w:tcPr>
          <w:p w14:paraId="1B25C69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r>
      <w:tr w:rsidR="0023367B" w:rsidRPr="0031743C" w14:paraId="04E0CB86" w14:textId="77777777" w:rsidTr="00DF1CBC">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38ACF1A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835" w:type="dxa"/>
            <w:tcBorders>
              <w:top w:val="nil"/>
              <w:left w:val="nil"/>
              <w:bottom w:val="single" w:sz="4" w:space="0" w:color="000000"/>
              <w:right w:val="single" w:sz="4" w:space="0" w:color="000000"/>
            </w:tcBorders>
            <w:shd w:val="clear" w:color="auto" w:fill="FFFFFF"/>
            <w:vAlign w:val="center"/>
          </w:tcPr>
          <w:p w14:paraId="5DC003E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A62025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D00AC8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DE6B61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6E4796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61257B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8BC8FA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30198C3" w14:textId="77777777" w:rsidTr="00DF1CBC">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3EEC87D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835" w:type="dxa"/>
            <w:tcBorders>
              <w:top w:val="nil"/>
              <w:left w:val="nil"/>
              <w:bottom w:val="single" w:sz="4" w:space="0" w:color="000000"/>
              <w:right w:val="single" w:sz="4" w:space="0" w:color="000000"/>
            </w:tcBorders>
            <w:shd w:val="clear" w:color="auto" w:fill="FFFFFF"/>
            <w:vAlign w:val="center"/>
          </w:tcPr>
          <w:p w14:paraId="1323BA0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5CA4EC4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09F1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E7750A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25ECF3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A3F7C8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099AF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2F53F23" w14:textId="77777777" w:rsidTr="00DF1CBC">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2F4E437D"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835" w:type="dxa"/>
            <w:tcBorders>
              <w:top w:val="nil"/>
              <w:left w:val="nil"/>
              <w:bottom w:val="single" w:sz="4" w:space="0" w:color="000000"/>
              <w:right w:val="single" w:sz="4" w:space="0" w:color="000000"/>
            </w:tcBorders>
            <w:shd w:val="clear" w:color="auto" w:fill="FFFFFF"/>
            <w:vAlign w:val="center"/>
          </w:tcPr>
          <w:p w14:paraId="687FD34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w:t>
            </w:r>
          </w:p>
        </w:tc>
        <w:tc>
          <w:tcPr>
            <w:tcW w:w="838" w:type="dxa"/>
            <w:tcBorders>
              <w:top w:val="nil"/>
              <w:left w:val="nil"/>
              <w:bottom w:val="single" w:sz="4" w:space="0" w:color="000000"/>
              <w:right w:val="single" w:sz="4" w:space="0" w:color="000000"/>
            </w:tcBorders>
            <w:shd w:val="clear" w:color="auto" w:fill="FFFFFF"/>
            <w:vAlign w:val="center"/>
          </w:tcPr>
          <w:p w14:paraId="0AD9EFF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w:t>
            </w:r>
          </w:p>
        </w:tc>
        <w:tc>
          <w:tcPr>
            <w:tcW w:w="838" w:type="dxa"/>
            <w:tcBorders>
              <w:top w:val="nil"/>
              <w:left w:val="nil"/>
              <w:bottom w:val="single" w:sz="4" w:space="0" w:color="000000"/>
              <w:right w:val="single" w:sz="4" w:space="0" w:color="000000"/>
            </w:tcBorders>
            <w:shd w:val="clear" w:color="auto" w:fill="FFFFFF"/>
            <w:vAlign w:val="center"/>
          </w:tcPr>
          <w:p w14:paraId="65D88D8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36</w:t>
            </w:r>
          </w:p>
        </w:tc>
        <w:tc>
          <w:tcPr>
            <w:tcW w:w="838" w:type="dxa"/>
            <w:tcBorders>
              <w:top w:val="nil"/>
              <w:left w:val="nil"/>
              <w:bottom w:val="single" w:sz="4" w:space="0" w:color="000000"/>
              <w:right w:val="single" w:sz="4" w:space="0" w:color="000000"/>
            </w:tcBorders>
            <w:shd w:val="clear" w:color="auto" w:fill="FFFFFF"/>
            <w:vAlign w:val="center"/>
          </w:tcPr>
          <w:p w14:paraId="3FBA855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73</w:t>
            </w:r>
          </w:p>
        </w:tc>
        <w:tc>
          <w:tcPr>
            <w:tcW w:w="838" w:type="dxa"/>
            <w:tcBorders>
              <w:top w:val="nil"/>
              <w:left w:val="nil"/>
              <w:bottom w:val="single" w:sz="4" w:space="0" w:color="000000"/>
              <w:right w:val="single" w:sz="4" w:space="0" w:color="000000"/>
            </w:tcBorders>
            <w:shd w:val="clear" w:color="auto" w:fill="FFFFFF"/>
            <w:vAlign w:val="center"/>
          </w:tcPr>
          <w:p w14:paraId="7199C91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w:t>
            </w:r>
          </w:p>
        </w:tc>
        <w:tc>
          <w:tcPr>
            <w:tcW w:w="838" w:type="dxa"/>
            <w:tcBorders>
              <w:top w:val="nil"/>
              <w:left w:val="nil"/>
              <w:bottom w:val="single" w:sz="4" w:space="0" w:color="000000"/>
              <w:right w:val="single" w:sz="4" w:space="0" w:color="000000"/>
            </w:tcBorders>
            <w:shd w:val="clear" w:color="auto" w:fill="FFFFFF"/>
            <w:vAlign w:val="center"/>
          </w:tcPr>
          <w:p w14:paraId="33C3A46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81</w:t>
            </w:r>
          </w:p>
        </w:tc>
        <w:tc>
          <w:tcPr>
            <w:tcW w:w="838" w:type="dxa"/>
            <w:tcBorders>
              <w:top w:val="nil"/>
              <w:left w:val="nil"/>
              <w:bottom w:val="single" w:sz="4" w:space="0" w:color="000000"/>
              <w:right w:val="single" w:sz="8" w:space="0" w:color="000000"/>
            </w:tcBorders>
            <w:shd w:val="clear" w:color="auto" w:fill="FFFFFF"/>
            <w:vAlign w:val="center"/>
          </w:tcPr>
          <w:p w14:paraId="7387272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126</w:t>
            </w:r>
          </w:p>
        </w:tc>
      </w:tr>
      <w:tr w:rsidR="0023367B" w:rsidRPr="0031743C" w14:paraId="4BEE80F6" w14:textId="77777777" w:rsidTr="00DF1CBC">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3583D7E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835" w:type="dxa"/>
            <w:tcBorders>
              <w:top w:val="nil"/>
              <w:left w:val="nil"/>
              <w:bottom w:val="single" w:sz="4" w:space="0" w:color="000000"/>
              <w:right w:val="single" w:sz="4" w:space="0" w:color="000000"/>
            </w:tcBorders>
            <w:shd w:val="clear" w:color="auto" w:fill="FFFFFF"/>
            <w:vAlign w:val="center"/>
          </w:tcPr>
          <w:p w14:paraId="1DFE05D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c>
          <w:tcPr>
            <w:tcW w:w="838" w:type="dxa"/>
            <w:tcBorders>
              <w:top w:val="nil"/>
              <w:left w:val="nil"/>
              <w:bottom w:val="single" w:sz="4" w:space="0" w:color="000000"/>
              <w:right w:val="single" w:sz="4" w:space="0" w:color="000000"/>
            </w:tcBorders>
            <w:shd w:val="clear" w:color="auto" w:fill="FFFFFF"/>
            <w:vAlign w:val="center"/>
          </w:tcPr>
          <w:p w14:paraId="353201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838" w:type="dxa"/>
            <w:tcBorders>
              <w:top w:val="nil"/>
              <w:left w:val="nil"/>
              <w:bottom w:val="single" w:sz="4" w:space="0" w:color="000000"/>
              <w:right w:val="single" w:sz="4" w:space="0" w:color="000000"/>
            </w:tcBorders>
            <w:shd w:val="clear" w:color="auto" w:fill="FFFFFF"/>
            <w:vAlign w:val="center"/>
          </w:tcPr>
          <w:p w14:paraId="5A6CF4D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838" w:type="dxa"/>
            <w:tcBorders>
              <w:top w:val="nil"/>
              <w:left w:val="nil"/>
              <w:bottom w:val="single" w:sz="4" w:space="0" w:color="000000"/>
              <w:right w:val="single" w:sz="4" w:space="0" w:color="000000"/>
            </w:tcBorders>
            <w:shd w:val="clear" w:color="auto" w:fill="FFFFFF"/>
            <w:vAlign w:val="center"/>
          </w:tcPr>
          <w:p w14:paraId="20FA5BF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73</w:t>
            </w:r>
          </w:p>
        </w:tc>
        <w:tc>
          <w:tcPr>
            <w:tcW w:w="838" w:type="dxa"/>
            <w:tcBorders>
              <w:top w:val="nil"/>
              <w:left w:val="nil"/>
              <w:bottom w:val="single" w:sz="4" w:space="0" w:color="000000"/>
              <w:right w:val="single" w:sz="4" w:space="0" w:color="000000"/>
            </w:tcBorders>
            <w:shd w:val="clear" w:color="auto" w:fill="FFFFFF"/>
            <w:vAlign w:val="center"/>
          </w:tcPr>
          <w:p w14:paraId="3FA7B80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c>
          <w:tcPr>
            <w:tcW w:w="838" w:type="dxa"/>
            <w:tcBorders>
              <w:top w:val="nil"/>
              <w:left w:val="nil"/>
              <w:bottom w:val="single" w:sz="4" w:space="0" w:color="000000"/>
              <w:right w:val="single" w:sz="4" w:space="0" w:color="000000"/>
            </w:tcBorders>
            <w:shd w:val="clear" w:color="auto" w:fill="FFFFFF"/>
            <w:vAlign w:val="center"/>
          </w:tcPr>
          <w:p w14:paraId="204AAF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w:t>
            </w:r>
          </w:p>
        </w:tc>
        <w:tc>
          <w:tcPr>
            <w:tcW w:w="838" w:type="dxa"/>
            <w:tcBorders>
              <w:top w:val="nil"/>
              <w:left w:val="nil"/>
              <w:bottom w:val="single" w:sz="4" w:space="0" w:color="000000"/>
              <w:right w:val="single" w:sz="8" w:space="0" w:color="000000"/>
            </w:tcBorders>
            <w:shd w:val="clear" w:color="auto" w:fill="FFFFFF"/>
            <w:vAlign w:val="center"/>
          </w:tcPr>
          <w:p w14:paraId="6C3F1AA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122</w:t>
            </w:r>
          </w:p>
        </w:tc>
      </w:tr>
      <w:tr w:rsidR="0023367B" w:rsidRPr="0031743C" w14:paraId="123FEAB5" w14:textId="77777777" w:rsidTr="00DF1CBC">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17D646C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835" w:type="dxa"/>
            <w:tcBorders>
              <w:top w:val="nil"/>
              <w:left w:val="nil"/>
              <w:bottom w:val="single" w:sz="4" w:space="0" w:color="000000"/>
              <w:right w:val="single" w:sz="4" w:space="0" w:color="000000"/>
            </w:tcBorders>
            <w:shd w:val="clear" w:color="auto" w:fill="FFFFFF"/>
            <w:vAlign w:val="center"/>
          </w:tcPr>
          <w:p w14:paraId="1266A30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6890FC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32DE1C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23CB0B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D54599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7FE9C8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C88FC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D660831" w14:textId="77777777" w:rsidTr="00DF1CBC">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391BE48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835" w:type="dxa"/>
            <w:tcBorders>
              <w:top w:val="nil"/>
              <w:left w:val="nil"/>
              <w:bottom w:val="single" w:sz="4" w:space="0" w:color="000000"/>
              <w:right w:val="single" w:sz="4" w:space="0" w:color="000000"/>
            </w:tcBorders>
            <w:shd w:val="clear" w:color="auto" w:fill="FFFFFF"/>
            <w:vAlign w:val="center"/>
          </w:tcPr>
          <w:p w14:paraId="7E1A6FB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73CE8E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6BF673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7E6A0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5956B6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0473AB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07A483E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23367B" w:rsidRPr="0031743C" w14:paraId="08DA87FB" w14:textId="77777777" w:rsidTr="00DF1CBC">
        <w:trPr>
          <w:trHeight w:val="285"/>
        </w:trPr>
        <w:tc>
          <w:tcPr>
            <w:tcW w:w="3406" w:type="dxa"/>
            <w:tcBorders>
              <w:top w:val="nil"/>
              <w:left w:val="single" w:sz="8" w:space="0" w:color="000000"/>
              <w:bottom w:val="nil"/>
              <w:right w:val="single" w:sz="4" w:space="0" w:color="000000"/>
            </w:tcBorders>
            <w:shd w:val="clear" w:color="auto" w:fill="FFFFFF"/>
            <w:vAlign w:val="bottom"/>
          </w:tcPr>
          <w:p w14:paraId="5E552B9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835" w:type="dxa"/>
            <w:tcBorders>
              <w:top w:val="nil"/>
              <w:left w:val="nil"/>
              <w:bottom w:val="single" w:sz="4" w:space="0" w:color="000000"/>
              <w:right w:val="single" w:sz="4" w:space="0" w:color="000000"/>
            </w:tcBorders>
            <w:shd w:val="clear" w:color="auto" w:fill="FFFFFF"/>
            <w:vAlign w:val="center"/>
          </w:tcPr>
          <w:p w14:paraId="04775B3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1F3086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3960C7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E69222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24FDB6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C9FEE7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8CC12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1243D55" w14:textId="77777777" w:rsidTr="00DF1CBC">
        <w:trPr>
          <w:trHeight w:val="285"/>
        </w:trPr>
        <w:tc>
          <w:tcPr>
            <w:tcW w:w="3406"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429F4C00"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835" w:type="dxa"/>
            <w:tcBorders>
              <w:top w:val="nil"/>
              <w:left w:val="nil"/>
              <w:bottom w:val="single" w:sz="8" w:space="0" w:color="000000"/>
              <w:right w:val="single" w:sz="4" w:space="0" w:color="000000"/>
            </w:tcBorders>
            <w:shd w:val="clear" w:color="auto" w:fill="FFFFFF"/>
            <w:vAlign w:val="center"/>
          </w:tcPr>
          <w:p w14:paraId="74336F1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38" w:type="dxa"/>
            <w:tcBorders>
              <w:top w:val="nil"/>
              <w:left w:val="nil"/>
              <w:bottom w:val="single" w:sz="8" w:space="0" w:color="000000"/>
              <w:right w:val="single" w:sz="4" w:space="0" w:color="000000"/>
            </w:tcBorders>
            <w:shd w:val="clear" w:color="auto" w:fill="FFFFFF"/>
            <w:vAlign w:val="center"/>
          </w:tcPr>
          <w:p w14:paraId="7439D66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w:t>
            </w:r>
          </w:p>
        </w:tc>
        <w:tc>
          <w:tcPr>
            <w:tcW w:w="838" w:type="dxa"/>
            <w:tcBorders>
              <w:top w:val="nil"/>
              <w:left w:val="nil"/>
              <w:bottom w:val="single" w:sz="8" w:space="0" w:color="000000"/>
              <w:right w:val="single" w:sz="4" w:space="0" w:color="000000"/>
            </w:tcBorders>
            <w:shd w:val="clear" w:color="auto" w:fill="FFFFFF"/>
            <w:vAlign w:val="center"/>
          </w:tcPr>
          <w:p w14:paraId="69E3938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w:t>
            </w:r>
          </w:p>
        </w:tc>
        <w:tc>
          <w:tcPr>
            <w:tcW w:w="838" w:type="dxa"/>
            <w:tcBorders>
              <w:top w:val="nil"/>
              <w:left w:val="nil"/>
              <w:bottom w:val="single" w:sz="8" w:space="0" w:color="000000"/>
              <w:right w:val="single" w:sz="4" w:space="0" w:color="000000"/>
            </w:tcBorders>
            <w:shd w:val="clear" w:color="auto" w:fill="FFFFFF"/>
            <w:vAlign w:val="center"/>
          </w:tcPr>
          <w:p w14:paraId="5A9F4EA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87</w:t>
            </w:r>
          </w:p>
        </w:tc>
        <w:tc>
          <w:tcPr>
            <w:tcW w:w="838" w:type="dxa"/>
            <w:tcBorders>
              <w:top w:val="nil"/>
              <w:left w:val="nil"/>
              <w:bottom w:val="single" w:sz="8" w:space="0" w:color="000000"/>
              <w:right w:val="single" w:sz="4" w:space="0" w:color="000000"/>
            </w:tcBorders>
            <w:shd w:val="clear" w:color="auto" w:fill="FFFFFF"/>
            <w:vAlign w:val="center"/>
          </w:tcPr>
          <w:p w14:paraId="2C982CE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76</w:t>
            </w:r>
          </w:p>
        </w:tc>
        <w:tc>
          <w:tcPr>
            <w:tcW w:w="838" w:type="dxa"/>
            <w:tcBorders>
              <w:top w:val="nil"/>
              <w:left w:val="nil"/>
              <w:bottom w:val="single" w:sz="8" w:space="0" w:color="000000"/>
              <w:right w:val="single" w:sz="4" w:space="0" w:color="000000"/>
            </w:tcBorders>
            <w:shd w:val="clear" w:color="auto" w:fill="FFFFFF"/>
            <w:vAlign w:val="center"/>
          </w:tcPr>
          <w:p w14:paraId="64FED55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98</w:t>
            </w:r>
          </w:p>
        </w:tc>
        <w:tc>
          <w:tcPr>
            <w:tcW w:w="838" w:type="dxa"/>
            <w:tcBorders>
              <w:top w:val="nil"/>
              <w:left w:val="nil"/>
              <w:bottom w:val="single" w:sz="8" w:space="0" w:color="000000"/>
              <w:right w:val="single" w:sz="8" w:space="0" w:color="000000"/>
            </w:tcBorders>
            <w:shd w:val="clear" w:color="auto" w:fill="FFFFFF"/>
            <w:vAlign w:val="center"/>
          </w:tcPr>
          <w:p w14:paraId="1F4BFC8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150</w:t>
            </w:r>
          </w:p>
        </w:tc>
      </w:tr>
    </w:tbl>
    <w:p w14:paraId="2651C1BE" w14:textId="77777777" w:rsidR="0023367B" w:rsidRPr="0031743C" w:rsidRDefault="0023367B" w:rsidP="000E4F31">
      <w:pPr>
        <w:tabs>
          <w:tab w:val="left" w:pos="6804"/>
        </w:tabs>
        <w:spacing w:after="160" w:line="259" w:lineRule="auto"/>
        <w:ind w:left="720"/>
        <w:jc w:val="both"/>
        <w:rPr>
          <w:rFonts w:ascii="Sylfaen" w:eastAsia="Merriweather" w:hAnsi="Sylfaen" w:cs="Merriweather"/>
          <w:sz w:val="20"/>
          <w:szCs w:val="20"/>
        </w:rPr>
      </w:pPr>
    </w:p>
    <w:tbl>
      <w:tblPr>
        <w:tblStyle w:val="63"/>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132B92E2" w14:textId="77777777">
        <w:trPr>
          <w:trHeight w:val="285"/>
        </w:trPr>
        <w:tc>
          <w:tcPr>
            <w:tcW w:w="9270" w:type="dxa"/>
            <w:gridSpan w:val="8"/>
            <w:tcBorders>
              <w:top w:val="nil"/>
              <w:left w:val="nil"/>
              <w:bottom w:val="nil"/>
              <w:right w:val="nil"/>
            </w:tcBorders>
            <w:shd w:val="clear" w:color="auto" w:fill="auto"/>
            <w:vAlign w:val="center"/>
          </w:tcPr>
          <w:p w14:paraId="29826407" w14:textId="77777777" w:rsidR="0023367B" w:rsidRPr="0031743C" w:rsidRDefault="0023367B" w:rsidP="000E4F31">
            <w:pPr>
              <w:spacing w:line="240" w:lineRule="auto"/>
              <w:jc w:val="center"/>
              <w:rPr>
                <w:rFonts w:ascii="Sylfaen" w:eastAsia="Merriweather" w:hAnsi="Sylfaen" w:cs="Merriweather"/>
                <w:b/>
                <w:sz w:val="24"/>
                <w:szCs w:val="24"/>
              </w:rPr>
            </w:pPr>
          </w:p>
          <w:p w14:paraId="0A441765" w14:textId="77777777" w:rsidR="0023367B" w:rsidRPr="0031743C" w:rsidRDefault="0023367B" w:rsidP="000E4F31">
            <w:pPr>
              <w:spacing w:line="240" w:lineRule="auto"/>
              <w:jc w:val="center"/>
              <w:rPr>
                <w:rFonts w:ascii="Sylfaen" w:eastAsia="Merriweather" w:hAnsi="Sylfaen" w:cs="Merriweather"/>
                <w:b/>
                <w:sz w:val="24"/>
                <w:szCs w:val="24"/>
              </w:rPr>
            </w:pPr>
          </w:p>
          <w:p w14:paraId="71422FAA"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tc>
      </w:tr>
      <w:tr w:rsidR="0023367B" w:rsidRPr="0031743C" w14:paraId="0B624521"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09AEA0FA" w14:textId="77777777" w:rsidR="0023367B" w:rsidRPr="0031743C" w:rsidRDefault="00185C05" w:rsidP="000E4F31">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453F9EFB" w14:textId="77777777">
        <w:trPr>
          <w:trHeight w:val="285"/>
        </w:trPr>
        <w:tc>
          <w:tcPr>
            <w:tcW w:w="3407" w:type="dxa"/>
            <w:tcBorders>
              <w:top w:val="nil"/>
              <w:left w:val="single" w:sz="8" w:space="0" w:color="000000"/>
              <w:bottom w:val="nil"/>
              <w:right w:val="single" w:sz="4" w:space="0" w:color="7F7F7F"/>
            </w:tcBorders>
            <w:shd w:val="clear" w:color="auto" w:fill="auto"/>
            <w:vAlign w:val="center"/>
          </w:tcPr>
          <w:p w14:paraId="5402C03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ელექტროენერგეტიკული სისტემის კომერციული ოპერატორი</w:t>
            </w:r>
          </w:p>
        </w:tc>
        <w:tc>
          <w:tcPr>
            <w:tcW w:w="835" w:type="dxa"/>
            <w:tcBorders>
              <w:top w:val="nil"/>
              <w:left w:val="nil"/>
              <w:bottom w:val="nil"/>
              <w:right w:val="single" w:sz="4" w:space="0" w:color="7F7F7F"/>
            </w:tcBorders>
            <w:shd w:val="clear" w:color="auto" w:fill="auto"/>
            <w:vAlign w:val="center"/>
          </w:tcPr>
          <w:p w14:paraId="0894741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4236711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3D9D7E4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5E0284D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21AE3F0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34B41DF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7CEDAE2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6A363466" w14:textId="77777777">
        <w:trPr>
          <w:trHeight w:val="285"/>
        </w:trPr>
        <w:tc>
          <w:tcPr>
            <w:tcW w:w="3407"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34C2EAA9"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34B1295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B8ACCB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6DB419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508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47147C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8DA8C8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34E19F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655</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264618E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737</w:t>
            </w:r>
          </w:p>
        </w:tc>
      </w:tr>
      <w:tr w:rsidR="0023367B" w:rsidRPr="0031743C" w14:paraId="7DA1333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C852F2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835" w:type="dxa"/>
            <w:tcBorders>
              <w:top w:val="nil"/>
              <w:left w:val="nil"/>
              <w:bottom w:val="single" w:sz="4" w:space="0" w:color="000000"/>
              <w:right w:val="single" w:sz="4" w:space="0" w:color="000000"/>
            </w:tcBorders>
            <w:shd w:val="clear" w:color="auto" w:fill="FFFFFF"/>
            <w:vAlign w:val="center"/>
          </w:tcPr>
          <w:p w14:paraId="5C6DEB6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4" w:space="0" w:color="000000"/>
            </w:tcBorders>
            <w:shd w:val="clear" w:color="auto" w:fill="FFFFFF"/>
            <w:vAlign w:val="center"/>
          </w:tcPr>
          <w:p w14:paraId="7FED26F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327</w:t>
            </w:r>
          </w:p>
        </w:tc>
        <w:tc>
          <w:tcPr>
            <w:tcW w:w="838" w:type="dxa"/>
            <w:tcBorders>
              <w:top w:val="nil"/>
              <w:left w:val="nil"/>
              <w:bottom w:val="single" w:sz="4" w:space="0" w:color="000000"/>
              <w:right w:val="single" w:sz="4" w:space="0" w:color="000000"/>
            </w:tcBorders>
            <w:shd w:val="clear" w:color="auto" w:fill="FFFFFF"/>
            <w:vAlign w:val="center"/>
          </w:tcPr>
          <w:p w14:paraId="47FC82F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506</w:t>
            </w:r>
          </w:p>
        </w:tc>
        <w:tc>
          <w:tcPr>
            <w:tcW w:w="838" w:type="dxa"/>
            <w:tcBorders>
              <w:top w:val="nil"/>
              <w:left w:val="nil"/>
              <w:bottom w:val="single" w:sz="4" w:space="0" w:color="000000"/>
              <w:right w:val="single" w:sz="4" w:space="0" w:color="000000"/>
            </w:tcBorders>
            <w:shd w:val="clear" w:color="auto" w:fill="FFFFFF"/>
            <w:vAlign w:val="center"/>
          </w:tcPr>
          <w:p w14:paraId="3D38D7E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522</w:t>
            </w:r>
          </w:p>
        </w:tc>
        <w:tc>
          <w:tcPr>
            <w:tcW w:w="838" w:type="dxa"/>
            <w:tcBorders>
              <w:top w:val="nil"/>
              <w:left w:val="nil"/>
              <w:bottom w:val="single" w:sz="4" w:space="0" w:color="000000"/>
              <w:right w:val="single" w:sz="4" w:space="0" w:color="000000"/>
            </w:tcBorders>
            <w:shd w:val="clear" w:color="auto" w:fill="FFFFFF"/>
            <w:vAlign w:val="center"/>
          </w:tcPr>
          <w:p w14:paraId="48BEBB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571</w:t>
            </w:r>
          </w:p>
        </w:tc>
        <w:tc>
          <w:tcPr>
            <w:tcW w:w="838" w:type="dxa"/>
            <w:tcBorders>
              <w:top w:val="nil"/>
              <w:left w:val="nil"/>
              <w:bottom w:val="single" w:sz="4" w:space="0" w:color="000000"/>
              <w:right w:val="single" w:sz="4" w:space="0" w:color="000000"/>
            </w:tcBorders>
            <w:shd w:val="clear" w:color="auto" w:fill="FFFFFF"/>
            <w:vAlign w:val="center"/>
          </w:tcPr>
          <w:p w14:paraId="5831417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649</w:t>
            </w:r>
          </w:p>
        </w:tc>
        <w:tc>
          <w:tcPr>
            <w:tcW w:w="838" w:type="dxa"/>
            <w:tcBorders>
              <w:top w:val="nil"/>
              <w:left w:val="nil"/>
              <w:bottom w:val="single" w:sz="4" w:space="0" w:color="000000"/>
              <w:right w:val="single" w:sz="8" w:space="0" w:color="000000"/>
            </w:tcBorders>
            <w:shd w:val="clear" w:color="auto" w:fill="FFFFFF"/>
            <w:vAlign w:val="center"/>
          </w:tcPr>
          <w:p w14:paraId="74A8751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735</w:t>
            </w:r>
          </w:p>
        </w:tc>
      </w:tr>
      <w:tr w:rsidR="0023367B" w:rsidRPr="0031743C" w14:paraId="02F0A866"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C37D8C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835" w:type="dxa"/>
            <w:tcBorders>
              <w:top w:val="nil"/>
              <w:left w:val="nil"/>
              <w:bottom w:val="single" w:sz="4" w:space="0" w:color="000000"/>
              <w:right w:val="single" w:sz="4" w:space="0" w:color="000000"/>
            </w:tcBorders>
            <w:shd w:val="clear" w:color="auto" w:fill="FFFFFF"/>
            <w:vAlign w:val="center"/>
          </w:tcPr>
          <w:p w14:paraId="7583D22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5D224B8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7B7813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25E3C27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2DA71EC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7F5474D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8" w:space="0" w:color="000000"/>
            </w:tcBorders>
            <w:shd w:val="clear" w:color="auto" w:fill="FFFFFF"/>
            <w:vAlign w:val="center"/>
          </w:tcPr>
          <w:p w14:paraId="6613069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23367B" w:rsidRPr="0031743C" w14:paraId="3BC9E404"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57906DA"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მოგება</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8C31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E306D4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2DCC0E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9E1AA7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155B92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0ACD4C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16C88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1AF8D94"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4B3D38DE"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835" w:type="dxa"/>
            <w:tcBorders>
              <w:top w:val="nil"/>
              <w:left w:val="nil"/>
              <w:bottom w:val="single" w:sz="4" w:space="0" w:color="000000"/>
              <w:right w:val="single" w:sz="4" w:space="0" w:color="000000"/>
            </w:tcBorders>
            <w:shd w:val="clear" w:color="auto" w:fill="FFFFFF"/>
            <w:vAlign w:val="center"/>
          </w:tcPr>
          <w:p w14:paraId="06BB6BD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232</w:t>
            </w:r>
          </w:p>
        </w:tc>
        <w:tc>
          <w:tcPr>
            <w:tcW w:w="838" w:type="dxa"/>
            <w:tcBorders>
              <w:top w:val="nil"/>
              <w:left w:val="nil"/>
              <w:bottom w:val="single" w:sz="4" w:space="0" w:color="000000"/>
              <w:right w:val="single" w:sz="4" w:space="0" w:color="000000"/>
            </w:tcBorders>
            <w:shd w:val="clear" w:color="auto" w:fill="FFFFFF"/>
            <w:vAlign w:val="center"/>
          </w:tcPr>
          <w:p w14:paraId="5F253D7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326</w:t>
            </w:r>
          </w:p>
        </w:tc>
        <w:tc>
          <w:tcPr>
            <w:tcW w:w="838" w:type="dxa"/>
            <w:tcBorders>
              <w:top w:val="nil"/>
              <w:left w:val="nil"/>
              <w:bottom w:val="single" w:sz="4" w:space="0" w:color="000000"/>
              <w:right w:val="single" w:sz="4" w:space="0" w:color="000000"/>
            </w:tcBorders>
            <w:shd w:val="clear" w:color="auto" w:fill="FFFFFF"/>
            <w:vAlign w:val="center"/>
          </w:tcPr>
          <w:p w14:paraId="32B3218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498</w:t>
            </w:r>
          </w:p>
        </w:tc>
        <w:tc>
          <w:tcPr>
            <w:tcW w:w="838" w:type="dxa"/>
            <w:tcBorders>
              <w:top w:val="nil"/>
              <w:left w:val="nil"/>
              <w:bottom w:val="single" w:sz="4" w:space="0" w:color="000000"/>
              <w:right w:val="single" w:sz="4" w:space="0" w:color="000000"/>
            </w:tcBorders>
            <w:shd w:val="clear" w:color="auto" w:fill="FFFFFF"/>
            <w:vAlign w:val="center"/>
          </w:tcPr>
          <w:p w14:paraId="1D1AB74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524</w:t>
            </w:r>
          </w:p>
        </w:tc>
        <w:tc>
          <w:tcPr>
            <w:tcW w:w="838" w:type="dxa"/>
            <w:tcBorders>
              <w:top w:val="nil"/>
              <w:left w:val="nil"/>
              <w:bottom w:val="single" w:sz="4" w:space="0" w:color="000000"/>
              <w:right w:val="single" w:sz="4" w:space="0" w:color="000000"/>
            </w:tcBorders>
            <w:shd w:val="clear" w:color="auto" w:fill="FFFFFF"/>
            <w:vAlign w:val="center"/>
          </w:tcPr>
          <w:p w14:paraId="24F4DF5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571</w:t>
            </w:r>
          </w:p>
        </w:tc>
        <w:tc>
          <w:tcPr>
            <w:tcW w:w="838" w:type="dxa"/>
            <w:tcBorders>
              <w:top w:val="nil"/>
              <w:left w:val="nil"/>
              <w:bottom w:val="single" w:sz="4" w:space="0" w:color="000000"/>
              <w:right w:val="single" w:sz="4" w:space="0" w:color="000000"/>
            </w:tcBorders>
            <w:shd w:val="clear" w:color="auto" w:fill="FFFFFF"/>
            <w:vAlign w:val="center"/>
          </w:tcPr>
          <w:p w14:paraId="6129560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651</w:t>
            </w:r>
          </w:p>
        </w:tc>
        <w:tc>
          <w:tcPr>
            <w:tcW w:w="838" w:type="dxa"/>
            <w:tcBorders>
              <w:top w:val="nil"/>
              <w:left w:val="nil"/>
              <w:bottom w:val="single" w:sz="4" w:space="0" w:color="000000"/>
              <w:right w:val="single" w:sz="8" w:space="0" w:color="000000"/>
            </w:tcBorders>
            <w:shd w:val="clear" w:color="auto" w:fill="FFFFFF"/>
            <w:vAlign w:val="center"/>
          </w:tcPr>
          <w:p w14:paraId="09D5948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730</w:t>
            </w:r>
          </w:p>
        </w:tc>
      </w:tr>
      <w:tr w:rsidR="0023367B" w:rsidRPr="0031743C" w14:paraId="54882989"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6D749B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835" w:type="dxa"/>
            <w:tcBorders>
              <w:top w:val="nil"/>
              <w:left w:val="nil"/>
              <w:bottom w:val="single" w:sz="4" w:space="0" w:color="000000"/>
              <w:right w:val="single" w:sz="4" w:space="0" w:color="000000"/>
            </w:tcBorders>
            <w:shd w:val="clear" w:color="auto" w:fill="FFFFFF"/>
            <w:vAlign w:val="center"/>
          </w:tcPr>
          <w:p w14:paraId="2C34FC3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232</w:t>
            </w:r>
          </w:p>
        </w:tc>
        <w:tc>
          <w:tcPr>
            <w:tcW w:w="838" w:type="dxa"/>
            <w:tcBorders>
              <w:top w:val="nil"/>
              <w:left w:val="nil"/>
              <w:bottom w:val="single" w:sz="4" w:space="0" w:color="000000"/>
              <w:right w:val="single" w:sz="4" w:space="0" w:color="000000"/>
            </w:tcBorders>
            <w:shd w:val="clear" w:color="auto" w:fill="FFFFFF"/>
            <w:vAlign w:val="center"/>
          </w:tcPr>
          <w:p w14:paraId="07BC2C3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326</w:t>
            </w:r>
          </w:p>
        </w:tc>
        <w:tc>
          <w:tcPr>
            <w:tcW w:w="838" w:type="dxa"/>
            <w:tcBorders>
              <w:top w:val="nil"/>
              <w:left w:val="nil"/>
              <w:bottom w:val="single" w:sz="4" w:space="0" w:color="000000"/>
              <w:right w:val="single" w:sz="4" w:space="0" w:color="000000"/>
            </w:tcBorders>
            <w:shd w:val="clear" w:color="auto" w:fill="FFFFFF"/>
            <w:vAlign w:val="center"/>
          </w:tcPr>
          <w:p w14:paraId="58F9CF5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498</w:t>
            </w:r>
          </w:p>
        </w:tc>
        <w:tc>
          <w:tcPr>
            <w:tcW w:w="838" w:type="dxa"/>
            <w:tcBorders>
              <w:top w:val="nil"/>
              <w:left w:val="nil"/>
              <w:bottom w:val="single" w:sz="4" w:space="0" w:color="000000"/>
              <w:right w:val="single" w:sz="4" w:space="0" w:color="000000"/>
            </w:tcBorders>
            <w:shd w:val="clear" w:color="auto" w:fill="FFFFFF"/>
            <w:vAlign w:val="center"/>
          </w:tcPr>
          <w:p w14:paraId="02950D4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524</w:t>
            </w:r>
          </w:p>
        </w:tc>
        <w:tc>
          <w:tcPr>
            <w:tcW w:w="838" w:type="dxa"/>
            <w:tcBorders>
              <w:top w:val="nil"/>
              <w:left w:val="nil"/>
              <w:bottom w:val="single" w:sz="4" w:space="0" w:color="000000"/>
              <w:right w:val="single" w:sz="4" w:space="0" w:color="000000"/>
            </w:tcBorders>
            <w:shd w:val="clear" w:color="auto" w:fill="FFFFFF"/>
            <w:vAlign w:val="center"/>
          </w:tcPr>
          <w:p w14:paraId="2B2A7B1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571</w:t>
            </w:r>
          </w:p>
        </w:tc>
        <w:tc>
          <w:tcPr>
            <w:tcW w:w="838" w:type="dxa"/>
            <w:tcBorders>
              <w:top w:val="nil"/>
              <w:left w:val="nil"/>
              <w:bottom w:val="single" w:sz="4" w:space="0" w:color="000000"/>
              <w:right w:val="single" w:sz="4" w:space="0" w:color="000000"/>
            </w:tcBorders>
            <w:shd w:val="clear" w:color="auto" w:fill="FFFFFF"/>
            <w:vAlign w:val="center"/>
          </w:tcPr>
          <w:p w14:paraId="17C0DA3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648</w:t>
            </w:r>
          </w:p>
        </w:tc>
        <w:tc>
          <w:tcPr>
            <w:tcW w:w="838" w:type="dxa"/>
            <w:tcBorders>
              <w:top w:val="nil"/>
              <w:left w:val="nil"/>
              <w:bottom w:val="single" w:sz="4" w:space="0" w:color="000000"/>
              <w:right w:val="single" w:sz="8" w:space="0" w:color="000000"/>
            </w:tcBorders>
            <w:shd w:val="clear" w:color="auto" w:fill="FFFFFF"/>
            <w:vAlign w:val="center"/>
          </w:tcPr>
          <w:p w14:paraId="5C80CEB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729</w:t>
            </w:r>
          </w:p>
        </w:tc>
      </w:tr>
      <w:tr w:rsidR="0023367B" w:rsidRPr="0031743C" w14:paraId="2BD6B0D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6AE56C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835" w:type="dxa"/>
            <w:tcBorders>
              <w:top w:val="nil"/>
              <w:left w:val="nil"/>
              <w:bottom w:val="single" w:sz="4" w:space="0" w:color="000000"/>
              <w:right w:val="single" w:sz="4" w:space="0" w:color="000000"/>
            </w:tcBorders>
            <w:shd w:val="clear" w:color="auto" w:fill="FFFFFF"/>
            <w:vAlign w:val="center"/>
          </w:tcPr>
          <w:p w14:paraId="6944846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49881B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9B6287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C3A6FC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8DE573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4C4CED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4D4003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6BB76E6F"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64BF589"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835" w:type="dxa"/>
            <w:tcBorders>
              <w:top w:val="nil"/>
              <w:left w:val="nil"/>
              <w:bottom w:val="single" w:sz="4" w:space="0" w:color="000000"/>
              <w:right w:val="single" w:sz="4" w:space="0" w:color="000000"/>
            </w:tcBorders>
            <w:shd w:val="clear" w:color="auto" w:fill="FFFFFF"/>
            <w:vAlign w:val="center"/>
          </w:tcPr>
          <w:p w14:paraId="0B176E2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CE9786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3BDD88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52847D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55A22E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F90F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56C2014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E910149"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7714854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835" w:type="dxa"/>
            <w:tcBorders>
              <w:top w:val="nil"/>
              <w:left w:val="nil"/>
              <w:bottom w:val="single" w:sz="4" w:space="0" w:color="000000"/>
              <w:right w:val="single" w:sz="4" w:space="0" w:color="000000"/>
            </w:tcBorders>
            <w:shd w:val="clear" w:color="auto" w:fill="FFFFFF"/>
            <w:vAlign w:val="center"/>
          </w:tcPr>
          <w:p w14:paraId="6949861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4AA6BC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8F5DDC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49FA6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01721F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27F12E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00583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D432D4A"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BEB28F0"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835" w:type="dxa"/>
            <w:tcBorders>
              <w:top w:val="nil"/>
              <w:left w:val="nil"/>
              <w:bottom w:val="single" w:sz="4" w:space="0" w:color="000000"/>
              <w:right w:val="single" w:sz="4" w:space="0" w:color="000000"/>
            </w:tcBorders>
            <w:shd w:val="clear" w:color="auto" w:fill="FFFFFF"/>
            <w:vAlign w:val="center"/>
          </w:tcPr>
          <w:p w14:paraId="578E236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2F00FD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9B74A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D71F8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3E2893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4B6DBC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3619F7C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4654143"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52D38D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835" w:type="dxa"/>
            <w:tcBorders>
              <w:top w:val="nil"/>
              <w:left w:val="nil"/>
              <w:bottom w:val="single" w:sz="4" w:space="0" w:color="000000"/>
              <w:right w:val="single" w:sz="4" w:space="0" w:color="000000"/>
            </w:tcBorders>
            <w:shd w:val="clear" w:color="auto" w:fill="FFFFFF"/>
            <w:vAlign w:val="center"/>
          </w:tcPr>
          <w:p w14:paraId="22EB4CF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7F4F2B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B10B69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B39A3B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D4A435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505A88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352054E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234671C"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B85750B"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lastRenderedPageBreak/>
              <w:t>მოგება დაბეგვრამდე</w:t>
            </w:r>
          </w:p>
        </w:tc>
        <w:tc>
          <w:tcPr>
            <w:tcW w:w="835" w:type="dxa"/>
            <w:tcBorders>
              <w:top w:val="nil"/>
              <w:left w:val="nil"/>
              <w:bottom w:val="single" w:sz="4" w:space="0" w:color="000000"/>
              <w:right w:val="single" w:sz="4" w:space="0" w:color="000000"/>
            </w:tcBorders>
            <w:shd w:val="clear" w:color="auto" w:fill="FFFFFF"/>
            <w:vAlign w:val="center"/>
          </w:tcPr>
          <w:p w14:paraId="39E7E85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0C8EDB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753F0A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3A43FD7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D5FFDB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6966CB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w:t>
            </w:r>
          </w:p>
        </w:tc>
        <w:tc>
          <w:tcPr>
            <w:tcW w:w="838" w:type="dxa"/>
            <w:tcBorders>
              <w:top w:val="nil"/>
              <w:left w:val="nil"/>
              <w:bottom w:val="single" w:sz="4" w:space="0" w:color="000000"/>
              <w:right w:val="single" w:sz="8" w:space="0" w:color="000000"/>
            </w:tcBorders>
            <w:shd w:val="clear" w:color="auto" w:fill="FFFFFF"/>
            <w:vAlign w:val="center"/>
          </w:tcPr>
          <w:p w14:paraId="13D58AA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r w:rsidR="0023367B" w:rsidRPr="0031743C" w14:paraId="41BF9B92"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F64531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835" w:type="dxa"/>
            <w:tcBorders>
              <w:top w:val="nil"/>
              <w:left w:val="nil"/>
              <w:bottom w:val="single" w:sz="4" w:space="0" w:color="000000"/>
              <w:right w:val="single" w:sz="4" w:space="0" w:color="000000"/>
            </w:tcBorders>
            <w:shd w:val="clear" w:color="auto" w:fill="FFFFFF"/>
            <w:vAlign w:val="center"/>
          </w:tcPr>
          <w:p w14:paraId="36D59DB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102A9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33F4D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99AFD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8FB54D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CF2D3D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1AB58BC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28BF58C" w14:textId="77777777">
        <w:trPr>
          <w:trHeight w:val="285"/>
        </w:trPr>
        <w:tc>
          <w:tcPr>
            <w:tcW w:w="3407" w:type="dxa"/>
            <w:tcBorders>
              <w:top w:val="nil"/>
              <w:left w:val="single" w:sz="8" w:space="0" w:color="000000"/>
              <w:bottom w:val="single" w:sz="8" w:space="0" w:color="000000"/>
              <w:right w:val="single" w:sz="4" w:space="0" w:color="000000"/>
            </w:tcBorders>
            <w:shd w:val="clear" w:color="auto" w:fill="FFFFFF"/>
            <w:vAlign w:val="bottom"/>
          </w:tcPr>
          <w:p w14:paraId="6EC000CF"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835" w:type="dxa"/>
            <w:tcBorders>
              <w:top w:val="nil"/>
              <w:left w:val="nil"/>
              <w:bottom w:val="single" w:sz="8" w:space="0" w:color="000000"/>
              <w:right w:val="single" w:sz="4" w:space="0" w:color="000000"/>
            </w:tcBorders>
            <w:shd w:val="clear" w:color="auto" w:fill="FFFFFF"/>
            <w:vAlign w:val="center"/>
          </w:tcPr>
          <w:p w14:paraId="56EBFE0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8" w:space="0" w:color="000000"/>
              <w:right w:val="single" w:sz="4" w:space="0" w:color="000000"/>
            </w:tcBorders>
            <w:shd w:val="clear" w:color="auto" w:fill="FFFFFF"/>
            <w:vAlign w:val="center"/>
          </w:tcPr>
          <w:p w14:paraId="367E5ED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8" w:space="0" w:color="000000"/>
              <w:right w:val="single" w:sz="4" w:space="0" w:color="000000"/>
            </w:tcBorders>
            <w:shd w:val="clear" w:color="auto" w:fill="FFFFFF"/>
            <w:vAlign w:val="center"/>
          </w:tcPr>
          <w:p w14:paraId="29092C5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838" w:type="dxa"/>
            <w:tcBorders>
              <w:top w:val="nil"/>
              <w:left w:val="nil"/>
              <w:bottom w:val="single" w:sz="8" w:space="0" w:color="000000"/>
              <w:right w:val="single" w:sz="4" w:space="0" w:color="000000"/>
            </w:tcBorders>
            <w:shd w:val="clear" w:color="auto" w:fill="FFFFFF"/>
            <w:vAlign w:val="center"/>
          </w:tcPr>
          <w:p w14:paraId="5FF684A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8" w:space="0" w:color="000000"/>
              <w:right w:val="single" w:sz="4" w:space="0" w:color="000000"/>
            </w:tcBorders>
            <w:shd w:val="clear" w:color="auto" w:fill="FFFFFF"/>
            <w:vAlign w:val="center"/>
          </w:tcPr>
          <w:p w14:paraId="0F4B06D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8" w:space="0" w:color="000000"/>
              <w:right w:val="single" w:sz="4" w:space="0" w:color="000000"/>
            </w:tcBorders>
            <w:shd w:val="clear" w:color="auto" w:fill="FFFFFF"/>
            <w:vAlign w:val="center"/>
          </w:tcPr>
          <w:p w14:paraId="4C51D3E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w:t>
            </w:r>
          </w:p>
        </w:tc>
        <w:tc>
          <w:tcPr>
            <w:tcW w:w="838" w:type="dxa"/>
            <w:tcBorders>
              <w:top w:val="nil"/>
              <w:left w:val="nil"/>
              <w:bottom w:val="single" w:sz="8" w:space="0" w:color="000000"/>
              <w:right w:val="single" w:sz="8" w:space="0" w:color="000000"/>
            </w:tcBorders>
            <w:shd w:val="clear" w:color="auto" w:fill="FFFFFF"/>
            <w:vAlign w:val="center"/>
          </w:tcPr>
          <w:p w14:paraId="7A3AF31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bl>
    <w:p w14:paraId="0E57C704" w14:textId="77777777" w:rsidR="0023367B" w:rsidRPr="0031743C" w:rsidRDefault="0023367B" w:rsidP="000E4F31">
      <w:pPr>
        <w:tabs>
          <w:tab w:val="left" w:pos="6804"/>
        </w:tabs>
        <w:spacing w:after="160" w:line="259" w:lineRule="auto"/>
        <w:jc w:val="both"/>
        <w:rPr>
          <w:rFonts w:ascii="Sylfaen" w:eastAsia="Merriweather" w:hAnsi="Sylfaen" w:cs="Merriweather"/>
          <w:b/>
        </w:rPr>
      </w:pPr>
    </w:p>
    <w:p w14:paraId="587A9F0C" w14:textId="77777777" w:rsidR="0023367B" w:rsidRPr="0031743C" w:rsidRDefault="0023367B" w:rsidP="000E4F31">
      <w:pPr>
        <w:tabs>
          <w:tab w:val="left" w:pos="6804"/>
        </w:tabs>
        <w:spacing w:after="160" w:line="259" w:lineRule="auto"/>
        <w:ind w:left="720"/>
        <w:jc w:val="both"/>
        <w:rPr>
          <w:rFonts w:ascii="Sylfaen" w:eastAsia="Merriweather" w:hAnsi="Sylfaen" w:cs="Merriweather"/>
          <w:sz w:val="20"/>
          <w:szCs w:val="20"/>
        </w:rPr>
      </w:pPr>
    </w:p>
    <w:tbl>
      <w:tblPr>
        <w:tblStyle w:val="62"/>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71BFE682" w14:textId="77777777" w:rsidTr="005374DB">
        <w:trPr>
          <w:trHeight w:val="285"/>
        </w:trPr>
        <w:tc>
          <w:tcPr>
            <w:tcW w:w="9270" w:type="dxa"/>
            <w:gridSpan w:val="8"/>
            <w:tcBorders>
              <w:top w:val="nil"/>
              <w:left w:val="nil"/>
              <w:right w:val="nil"/>
            </w:tcBorders>
            <w:shd w:val="clear" w:color="auto" w:fill="auto"/>
            <w:vAlign w:val="center"/>
          </w:tcPr>
          <w:p w14:paraId="73346AD8" w14:textId="77777777" w:rsidR="0023367B" w:rsidRDefault="00185C05" w:rsidP="000E4F31">
            <w:pPr>
              <w:spacing w:line="240" w:lineRule="auto"/>
              <w:jc w:val="center"/>
              <w:rPr>
                <w:rFonts w:ascii="Sylfaen" w:eastAsia="Arial Unicode MS" w:hAnsi="Sylfaen" w:cs="Arial Unicode MS"/>
                <w:b/>
                <w:sz w:val="24"/>
                <w:szCs w:val="24"/>
              </w:rPr>
            </w:pPr>
            <w:r w:rsidRPr="0031743C">
              <w:rPr>
                <w:rFonts w:ascii="Sylfaen" w:eastAsia="Arial Unicode MS" w:hAnsi="Sylfaen" w:cs="Arial Unicode MS"/>
                <w:b/>
                <w:sz w:val="24"/>
                <w:szCs w:val="24"/>
              </w:rPr>
              <w:t>ფინანსური კოეფიციენტები</w:t>
            </w:r>
          </w:p>
          <w:p w14:paraId="3CF3D85B" w14:textId="77777777" w:rsidR="005374DB" w:rsidRPr="0031743C" w:rsidRDefault="005374DB" w:rsidP="000E4F31">
            <w:pPr>
              <w:spacing w:line="240" w:lineRule="auto"/>
              <w:jc w:val="center"/>
              <w:rPr>
                <w:rFonts w:ascii="Sylfaen" w:eastAsia="Merriweather" w:hAnsi="Sylfaen" w:cs="Merriweather"/>
                <w:b/>
                <w:sz w:val="24"/>
                <w:szCs w:val="24"/>
              </w:rPr>
            </w:pPr>
          </w:p>
        </w:tc>
      </w:tr>
      <w:tr w:rsidR="005374DB" w:rsidRPr="0031743C" w14:paraId="5E24389A" w14:textId="77777777" w:rsidTr="005374DB">
        <w:trPr>
          <w:trHeight w:val="285"/>
        </w:trPr>
        <w:tc>
          <w:tcPr>
            <w:tcW w:w="9270" w:type="dxa"/>
            <w:gridSpan w:val="8"/>
            <w:tcBorders>
              <w:top w:val="nil"/>
              <w:left w:val="nil"/>
              <w:bottom w:val="single" w:sz="4" w:space="0" w:color="auto"/>
              <w:right w:val="nil"/>
            </w:tcBorders>
            <w:shd w:val="clear" w:color="auto" w:fill="auto"/>
            <w:vAlign w:val="center"/>
          </w:tcPr>
          <w:p w14:paraId="69FB060E" w14:textId="77777777" w:rsidR="005374DB" w:rsidRPr="0031743C" w:rsidRDefault="005374DB" w:rsidP="000E4F31">
            <w:pPr>
              <w:spacing w:line="240" w:lineRule="auto"/>
              <w:jc w:val="center"/>
              <w:rPr>
                <w:rFonts w:ascii="Sylfaen" w:eastAsia="Arial Unicode MS" w:hAnsi="Sylfaen" w:cs="Arial Unicode MS"/>
                <w:b/>
                <w:sz w:val="24"/>
                <w:szCs w:val="24"/>
              </w:rPr>
            </w:pPr>
          </w:p>
        </w:tc>
      </w:tr>
      <w:tr w:rsidR="0023367B" w:rsidRPr="0031743C" w14:paraId="326D90ED" w14:textId="77777777" w:rsidTr="005374DB">
        <w:trPr>
          <w:trHeight w:val="285"/>
        </w:trPr>
        <w:tc>
          <w:tcPr>
            <w:tcW w:w="3407" w:type="dxa"/>
            <w:tcBorders>
              <w:top w:val="single" w:sz="4" w:space="0" w:color="auto"/>
              <w:left w:val="single" w:sz="8" w:space="0" w:color="000000"/>
              <w:right w:val="single" w:sz="4" w:space="0" w:color="000000"/>
            </w:tcBorders>
            <w:shd w:val="clear" w:color="auto" w:fill="auto"/>
            <w:vAlign w:val="center"/>
          </w:tcPr>
          <w:p w14:paraId="2E9C4CE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ელექტროენერგეტიკული სისტემის კომერციული ოპერატორი</w:t>
            </w:r>
          </w:p>
        </w:tc>
        <w:tc>
          <w:tcPr>
            <w:tcW w:w="835" w:type="dxa"/>
            <w:tcBorders>
              <w:top w:val="single" w:sz="4" w:space="0" w:color="auto"/>
              <w:left w:val="nil"/>
              <w:right w:val="single" w:sz="4" w:space="0" w:color="000000"/>
            </w:tcBorders>
            <w:shd w:val="clear" w:color="auto" w:fill="auto"/>
            <w:vAlign w:val="center"/>
          </w:tcPr>
          <w:p w14:paraId="3D3F156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single" w:sz="4" w:space="0" w:color="auto"/>
              <w:left w:val="nil"/>
              <w:right w:val="single" w:sz="4" w:space="0" w:color="000000"/>
            </w:tcBorders>
            <w:shd w:val="clear" w:color="auto" w:fill="auto"/>
            <w:vAlign w:val="center"/>
          </w:tcPr>
          <w:p w14:paraId="3825084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single" w:sz="4" w:space="0" w:color="auto"/>
              <w:left w:val="nil"/>
              <w:right w:val="single" w:sz="4" w:space="0" w:color="000000"/>
            </w:tcBorders>
            <w:shd w:val="clear" w:color="auto" w:fill="auto"/>
            <w:vAlign w:val="center"/>
          </w:tcPr>
          <w:p w14:paraId="7FBC63C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single" w:sz="4" w:space="0" w:color="auto"/>
              <w:left w:val="nil"/>
              <w:right w:val="single" w:sz="4" w:space="0" w:color="000000"/>
            </w:tcBorders>
            <w:shd w:val="clear" w:color="auto" w:fill="auto"/>
            <w:vAlign w:val="center"/>
          </w:tcPr>
          <w:p w14:paraId="794D12D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single" w:sz="4" w:space="0" w:color="auto"/>
              <w:left w:val="nil"/>
              <w:right w:val="single" w:sz="4" w:space="0" w:color="000000"/>
            </w:tcBorders>
            <w:shd w:val="clear" w:color="auto" w:fill="auto"/>
            <w:vAlign w:val="center"/>
          </w:tcPr>
          <w:p w14:paraId="1CD9005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single" w:sz="4" w:space="0" w:color="auto"/>
              <w:left w:val="nil"/>
              <w:right w:val="single" w:sz="4" w:space="0" w:color="000000"/>
            </w:tcBorders>
            <w:shd w:val="clear" w:color="auto" w:fill="auto"/>
            <w:vAlign w:val="center"/>
          </w:tcPr>
          <w:p w14:paraId="4BEF375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single" w:sz="4" w:space="0" w:color="auto"/>
              <w:left w:val="nil"/>
              <w:right w:val="single" w:sz="4" w:space="0" w:color="000000"/>
            </w:tcBorders>
            <w:shd w:val="clear" w:color="auto" w:fill="auto"/>
            <w:vAlign w:val="center"/>
          </w:tcPr>
          <w:p w14:paraId="332BCD3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12CD1A0C" w14:textId="77777777" w:rsidTr="000E4F31">
        <w:trPr>
          <w:trHeight w:val="285"/>
        </w:trPr>
        <w:tc>
          <w:tcPr>
            <w:tcW w:w="9270" w:type="dxa"/>
            <w:gridSpan w:val="8"/>
            <w:tcBorders>
              <w:left w:val="single" w:sz="8" w:space="0" w:color="000000"/>
              <w:bottom w:val="single" w:sz="4" w:space="0" w:color="000000"/>
              <w:right w:val="single" w:sz="8" w:space="0" w:color="000000"/>
            </w:tcBorders>
            <w:shd w:val="clear" w:color="auto" w:fill="FFFFFF"/>
            <w:vAlign w:val="bottom"/>
          </w:tcPr>
          <w:p w14:paraId="305D9FE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53286E20"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16CF4C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35" w:type="dxa"/>
            <w:tcBorders>
              <w:top w:val="nil"/>
              <w:left w:val="nil"/>
              <w:bottom w:val="single" w:sz="4" w:space="0" w:color="000000"/>
              <w:right w:val="single" w:sz="4" w:space="0" w:color="000000"/>
            </w:tcBorders>
            <w:shd w:val="clear" w:color="auto" w:fill="FFFFFF"/>
            <w:vAlign w:val="center"/>
          </w:tcPr>
          <w:p w14:paraId="2BF68B5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2C4D8DA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8" w:type="dxa"/>
            <w:tcBorders>
              <w:top w:val="nil"/>
              <w:left w:val="nil"/>
              <w:bottom w:val="single" w:sz="4" w:space="0" w:color="000000"/>
              <w:right w:val="single" w:sz="4" w:space="0" w:color="000000"/>
            </w:tcBorders>
            <w:shd w:val="clear" w:color="auto" w:fill="FFFFFF"/>
            <w:vAlign w:val="center"/>
          </w:tcPr>
          <w:p w14:paraId="363F5CB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c>
          <w:tcPr>
            <w:tcW w:w="838" w:type="dxa"/>
            <w:tcBorders>
              <w:top w:val="nil"/>
              <w:left w:val="nil"/>
              <w:bottom w:val="single" w:sz="4" w:space="0" w:color="000000"/>
              <w:right w:val="single" w:sz="4" w:space="0" w:color="000000"/>
            </w:tcBorders>
            <w:shd w:val="clear" w:color="auto" w:fill="FFFFFF"/>
            <w:vAlign w:val="center"/>
          </w:tcPr>
          <w:p w14:paraId="37D3A7C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4DD9317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204BCC2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8" w:space="0" w:color="000000"/>
            </w:tcBorders>
            <w:shd w:val="clear" w:color="auto" w:fill="FFFFFF"/>
            <w:vAlign w:val="center"/>
          </w:tcPr>
          <w:p w14:paraId="16E465F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r>
      <w:tr w:rsidR="0023367B" w:rsidRPr="0031743C" w14:paraId="572786CB"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115A0B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35" w:type="dxa"/>
            <w:tcBorders>
              <w:top w:val="nil"/>
              <w:left w:val="nil"/>
              <w:bottom w:val="single" w:sz="4" w:space="0" w:color="000000"/>
              <w:right w:val="single" w:sz="4" w:space="0" w:color="000000"/>
            </w:tcBorders>
            <w:shd w:val="clear" w:color="auto" w:fill="FFFFFF"/>
            <w:vAlign w:val="center"/>
          </w:tcPr>
          <w:p w14:paraId="45C32CD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6B9C6CA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6B012B1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8" w:type="dxa"/>
            <w:tcBorders>
              <w:top w:val="nil"/>
              <w:left w:val="nil"/>
              <w:bottom w:val="single" w:sz="4" w:space="0" w:color="000000"/>
              <w:right w:val="single" w:sz="4" w:space="0" w:color="000000"/>
            </w:tcBorders>
            <w:shd w:val="clear" w:color="auto" w:fill="FFFFFF"/>
            <w:vAlign w:val="center"/>
          </w:tcPr>
          <w:p w14:paraId="26DFFFD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7A66517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424F255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8" w:space="0" w:color="000000"/>
            </w:tcBorders>
            <w:shd w:val="clear" w:color="auto" w:fill="FFFFFF"/>
            <w:vAlign w:val="center"/>
          </w:tcPr>
          <w:p w14:paraId="7157FA3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6F5796B3"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26B002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5" w:type="dxa"/>
            <w:tcBorders>
              <w:top w:val="nil"/>
              <w:left w:val="nil"/>
              <w:bottom w:val="single" w:sz="4" w:space="0" w:color="000000"/>
              <w:right w:val="single" w:sz="4" w:space="0" w:color="000000"/>
            </w:tcBorders>
            <w:shd w:val="clear" w:color="auto" w:fill="FFFFFF"/>
            <w:vAlign w:val="center"/>
          </w:tcPr>
          <w:p w14:paraId="7DF27D6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5AC3094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747CF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68F6BC0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C97F10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C071C0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7CBC52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1F7A8280"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E3D44F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5" w:type="dxa"/>
            <w:tcBorders>
              <w:top w:val="nil"/>
              <w:left w:val="nil"/>
              <w:bottom w:val="single" w:sz="4" w:space="0" w:color="000000"/>
              <w:right w:val="single" w:sz="4" w:space="0" w:color="000000"/>
            </w:tcBorders>
            <w:shd w:val="clear" w:color="auto" w:fill="FFFFFF"/>
            <w:vAlign w:val="center"/>
          </w:tcPr>
          <w:p w14:paraId="5F8AAB6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65DDEC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0DD9F26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7D34B48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9FF775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89210A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8" w:space="0" w:color="000000"/>
            </w:tcBorders>
            <w:shd w:val="clear" w:color="auto" w:fill="FFFFFF"/>
            <w:vAlign w:val="center"/>
          </w:tcPr>
          <w:p w14:paraId="6695E4E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r>
      <w:tr w:rsidR="0023367B" w:rsidRPr="0031743C" w14:paraId="4AFDDD31"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9ED3E8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5" w:type="dxa"/>
            <w:tcBorders>
              <w:top w:val="nil"/>
              <w:left w:val="nil"/>
              <w:bottom w:val="single" w:sz="4" w:space="0" w:color="000000"/>
              <w:right w:val="single" w:sz="4" w:space="0" w:color="000000"/>
            </w:tcBorders>
            <w:shd w:val="clear" w:color="auto" w:fill="FFFFFF"/>
            <w:vAlign w:val="center"/>
          </w:tcPr>
          <w:p w14:paraId="5D843BD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8" w:type="dxa"/>
            <w:tcBorders>
              <w:top w:val="nil"/>
              <w:left w:val="nil"/>
              <w:bottom w:val="single" w:sz="4" w:space="0" w:color="000000"/>
              <w:right w:val="single" w:sz="4" w:space="0" w:color="000000"/>
            </w:tcBorders>
            <w:shd w:val="clear" w:color="auto" w:fill="FFFFFF"/>
            <w:vAlign w:val="center"/>
          </w:tcPr>
          <w:p w14:paraId="34F9C5C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8" w:type="dxa"/>
            <w:tcBorders>
              <w:top w:val="nil"/>
              <w:left w:val="nil"/>
              <w:bottom w:val="single" w:sz="4" w:space="0" w:color="000000"/>
              <w:right w:val="single" w:sz="4" w:space="0" w:color="000000"/>
            </w:tcBorders>
            <w:shd w:val="clear" w:color="auto" w:fill="FFFFFF"/>
            <w:vAlign w:val="center"/>
          </w:tcPr>
          <w:p w14:paraId="6D2484F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838" w:type="dxa"/>
            <w:tcBorders>
              <w:top w:val="nil"/>
              <w:left w:val="nil"/>
              <w:bottom w:val="single" w:sz="4" w:space="0" w:color="000000"/>
              <w:right w:val="single" w:sz="4" w:space="0" w:color="000000"/>
            </w:tcBorders>
            <w:shd w:val="clear" w:color="auto" w:fill="FFFFFF"/>
            <w:vAlign w:val="center"/>
          </w:tcPr>
          <w:p w14:paraId="2D0D90E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7C7CEF5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5FF5EAD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8" w:space="0" w:color="000000"/>
            </w:tcBorders>
            <w:shd w:val="clear" w:color="auto" w:fill="FFFFFF"/>
            <w:vAlign w:val="center"/>
          </w:tcPr>
          <w:p w14:paraId="7840049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r>
      <w:tr w:rsidR="0023367B" w:rsidRPr="0031743C" w14:paraId="70680A9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81B78D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5" w:type="dxa"/>
            <w:tcBorders>
              <w:top w:val="nil"/>
              <w:left w:val="nil"/>
              <w:bottom w:val="single" w:sz="4" w:space="0" w:color="000000"/>
              <w:right w:val="single" w:sz="4" w:space="0" w:color="000000"/>
            </w:tcBorders>
            <w:shd w:val="clear" w:color="auto" w:fill="FFFFFF"/>
            <w:vAlign w:val="center"/>
          </w:tcPr>
          <w:p w14:paraId="20F7BA5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99%</w:t>
            </w:r>
          </w:p>
        </w:tc>
        <w:tc>
          <w:tcPr>
            <w:tcW w:w="838" w:type="dxa"/>
            <w:tcBorders>
              <w:top w:val="nil"/>
              <w:left w:val="nil"/>
              <w:bottom w:val="single" w:sz="4" w:space="0" w:color="000000"/>
              <w:right w:val="single" w:sz="4" w:space="0" w:color="000000"/>
            </w:tcBorders>
            <w:shd w:val="clear" w:color="auto" w:fill="FFFFFF"/>
            <w:vAlign w:val="center"/>
          </w:tcPr>
          <w:p w14:paraId="5AB4FE4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c>
          <w:tcPr>
            <w:tcW w:w="838" w:type="dxa"/>
            <w:tcBorders>
              <w:top w:val="nil"/>
              <w:left w:val="nil"/>
              <w:bottom w:val="single" w:sz="4" w:space="0" w:color="000000"/>
              <w:right w:val="single" w:sz="4" w:space="0" w:color="000000"/>
            </w:tcBorders>
            <w:shd w:val="clear" w:color="auto" w:fill="FFFFFF"/>
            <w:vAlign w:val="center"/>
          </w:tcPr>
          <w:p w14:paraId="6C8B3BE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w:t>
            </w:r>
          </w:p>
        </w:tc>
        <w:tc>
          <w:tcPr>
            <w:tcW w:w="838" w:type="dxa"/>
            <w:tcBorders>
              <w:top w:val="nil"/>
              <w:left w:val="nil"/>
              <w:bottom w:val="single" w:sz="4" w:space="0" w:color="000000"/>
              <w:right w:val="single" w:sz="4" w:space="0" w:color="000000"/>
            </w:tcBorders>
            <w:shd w:val="clear" w:color="auto" w:fill="FFFFFF"/>
            <w:vAlign w:val="center"/>
          </w:tcPr>
          <w:p w14:paraId="348739B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42BEA92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276C1E6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c>
          <w:tcPr>
            <w:tcW w:w="838" w:type="dxa"/>
            <w:tcBorders>
              <w:top w:val="nil"/>
              <w:left w:val="nil"/>
              <w:bottom w:val="single" w:sz="4" w:space="0" w:color="000000"/>
              <w:right w:val="single" w:sz="4" w:space="0" w:color="000000"/>
            </w:tcBorders>
            <w:shd w:val="clear" w:color="auto" w:fill="FFFFFF"/>
            <w:vAlign w:val="center"/>
          </w:tcPr>
          <w:p w14:paraId="79D80C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r>
      <w:tr w:rsidR="0023367B" w:rsidRPr="0031743C" w14:paraId="6E482EEF"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26C42B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4D360860"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23D797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5" w:type="dxa"/>
            <w:tcBorders>
              <w:top w:val="nil"/>
              <w:left w:val="nil"/>
              <w:bottom w:val="single" w:sz="4" w:space="0" w:color="000000"/>
              <w:right w:val="single" w:sz="4" w:space="0" w:color="000000"/>
            </w:tcBorders>
            <w:shd w:val="clear" w:color="auto" w:fill="FFFFFF"/>
            <w:vAlign w:val="center"/>
          </w:tcPr>
          <w:p w14:paraId="6B69A0C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c>
          <w:tcPr>
            <w:tcW w:w="838" w:type="dxa"/>
            <w:tcBorders>
              <w:top w:val="nil"/>
              <w:left w:val="nil"/>
              <w:bottom w:val="single" w:sz="4" w:space="0" w:color="000000"/>
              <w:right w:val="single" w:sz="4" w:space="0" w:color="000000"/>
            </w:tcBorders>
            <w:shd w:val="clear" w:color="auto" w:fill="FFFFFF"/>
            <w:vAlign w:val="center"/>
          </w:tcPr>
          <w:p w14:paraId="4E499DE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112%</w:t>
            </w:r>
          </w:p>
        </w:tc>
        <w:tc>
          <w:tcPr>
            <w:tcW w:w="838" w:type="dxa"/>
            <w:tcBorders>
              <w:top w:val="nil"/>
              <w:left w:val="nil"/>
              <w:bottom w:val="single" w:sz="4" w:space="0" w:color="000000"/>
              <w:right w:val="single" w:sz="4" w:space="0" w:color="000000"/>
            </w:tcBorders>
            <w:shd w:val="clear" w:color="auto" w:fill="FFFFFF"/>
            <w:vAlign w:val="center"/>
          </w:tcPr>
          <w:p w14:paraId="793B75F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147%</w:t>
            </w:r>
          </w:p>
        </w:tc>
        <w:tc>
          <w:tcPr>
            <w:tcW w:w="838" w:type="dxa"/>
            <w:tcBorders>
              <w:top w:val="nil"/>
              <w:left w:val="nil"/>
              <w:bottom w:val="single" w:sz="4" w:space="0" w:color="000000"/>
              <w:right w:val="single" w:sz="4" w:space="0" w:color="000000"/>
            </w:tcBorders>
            <w:shd w:val="clear" w:color="auto" w:fill="FFFFFF"/>
            <w:vAlign w:val="center"/>
          </w:tcPr>
          <w:p w14:paraId="792976C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w:t>
            </w:r>
          </w:p>
        </w:tc>
        <w:tc>
          <w:tcPr>
            <w:tcW w:w="838" w:type="dxa"/>
            <w:tcBorders>
              <w:top w:val="nil"/>
              <w:left w:val="nil"/>
              <w:bottom w:val="single" w:sz="4" w:space="0" w:color="000000"/>
              <w:right w:val="single" w:sz="4" w:space="0" w:color="000000"/>
            </w:tcBorders>
            <w:shd w:val="clear" w:color="auto" w:fill="FFFFFF"/>
            <w:vAlign w:val="center"/>
          </w:tcPr>
          <w:p w14:paraId="46BE4F1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w:t>
            </w:r>
          </w:p>
        </w:tc>
        <w:tc>
          <w:tcPr>
            <w:tcW w:w="838" w:type="dxa"/>
            <w:tcBorders>
              <w:top w:val="nil"/>
              <w:left w:val="nil"/>
              <w:bottom w:val="single" w:sz="4" w:space="0" w:color="000000"/>
              <w:right w:val="single" w:sz="4" w:space="0" w:color="000000"/>
            </w:tcBorders>
            <w:shd w:val="clear" w:color="auto" w:fill="FFFFFF"/>
            <w:vAlign w:val="center"/>
          </w:tcPr>
          <w:p w14:paraId="0DECF20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120%</w:t>
            </w:r>
          </w:p>
        </w:tc>
        <w:tc>
          <w:tcPr>
            <w:tcW w:w="838" w:type="dxa"/>
            <w:tcBorders>
              <w:top w:val="nil"/>
              <w:left w:val="nil"/>
              <w:bottom w:val="single" w:sz="4" w:space="0" w:color="000000"/>
              <w:right w:val="single" w:sz="8" w:space="0" w:color="000000"/>
            </w:tcBorders>
            <w:shd w:val="clear" w:color="auto" w:fill="FFFFFF"/>
            <w:vAlign w:val="center"/>
          </w:tcPr>
          <w:p w14:paraId="560D099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w:t>
            </w:r>
          </w:p>
        </w:tc>
      </w:tr>
      <w:tr w:rsidR="0023367B" w:rsidRPr="0031743C" w14:paraId="7A29B392"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CEC23E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74EA95AC"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CDAEEC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5" w:type="dxa"/>
            <w:tcBorders>
              <w:top w:val="nil"/>
              <w:left w:val="nil"/>
              <w:bottom w:val="single" w:sz="4" w:space="0" w:color="000000"/>
              <w:right w:val="single" w:sz="4" w:space="0" w:color="000000"/>
            </w:tcBorders>
            <w:shd w:val="clear" w:color="auto" w:fill="FFFFFF"/>
            <w:vAlign w:val="center"/>
          </w:tcPr>
          <w:p w14:paraId="6606791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1029%</w:t>
            </w:r>
          </w:p>
        </w:tc>
        <w:tc>
          <w:tcPr>
            <w:tcW w:w="838" w:type="dxa"/>
            <w:tcBorders>
              <w:top w:val="nil"/>
              <w:left w:val="nil"/>
              <w:bottom w:val="single" w:sz="4" w:space="0" w:color="000000"/>
              <w:right w:val="single" w:sz="4" w:space="0" w:color="000000"/>
            </w:tcBorders>
            <w:shd w:val="clear" w:color="auto" w:fill="FFFFFF"/>
            <w:vAlign w:val="center"/>
          </w:tcPr>
          <w:p w14:paraId="216067C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816%</w:t>
            </w:r>
          </w:p>
        </w:tc>
        <w:tc>
          <w:tcPr>
            <w:tcW w:w="838" w:type="dxa"/>
            <w:tcBorders>
              <w:top w:val="nil"/>
              <w:left w:val="nil"/>
              <w:bottom w:val="single" w:sz="4" w:space="0" w:color="000000"/>
              <w:right w:val="single" w:sz="4" w:space="0" w:color="000000"/>
            </w:tcBorders>
            <w:shd w:val="clear" w:color="auto" w:fill="FFFFFF"/>
            <w:vAlign w:val="center"/>
          </w:tcPr>
          <w:p w14:paraId="0A7A4A3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210%</w:t>
            </w:r>
          </w:p>
        </w:tc>
        <w:tc>
          <w:tcPr>
            <w:tcW w:w="838" w:type="dxa"/>
            <w:tcBorders>
              <w:top w:val="nil"/>
              <w:left w:val="nil"/>
              <w:bottom w:val="single" w:sz="4" w:space="0" w:color="000000"/>
              <w:right w:val="single" w:sz="4" w:space="0" w:color="000000"/>
            </w:tcBorders>
            <w:shd w:val="clear" w:color="auto" w:fill="FFFFFF"/>
            <w:vAlign w:val="center"/>
          </w:tcPr>
          <w:p w14:paraId="107EAC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531%</w:t>
            </w:r>
          </w:p>
        </w:tc>
        <w:tc>
          <w:tcPr>
            <w:tcW w:w="838" w:type="dxa"/>
            <w:tcBorders>
              <w:top w:val="nil"/>
              <w:left w:val="nil"/>
              <w:bottom w:val="single" w:sz="4" w:space="0" w:color="000000"/>
              <w:right w:val="single" w:sz="4" w:space="0" w:color="000000"/>
            </w:tcBorders>
            <w:shd w:val="clear" w:color="auto" w:fill="FFFFFF"/>
            <w:vAlign w:val="center"/>
          </w:tcPr>
          <w:p w14:paraId="66B8EA0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469%</w:t>
            </w:r>
          </w:p>
        </w:tc>
        <w:tc>
          <w:tcPr>
            <w:tcW w:w="838" w:type="dxa"/>
            <w:tcBorders>
              <w:top w:val="nil"/>
              <w:left w:val="nil"/>
              <w:bottom w:val="single" w:sz="4" w:space="0" w:color="000000"/>
              <w:right w:val="single" w:sz="4" w:space="0" w:color="000000"/>
            </w:tcBorders>
            <w:shd w:val="clear" w:color="auto" w:fill="FFFFFF"/>
            <w:vAlign w:val="center"/>
          </w:tcPr>
          <w:p w14:paraId="5EF5E98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466%</w:t>
            </w:r>
          </w:p>
        </w:tc>
        <w:tc>
          <w:tcPr>
            <w:tcW w:w="838" w:type="dxa"/>
            <w:tcBorders>
              <w:top w:val="nil"/>
              <w:left w:val="nil"/>
              <w:bottom w:val="single" w:sz="4" w:space="0" w:color="000000"/>
              <w:right w:val="single" w:sz="8" w:space="0" w:color="000000"/>
            </w:tcBorders>
            <w:shd w:val="clear" w:color="auto" w:fill="FFFFFF"/>
            <w:vAlign w:val="center"/>
          </w:tcPr>
          <w:p w14:paraId="1B0DA11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518%</w:t>
            </w:r>
          </w:p>
        </w:tc>
      </w:tr>
      <w:tr w:rsidR="0023367B" w:rsidRPr="0031743C" w14:paraId="4D8D6C26" w14:textId="77777777">
        <w:trPr>
          <w:trHeight w:val="285"/>
        </w:trPr>
        <w:tc>
          <w:tcPr>
            <w:tcW w:w="3407" w:type="dxa"/>
            <w:tcBorders>
              <w:top w:val="nil"/>
              <w:left w:val="single" w:sz="8" w:space="0" w:color="000000"/>
              <w:bottom w:val="single" w:sz="8" w:space="0" w:color="000000"/>
              <w:right w:val="single" w:sz="4" w:space="0" w:color="000000"/>
            </w:tcBorders>
            <w:shd w:val="clear" w:color="auto" w:fill="FFFFFF"/>
            <w:vAlign w:val="bottom"/>
          </w:tcPr>
          <w:p w14:paraId="667CD3E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5" w:type="dxa"/>
            <w:tcBorders>
              <w:top w:val="nil"/>
              <w:left w:val="nil"/>
              <w:bottom w:val="single" w:sz="8" w:space="0" w:color="000000"/>
              <w:right w:val="single" w:sz="4" w:space="0" w:color="000000"/>
            </w:tcBorders>
            <w:shd w:val="clear" w:color="auto" w:fill="FFFFFF"/>
            <w:vAlign w:val="center"/>
          </w:tcPr>
          <w:p w14:paraId="5DDA3ED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18A912C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2942F6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08F37C2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7FEF8B0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292%</w:t>
            </w:r>
          </w:p>
        </w:tc>
        <w:tc>
          <w:tcPr>
            <w:tcW w:w="838" w:type="dxa"/>
            <w:tcBorders>
              <w:top w:val="nil"/>
              <w:left w:val="nil"/>
              <w:bottom w:val="single" w:sz="8" w:space="0" w:color="000000"/>
              <w:right w:val="single" w:sz="4" w:space="0" w:color="000000"/>
            </w:tcBorders>
            <w:shd w:val="clear" w:color="auto" w:fill="FFFFFF"/>
            <w:vAlign w:val="center"/>
          </w:tcPr>
          <w:p w14:paraId="23B4C29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8" w:space="0" w:color="000000"/>
            </w:tcBorders>
            <w:shd w:val="clear" w:color="auto" w:fill="FFFFFF"/>
            <w:vAlign w:val="center"/>
          </w:tcPr>
          <w:p w14:paraId="6898EB7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457AD1AF" w14:textId="77777777" w:rsidR="0023367B" w:rsidRPr="0031743C" w:rsidRDefault="0023367B" w:rsidP="000E4F31">
      <w:pPr>
        <w:tabs>
          <w:tab w:val="left" w:pos="6804"/>
        </w:tabs>
        <w:spacing w:after="160" w:line="259" w:lineRule="auto"/>
        <w:jc w:val="both"/>
        <w:rPr>
          <w:rFonts w:ascii="Sylfaen" w:eastAsia="Merriweather" w:hAnsi="Sylfaen" w:cs="Merriweather"/>
          <w:b/>
        </w:rPr>
      </w:pPr>
    </w:p>
    <w:p w14:paraId="13CB0549" w14:textId="77777777" w:rsidR="0023367B" w:rsidRPr="0031743C" w:rsidRDefault="0023367B" w:rsidP="000E4F31">
      <w:pPr>
        <w:tabs>
          <w:tab w:val="left" w:pos="6804"/>
        </w:tabs>
        <w:spacing w:line="240" w:lineRule="auto"/>
        <w:rPr>
          <w:rFonts w:ascii="Sylfaen" w:eastAsia="Merriweather" w:hAnsi="Sylfaen" w:cs="Merriweather"/>
          <w:b/>
        </w:rPr>
      </w:pPr>
    </w:p>
    <w:p w14:paraId="6E968BC5" w14:textId="77777777" w:rsidR="0023367B" w:rsidRPr="0031743C" w:rsidRDefault="0023367B" w:rsidP="000E4F31">
      <w:pPr>
        <w:tabs>
          <w:tab w:val="left" w:pos="6804"/>
        </w:tabs>
        <w:spacing w:after="160" w:line="259" w:lineRule="auto"/>
        <w:ind w:left="720"/>
        <w:jc w:val="both"/>
        <w:rPr>
          <w:rFonts w:ascii="Sylfaen" w:eastAsia="Merriweather" w:hAnsi="Sylfaen" w:cs="Merriweather"/>
          <w:sz w:val="20"/>
          <w:szCs w:val="20"/>
        </w:rPr>
      </w:pPr>
    </w:p>
    <w:tbl>
      <w:tblPr>
        <w:tblStyle w:val="61"/>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4DE85996" w14:textId="77777777">
        <w:trPr>
          <w:trHeight w:val="285"/>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D04FF" w14:textId="77777777" w:rsidR="0023367B" w:rsidRPr="0031743C" w:rsidRDefault="00185C05" w:rsidP="000E4F31">
            <w:pPr>
              <w:spacing w:line="240" w:lineRule="auto"/>
              <w:jc w:val="center"/>
              <w:rPr>
                <w:rFonts w:ascii="Sylfaen" w:eastAsia="Merriweather" w:hAnsi="Sylfaen" w:cs="Merriweather"/>
                <w:b/>
              </w:rPr>
            </w:pPr>
            <w:r w:rsidRPr="0031743C">
              <w:rPr>
                <w:rFonts w:ascii="Sylfaen" w:eastAsia="Arial Unicode MS" w:hAnsi="Sylfaen" w:cs="Arial Unicode MS"/>
                <w:b/>
              </w:rPr>
              <w:t>წელი</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77356AFF"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756B9F6"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528FFFD"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00F15CCA"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681569F"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AE4F62A"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CC49DD8"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4F790B59"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5C19B8B" w14:textId="77777777" w:rsidR="0023367B" w:rsidRPr="0031743C" w:rsidRDefault="00185C05" w:rsidP="000E4F31">
            <w:pPr>
              <w:spacing w:line="240" w:lineRule="auto"/>
              <w:jc w:val="center"/>
              <w:rPr>
                <w:rFonts w:ascii="Sylfaen" w:eastAsia="Merriweather" w:hAnsi="Sylfaen" w:cs="Merriweather"/>
                <w:b/>
              </w:rPr>
            </w:pPr>
            <w:r w:rsidRPr="0031743C">
              <w:rPr>
                <w:rFonts w:ascii="Sylfaen" w:eastAsia="Arial Unicode MS" w:hAnsi="Sylfaen" w:cs="Arial Unicode MS"/>
                <w:b/>
              </w:rPr>
              <w:t>მომგებიანობა</w:t>
            </w:r>
          </w:p>
        </w:tc>
      </w:tr>
      <w:tr w:rsidR="0023367B" w:rsidRPr="0031743C" w14:paraId="10A9C4DA"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71B525B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D754CF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815F43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D460DE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390852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A50029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A80AFF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5EAED9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18DE24C2"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5BF1907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D4145E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C23B31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09A631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DD7DB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D097A1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F9E166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ECD66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5123C77A"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1D34E7D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1ADFF6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B2B573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8BE12E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EE70E2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117459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4D56DA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ADC513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2B2E9E0D" w14:textId="77777777">
        <w:trPr>
          <w:trHeight w:val="22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4A864C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56274EB1" w14:textId="77777777">
        <w:trPr>
          <w:trHeight w:val="45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672335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14FA31F7" w14:textId="77777777">
        <w:trPr>
          <w:trHeight w:val="670"/>
        </w:trPr>
        <w:tc>
          <w:tcPr>
            <w:tcW w:w="3407" w:type="dxa"/>
            <w:tcBorders>
              <w:top w:val="nil"/>
              <w:left w:val="single" w:sz="4" w:space="0" w:color="000000"/>
              <w:bottom w:val="single" w:sz="4" w:space="0" w:color="000000"/>
              <w:right w:val="single" w:sz="4" w:space="0" w:color="000000"/>
            </w:tcBorders>
            <w:shd w:val="clear" w:color="auto" w:fill="auto"/>
            <w:vAlign w:val="center"/>
          </w:tcPr>
          <w:p w14:paraId="3D02B2D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B93DA7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22FEFF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415216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9AE79D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58584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E370AF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0AC81B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r>
      <w:tr w:rsidR="0023367B" w:rsidRPr="0031743C" w14:paraId="1A30DF56"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5D5B7F5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458EDB75" w14:textId="77777777">
        <w:trPr>
          <w:trHeight w:val="2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FF4989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671DC849"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1485E1F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F3B492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 xml:space="preserve">ძალიან მაღალ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072376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მაღალ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8C378C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მაღალ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DFC48E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მაღალ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2856FA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მაღალ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4193A2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მაღალ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D9A86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მაღალ </w:t>
            </w:r>
            <w:r w:rsidRPr="0031743C">
              <w:rPr>
                <w:rFonts w:ascii="Sylfaen" w:eastAsia="Arial Unicode MS" w:hAnsi="Sylfaen" w:cs="Arial Unicode MS"/>
                <w:sz w:val="18"/>
                <w:szCs w:val="18"/>
              </w:rPr>
              <w:lastRenderedPageBreak/>
              <w:t>რისკიანი</w:t>
            </w:r>
          </w:p>
        </w:tc>
      </w:tr>
      <w:tr w:rsidR="0023367B" w:rsidRPr="0031743C" w14:paraId="1715DD02"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7C998F0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lastRenderedPageBreak/>
              <w:t>Interest Coverage</w:t>
            </w:r>
          </w:p>
        </w:tc>
        <w:tc>
          <w:tcPr>
            <w:tcW w:w="835"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A11F39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DB9AF4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78734E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906500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238CD8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83245C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BAAEB6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07F27598" w14:textId="77777777">
        <w:trPr>
          <w:trHeight w:val="19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3CCC62A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8FBF1A3" w14:textId="77777777">
        <w:trPr>
          <w:trHeight w:val="670"/>
        </w:trPr>
        <w:tc>
          <w:tcPr>
            <w:tcW w:w="3407" w:type="dxa"/>
            <w:tcBorders>
              <w:top w:val="nil"/>
              <w:left w:val="single" w:sz="4" w:space="0" w:color="000000"/>
              <w:bottom w:val="single" w:sz="4" w:space="0" w:color="000000"/>
              <w:right w:val="single" w:sz="4" w:space="0" w:color="000000"/>
            </w:tcBorders>
            <w:shd w:val="clear" w:color="auto" w:fill="auto"/>
            <w:vAlign w:val="center"/>
          </w:tcPr>
          <w:p w14:paraId="7B960D8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რისკის საერთო რეიტინგი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691CE8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2AE079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966C65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6D3A2D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01AE48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2BDE16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97C84B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bl>
    <w:p w14:paraId="2471EAE9" w14:textId="77777777" w:rsidR="0023367B" w:rsidRPr="0031743C" w:rsidRDefault="0023367B" w:rsidP="000E4F31">
      <w:pPr>
        <w:tabs>
          <w:tab w:val="left" w:pos="6804"/>
        </w:tabs>
        <w:spacing w:after="160" w:line="259" w:lineRule="auto"/>
        <w:jc w:val="both"/>
        <w:rPr>
          <w:rFonts w:ascii="Sylfaen" w:eastAsia="Merriweather" w:hAnsi="Sylfaen" w:cs="Merriweather"/>
          <w:b/>
        </w:rPr>
      </w:pPr>
    </w:p>
    <w:p w14:paraId="414DA750" w14:textId="77777777" w:rsidR="0023367B" w:rsidRPr="0031743C" w:rsidRDefault="00185C05" w:rsidP="00CE4086">
      <w:pPr>
        <w:pStyle w:val="Heading4"/>
        <w:rPr>
          <w:rFonts w:ascii="Sylfaen" w:eastAsia="Merriweather" w:hAnsi="Sylfaen" w:cs="Merriweather"/>
          <w:color w:val="4F81BD"/>
          <w:sz w:val="26"/>
          <w:szCs w:val="26"/>
        </w:rPr>
      </w:pPr>
      <w:bookmarkStart w:id="66" w:name="_Toc120623577"/>
      <w:r w:rsidRPr="0031743C">
        <w:rPr>
          <w:rFonts w:ascii="Sylfaen" w:eastAsia="Arial Unicode MS" w:hAnsi="Sylfaen" w:cs="Arial Unicode MS"/>
          <w:color w:val="4F81BD"/>
          <w:sz w:val="26"/>
          <w:szCs w:val="26"/>
        </w:rPr>
        <w:t>შპს საქართველოს გაერთიანებული წყალმომარაგების კომპანია</w:t>
      </w:r>
      <w:bookmarkEnd w:id="66"/>
      <w:r w:rsidRPr="0031743C">
        <w:rPr>
          <w:rFonts w:ascii="Sylfaen" w:eastAsia="Merriweather" w:hAnsi="Sylfaen" w:cs="Merriweather"/>
          <w:color w:val="4F81BD"/>
          <w:sz w:val="26"/>
          <w:szCs w:val="26"/>
        </w:rPr>
        <w:t xml:space="preserve"> </w:t>
      </w:r>
    </w:p>
    <w:p w14:paraId="5B188A84" w14:textId="77777777" w:rsidR="0023367B" w:rsidRPr="0031743C" w:rsidRDefault="0023367B" w:rsidP="00777DB0">
      <w:pPr>
        <w:rPr>
          <w:rFonts w:ascii="Sylfaen" w:hAnsi="Sylfaen"/>
        </w:rPr>
      </w:pPr>
    </w:p>
    <w:p w14:paraId="5786DDB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b/>
          <w:noProof/>
          <w:sz w:val="20"/>
          <w:szCs w:val="20"/>
          <w:lang w:val="en-US"/>
        </w:rPr>
        <w:drawing>
          <wp:inline distT="0" distB="0" distL="0" distR="0" wp14:anchorId="089E0670" wp14:editId="3169A2D2">
            <wp:extent cx="2691282" cy="522201"/>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2691282" cy="522201"/>
                    </a:xfrm>
                    <a:prstGeom prst="rect">
                      <a:avLst/>
                    </a:prstGeom>
                    <a:ln/>
                  </pic:spPr>
                </pic:pic>
              </a:graphicData>
            </a:graphic>
          </wp:inline>
        </w:drawing>
      </w:r>
    </w:p>
    <w:p w14:paraId="6BF4A7AB" w14:textId="77777777" w:rsidR="0023367B" w:rsidRPr="0031743C" w:rsidRDefault="0023367B" w:rsidP="00777DB0">
      <w:pPr>
        <w:spacing w:line="240" w:lineRule="auto"/>
        <w:rPr>
          <w:rFonts w:ascii="Sylfaen" w:eastAsia="Merriweather" w:hAnsi="Sylfaen" w:cs="Merriweather"/>
          <w:sz w:val="18"/>
          <w:szCs w:val="18"/>
        </w:rPr>
      </w:pPr>
    </w:p>
    <w:p w14:paraId="23D1446F" w14:textId="77777777" w:rsidR="0023367B" w:rsidRPr="0031743C" w:rsidRDefault="00185C05" w:rsidP="00777DB0">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color w:val="1F3864"/>
          <w:sz w:val="20"/>
          <w:szCs w:val="20"/>
        </w:rPr>
        <w:t xml:space="preserve"> </w:t>
      </w:r>
      <w:r w:rsidRPr="0031743C">
        <w:rPr>
          <w:rFonts w:ascii="Sylfaen" w:eastAsia="Merriweather" w:hAnsi="Sylfaen" w:cs="Merriweather"/>
          <w:sz w:val="20"/>
          <w:szCs w:val="20"/>
        </w:rPr>
        <w:t xml:space="preserve">100% </w:t>
      </w:r>
    </w:p>
    <w:p w14:paraId="2E3B0CCC" w14:textId="77777777" w:rsidR="0023367B" w:rsidRPr="0031743C" w:rsidRDefault="00185C05" w:rsidP="00777DB0">
      <w:pPr>
        <w:tabs>
          <w:tab w:val="left" w:pos="6804"/>
        </w:tabs>
        <w:spacing w:after="160" w:line="259" w:lineRule="auto"/>
        <w:jc w:val="both"/>
        <w:rPr>
          <w:rFonts w:ascii="Sylfaen" w:eastAsia="Merriweather" w:hAnsi="Sylfaen" w:cs="Merriweather"/>
          <w:b/>
          <w:sz w:val="20"/>
          <w:szCs w:val="20"/>
        </w:rPr>
      </w:pPr>
      <w:r w:rsidRPr="0031743C">
        <w:rPr>
          <w:rFonts w:ascii="Sylfaen" w:eastAsia="Arial Unicode MS" w:hAnsi="Sylfaen" w:cs="Arial Unicode MS"/>
          <w:b/>
          <w:color w:val="1F3864"/>
          <w:sz w:val="20"/>
          <w:szCs w:val="20"/>
        </w:rPr>
        <w:t xml:space="preserve">ეკონომიკური საქმიანობის დასახელება: </w:t>
      </w:r>
      <w:r w:rsidRPr="0031743C">
        <w:rPr>
          <w:rFonts w:ascii="Sylfaen" w:eastAsia="Arial Unicode MS" w:hAnsi="Sylfaen" w:cs="Arial Unicode MS"/>
          <w:sz w:val="20"/>
          <w:szCs w:val="20"/>
        </w:rPr>
        <w:t>წყლის დაგროვება, დამუშავება და განაწილება</w:t>
      </w:r>
    </w:p>
    <w:p w14:paraId="2A66C9F9" w14:textId="77777777" w:rsidR="0023367B" w:rsidRPr="0031743C" w:rsidRDefault="00185C05" w:rsidP="00777DB0">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ძირითადი საქმიანობა:</w:t>
      </w:r>
      <w:r w:rsidRPr="0031743C">
        <w:rPr>
          <w:rFonts w:ascii="Sylfaen" w:eastAsia="Merriweather" w:hAnsi="Sylfaen" w:cs="Merriweather"/>
          <w:color w:val="1F3864"/>
          <w:sz w:val="20"/>
          <w:szCs w:val="20"/>
        </w:rPr>
        <w:t xml:space="preserve"> </w:t>
      </w:r>
      <w:r w:rsidRPr="0031743C">
        <w:rPr>
          <w:rFonts w:ascii="Sylfaen" w:eastAsia="Arial Unicode MS" w:hAnsi="Sylfaen" w:cs="Arial Unicode MS"/>
          <w:sz w:val="20"/>
          <w:szCs w:val="20"/>
          <w:u w:val="single"/>
        </w:rPr>
        <w:t>წყლის მოპოვება, დამუშავება</w:t>
      </w:r>
      <w:r w:rsidRPr="0031743C">
        <w:rPr>
          <w:rFonts w:ascii="Sylfaen" w:eastAsia="Arial Unicode MS" w:hAnsi="Sylfaen" w:cs="Arial Unicode MS"/>
          <w:sz w:val="20"/>
          <w:szCs w:val="20"/>
        </w:rPr>
        <w:t xml:space="preserve"> და საქართველოს სხვადასხვა ქალაქებსა და სოფლებში აბონენტებისათვის სასმელი და ტექნიკური </w:t>
      </w:r>
      <w:r w:rsidRPr="0031743C">
        <w:rPr>
          <w:rFonts w:ascii="Sylfaen" w:eastAsia="Arial Unicode MS" w:hAnsi="Sylfaen" w:cs="Arial Unicode MS"/>
          <w:sz w:val="20"/>
          <w:szCs w:val="20"/>
          <w:u w:val="single"/>
        </w:rPr>
        <w:t>წყლის მიწოდება;</w:t>
      </w:r>
      <w:r w:rsidRPr="0031743C">
        <w:rPr>
          <w:rFonts w:ascii="Sylfaen" w:eastAsia="Arial Unicode MS" w:hAnsi="Sylfaen" w:cs="Arial Unicode MS"/>
          <w:sz w:val="20"/>
          <w:szCs w:val="20"/>
        </w:rPr>
        <w:t xml:space="preserve"> წყალმომარაგების და წყალარინების სისტემების პროექტირება, მშენებლობა, ექსპლუატაცია და ოპერირება. </w:t>
      </w:r>
    </w:p>
    <w:p w14:paraId="445F2375" w14:textId="77777777" w:rsidR="0023367B" w:rsidRPr="0031743C" w:rsidRDefault="0023367B" w:rsidP="00777DB0">
      <w:pPr>
        <w:tabs>
          <w:tab w:val="left" w:pos="6804"/>
        </w:tabs>
        <w:spacing w:after="160" w:line="259" w:lineRule="auto"/>
        <w:jc w:val="both"/>
        <w:rPr>
          <w:rFonts w:ascii="Sylfaen" w:eastAsia="Merriweather" w:hAnsi="Sylfaen" w:cs="Merriweather"/>
          <w:sz w:val="20"/>
          <w:szCs w:val="20"/>
        </w:rPr>
      </w:pPr>
    </w:p>
    <w:p w14:paraId="10E01CB8" w14:textId="77777777" w:rsidR="0023367B" w:rsidRPr="0031743C" w:rsidRDefault="00185C05" w:rsidP="007C396E">
      <w:pPr>
        <w:numPr>
          <w:ilvl w:val="0"/>
          <w:numId w:val="21"/>
        </w:numPr>
        <w:pBdr>
          <w:top w:val="nil"/>
          <w:left w:val="nil"/>
          <w:bottom w:val="nil"/>
          <w:right w:val="nil"/>
          <w:between w:val="nil"/>
        </w:pBdr>
        <w:tabs>
          <w:tab w:val="left" w:pos="6804"/>
        </w:tabs>
        <w:spacing w:line="240" w:lineRule="auto"/>
        <w:jc w:val="both"/>
        <w:rPr>
          <w:rFonts w:ascii="Sylfaen" w:eastAsia="Merriweather" w:hAnsi="Sylfaen" w:cs="Merriweather"/>
        </w:rPr>
      </w:pPr>
      <w:r w:rsidRPr="0031743C">
        <w:rPr>
          <w:rFonts w:ascii="Sylfaen" w:eastAsia="Arial Unicode MS" w:hAnsi="Sylfaen" w:cs="Arial Unicode MS"/>
          <w:color w:val="000000"/>
        </w:rPr>
        <w:t xml:space="preserve">კომპანია უკანასკნელ წლებში </w:t>
      </w:r>
      <w:r w:rsidR="00DF1CBC">
        <w:rPr>
          <w:rFonts w:ascii="Sylfaen" w:eastAsia="Arial Unicode MS" w:hAnsi="Sylfaen" w:cs="Arial Unicode MS"/>
          <w:color w:val="000000"/>
          <w:lang w:val="ka-GE"/>
        </w:rPr>
        <w:t xml:space="preserve">სტაბილურად </w:t>
      </w:r>
      <w:r w:rsidRPr="0031743C">
        <w:rPr>
          <w:rFonts w:ascii="Sylfaen" w:eastAsia="Arial Unicode MS" w:hAnsi="Sylfaen" w:cs="Arial Unicode MS"/>
          <w:color w:val="000000"/>
        </w:rPr>
        <w:t xml:space="preserve">აჩვენებს საოპერაციო ზარალს, რაც განპირობებული უნდა იყოს </w:t>
      </w:r>
      <w:r w:rsidR="00DF1CBC">
        <w:rPr>
          <w:rFonts w:ascii="Sylfaen" w:eastAsia="Arial Unicode MS" w:hAnsi="Sylfaen" w:cs="Arial Unicode MS"/>
          <w:color w:val="000000"/>
          <w:lang w:val="ka-GE"/>
        </w:rPr>
        <w:t xml:space="preserve">ერთი მხრივ ტარიფის სოციალური ბუნებით, მეორე მხრივ </w:t>
      </w:r>
      <w:r w:rsidRPr="0031743C">
        <w:rPr>
          <w:rFonts w:ascii="Sylfaen" w:eastAsia="Arial Unicode MS" w:hAnsi="Sylfaen" w:cs="Arial Unicode MS"/>
        </w:rPr>
        <w:t xml:space="preserve">გაუცხადებელი </w:t>
      </w:r>
      <w:r w:rsidRPr="0031743C">
        <w:rPr>
          <w:rFonts w:ascii="Sylfaen" w:eastAsia="Arial Unicode MS" w:hAnsi="Sylfaen" w:cs="Arial Unicode MS"/>
          <w:color w:val="000000"/>
        </w:rPr>
        <w:t>კვაზი-ფისკალური აქტივობებით. </w:t>
      </w:r>
      <w:r w:rsidRPr="0031743C">
        <w:rPr>
          <w:rFonts w:ascii="Sylfaen" w:eastAsia="Arial Unicode MS" w:hAnsi="Sylfaen" w:cs="Arial Unicode MS"/>
        </w:rPr>
        <w:t>2021 წელსაც კომპანია განიცდის საოპერაციო ზარალს, თუმცა საანგარიშო წელი დასრულებული აქვს მოგებით, რაც კურსთაშორისი სხვაობით მიღებული მოგებითაა განპირობებული.</w:t>
      </w:r>
    </w:p>
    <w:p w14:paraId="00BA70D3" w14:textId="77777777" w:rsidR="0023367B" w:rsidRPr="0031743C" w:rsidRDefault="00185C05" w:rsidP="007C396E">
      <w:pPr>
        <w:numPr>
          <w:ilvl w:val="0"/>
          <w:numId w:val="21"/>
        </w:numPr>
        <w:pBdr>
          <w:top w:val="nil"/>
          <w:left w:val="nil"/>
          <w:bottom w:val="nil"/>
          <w:right w:val="nil"/>
          <w:between w:val="nil"/>
        </w:pBdr>
        <w:tabs>
          <w:tab w:val="left" w:pos="6804"/>
        </w:tabs>
        <w:spacing w:line="240" w:lineRule="auto"/>
        <w:jc w:val="both"/>
        <w:rPr>
          <w:rFonts w:ascii="Sylfaen" w:eastAsia="Merriweather" w:hAnsi="Sylfaen" w:cs="Merriweather"/>
        </w:rPr>
      </w:pPr>
      <w:r w:rsidRPr="0031743C">
        <w:rPr>
          <w:rFonts w:ascii="Sylfaen" w:eastAsia="Arial Unicode MS" w:hAnsi="Sylfaen" w:cs="Arial Unicode MS"/>
        </w:rPr>
        <w:t xml:space="preserve">კომპანიის მონაცემებით, 2021 წელს კომპანიაში დასაქმებული იყო  2851 ადამიანი. </w:t>
      </w:r>
    </w:p>
    <w:p w14:paraId="0B87080D" w14:textId="77777777" w:rsidR="0023367B" w:rsidRPr="0031743C" w:rsidRDefault="00185C05" w:rsidP="007C396E">
      <w:pPr>
        <w:numPr>
          <w:ilvl w:val="0"/>
          <w:numId w:val="21"/>
        </w:numPr>
        <w:pBdr>
          <w:top w:val="nil"/>
          <w:left w:val="nil"/>
          <w:bottom w:val="nil"/>
          <w:right w:val="nil"/>
          <w:between w:val="nil"/>
        </w:pBdr>
        <w:tabs>
          <w:tab w:val="left" w:pos="6804"/>
        </w:tabs>
        <w:spacing w:line="240" w:lineRule="auto"/>
        <w:jc w:val="both"/>
        <w:rPr>
          <w:rFonts w:ascii="Sylfaen" w:eastAsia="Merriweather" w:hAnsi="Sylfaen" w:cs="Merriweather"/>
        </w:rPr>
      </w:pPr>
      <w:r w:rsidRPr="0031743C">
        <w:rPr>
          <w:rFonts w:ascii="Sylfaen" w:eastAsia="Arial Unicode MS" w:hAnsi="Sylfaen" w:cs="Arial Unicode MS"/>
        </w:rPr>
        <w:t>კომპანიისთვის გამოწვევად რჩება ამორტიზებული ინფრასტრუქტურის გაუმჯობესება, წყლის დანაკარგების შემცირება, აღრიცხვის სისტემების დახვეწა და სატარიფო პოლიტიკა. ამ უკანასკნელს რაც შეეხება, მიზანშეწონილია, მხოლოდ მაშინ გადაიხედოს ტარიფი, როცა საოპერაციო ხარჯების დონეზე აღმოიფხვრება არაეფექტურობები და პოტენციური გაუცხადებელი კვაზი-ფისკალური აქტივობები.</w:t>
      </w:r>
    </w:p>
    <w:p w14:paraId="564C9372" w14:textId="77777777" w:rsidR="0023367B" w:rsidRPr="0031743C" w:rsidRDefault="00185C05" w:rsidP="007C396E">
      <w:pPr>
        <w:numPr>
          <w:ilvl w:val="0"/>
          <w:numId w:val="21"/>
        </w:numPr>
        <w:pBdr>
          <w:top w:val="nil"/>
          <w:left w:val="nil"/>
          <w:bottom w:val="nil"/>
          <w:right w:val="nil"/>
          <w:between w:val="nil"/>
        </w:pBdr>
        <w:tabs>
          <w:tab w:val="left" w:pos="6804"/>
        </w:tabs>
        <w:spacing w:line="240" w:lineRule="auto"/>
        <w:jc w:val="both"/>
        <w:rPr>
          <w:rFonts w:ascii="Sylfaen" w:eastAsia="Merriweather" w:hAnsi="Sylfaen" w:cs="Merriweather"/>
        </w:rPr>
      </w:pPr>
      <w:r w:rsidRPr="0031743C">
        <w:rPr>
          <w:rFonts w:ascii="Sylfaen" w:eastAsia="Arial Unicode MS" w:hAnsi="Sylfaen" w:cs="Arial Unicode MS"/>
        </w:rPr>
        <w:t xml:space="preserve">2021 წელს კომპანიის საერთო შემოსავლიდან 60 მლნ ლარი წარმოადგენს სახელმწიფოსგან მიღებულ სუბსიდიას, საიდანაც 20 მილიონი ლარი განკუთვნილი იყო 2021 წლის სასესხო ვალდებულების და საოპერაციო ხარჯების დასაფინანსებლად, ხოლო 40 მილიონი ლარი - 2022 წლის სასესხო ვალდებულებისა და საოპერაციო ხარჯების დასაფინანსებლად. 2020 წელს კომპანიამ მიიღო 30 მლნ ლარის სუბსიდია, რომელიც გამოყენებულ იქნა საერთაშორისო დონორი ორგანიზაციებიდან მიღებული სასესხო ვალდებულების დასაფარად. </w:t>
      </w:r>
    </w:p>
    <w:p w14:paraId="52C14EA6" w14:textId="77777777" w:rsidR="0023367B" w:rsidRPr="0031743C" w:rsidRDefault="00185C05" w:rsidP="007C396E">
      <w:pPr>
        <w:numPr>
          <w:ilvl w:val="0"/>
          <w:numId w:val="21"/>
        </w:numPr>
        <w:pBdr>
          <w:top w:val="nil"/>
          <w:left w:val="nil"/>
          <w:bottom w:val="nil"/>
          <w:right w:val="nil"/>
          <w:between w:val="nil"/>
        </w:pBdr>
        <w:tabs>
          <w:tab w:val="left" w:pos="6804"/>
        </w:tabs>
        <w:spacing w:line="240" w:lineRule="auto"/>
        <w:jc w:val="both"/>
        <w:rPr>
          <w:rFonts w:ascii="Sylfaen" w:eastAsia="Merriweather" w:hAnsi="Sylfaen" w:cs="Merriweather"/>
        </w:rPr>
      </w:pPr>
      <w:r w:rsidRPr="0031743C">
        <w:rPr>
          <w:rFonts w:ascii="Sylfaen" w:eastAsia="Arial Unicode MS" w:hAnsi="Sylfaen" w:cs="Arial Unicode MS"/>
        </w:rPr>
        <w:t xml:space="preserve">კომუნალური სექტორის არაკომერციულობა, მისი შინაარსიდან გამომდინარე, გარკვეულწილად გამართლებურია, თუმცა, აუცილებელია არაკომერციული კომპონენტების გამჭვირვალე პროცედურით კომპენსირება. შედეგად, შესაძლოა უცვლელი დარჩეს სუბსიდიების დონე, თუმცა, </w:t>
      </w:r>
      <w:r w:rsidR="00DF1CBC">
        <w:rPr>
          <w:rFonts w:ascii="Sylfaen" w:eastAsia="Arial Unicode MS" w:hAnsi="Sylfaen" w:cs="Arial Unicode MS"/>
          <w:lang w:val="ka-GE"/>
        </w:rPr>
        <w:t xml:space="preserve">დადგინდეს </w:t>
      </w:r>
      <w:r w:rsidRPr="0031743C">
        <w:rPr>
          <w:rFonts w:ascii="Sylfaen" w:eastAsia="Arial Unicode MS" w:hAnsi="Sylfaen" w:cs="Arial Unicode MS"/>
        </w:rPr>
        <w:t>კომერციული ტარიფი</w:t>
      </w:r>
      <w:r w:rsidR="00DF1CBC">
        <w:rPr>
          <w:rFonts w:ascii="Sylfaen" w:eastAsia="Arial Unicode MS" w:hAnsi="Sylfaen" w:cs="Arial Unicode MS"/>
          <w:lang w:val="ka-GE"/>
        </w:rPr>
        <w:t xml:space="preserve"> და შესაბამისი მეთოდოლოგიით დასუბსიდირდეს ტარიფი</w:t>
      </w:r>
      <w:r w:rsidRPr="0031743C">
        <w:rPr>
          <w:rFonts w:ascii="Sylfaen" w:eastAsia="Arial Unicode MS" w:hAnsi="Sylfaen" w:cs="Arial Unicode MS"/>
        </w:rPr>
        <w:t>.</w:t>
      </w:r>
    </w:p>
    <w:p w14:paraId="5CF30A5F" w14:textId="77777777" w:rsidR="0023367B" w:rsidRPr="0031743C" w:rsidRDefault="00185C05" w:rsidP="007C396E">
      <w:pPr>
        <w:numPr>
          <w:ilvl w:val="0"/>
          <w:numId w:val="21"/>
        </w:numPr>
        <w:pBdr>
          <w:top w:val="nil"/>
          <w:left w:val="nil"/>
          <w:bottom w:val="nil"/>
          <w:right w:val="nil"/>
          <w:between w:val="nil"/>
        </w:pBdr>
        <w:tabs>
          <w:tab w:val="left" w:pos="6804"/>
        </w:tabs>
        <w:spacing w:line="240" w:lineRule="auto"/>
        <w:jc w:val="both"/>
        <w:rPr>
          <w:rFonts w:ascii="Sylfaen" w:eastAsia="Merriweather" w:hAnsi="Sylfaen" w:cs="Merriweather"/>
        </w:rPr>
      </w:pPr>
      <w:r w:rsidRPr="0031743C">
        <w:rPr>
          <w:rFonts w:ascii="Sylfaen" w:eastAsia="Arial Unicode MS" w:hAnsi="Sylfaen" w:cs="Arial Unicode MS"/>
        </w:rPr>
        <w:lastRenderedPageBreak/>
        <w:t>2021 წელს კომპანიის აბონენტების რაოდენობა გაიზარდა 366 ათას აბონენტამდე. გაიზარდა კომპანიის ძირითადი საქმიანობიდან მიღებული შემოსავალი, ხოლო საოპერაციო ხარჯები გაიზარდა 170,238 ათას ლარამდე, რაც მოიცავს გრძელვადიანი აქტივების გაუფასურების ხარჯსაც (63,887 ათასი ლარი).</w:t>
      </w:r>
    </w:p>
    <w:p w14:paraId="72E1D712" w14:textId="77777777" w:rsidR="0023367B" w:rsidRPr="0031743C" w:rsidRDefault="0023367B" w:rsidP="00777DB0">
      <w:pPr>
        <w:pBdr>
          <w:top w:val="nil"/>
          <w:left w:val="nil"/>
          <w:bottom w:val="nil"/>
          <w:right w:val="nil"/>
          <w:between w:val="nil"/>
        </w:pBdr>
        <w:tabs>
          <w:tab w:val="left" w:pos="6804"/>
        </w:tabs>
        <w:spacing w:after="240" w:line="240" w:lineRule="auto"/>
        <w:ind w:left="720"/>
        <w:jc w:val="both"/>
        <w:rPr>
          <w:rFonts w:ascii="Sylfaen" w:eastAsia="Merriweather" w:hAnsi="Sylfaen" w:cs="Merriweather"/>
        </w:rPr>
      </w:pPr>
    </w:p>
    <w:p w14:paraId="5D04B158" w14:textId="77777777" w:rsidR="0023367B" w:rsidRPr="0031743C" w:rsidRDefault="00185C05" w:rsidP="00777DB0">
      <w:pPr>
        <w:pBdr>
          <w:top w:val="nil"/>
          <w:left w:val="nil"/>
          <w:bottom w:val="nil"/>
          <w:right w:val="nil"/>
          <w:between w:val="nil"/>
        </w:pBdr>
        <w:tabs>
          <w:tab w:val="left" w:pos="6804"/>
        </w:tabs>
        <w:spacing w:before="240" w:after="240" w:line="240" w:lineRule="auto"/>
        <w:jc w:val="both"/>
        <w:rPr>
          <w:rFonts w:ascii="Sylfaen" w:eastAsia="Merriweather" w:hAnsi="Sylfaen" w:cs="Merriweather"/>
          <w:sz w:val="18"/>
          <w:szCs w:val="18"/>
        </w:rPr>
      </w:pPr>
      <w:r w:rsidRPr="0031743C">
        <w:rPr>
          <w:rFonts w:ascii="Sylfaen" w:eastAsia="Merriweather" w:hAnsi="Sylfaen" w:cs="Merriweather"/>
        </w:rPr>
        <w:t xml:space="preserve">         </w:t>
      </w:r>
    </w:p>
    <w:tbl>
      <w:tblPr>
        <w:tblStyle w:val="60"/>
        <w:tblW w:w="9270" w:type="dxa"/>
        <w:tblLayout w:type="fixed"/>
        <w:tblLook w:val="0400" w:firstRow="0" w:lastRow="0" w:firstColumn="0" w:lastColumn="0" w:noHBand="0" w:noVBand="1"/>
      </w:tblPr>
      <w:tblGrid>
        <w:gridCol w:w="3410"/>
        <w:gridCol w:w="838"/>
        <w:gridCol w:w="836"/>
        <w:gridCol w:w="836"/>
        <w:gridCol w:w="836"/>
        <w:gridCol w:w="836"/>
        <w:gridCol w:w="839"/>
        <w:gridCol w:w="839"/>
      </w:tblGrid>
      <w:tr w:rsidR="0023367B" w:rsidRPr="0031743C" w14:paraId="5F02987E" w14:textId="77777777">
        <w:trPr>
          <w:trHeight w:val="285"/>
        </w:trPr>
        <w:tc>
          <w:tcPr>
            <w:tcW w:w="9270" w:type="dxa"/>
            <w:gridSpan w:val="8"/>
            <w:tcBorders>
              <w:top w:val="nil"/>
              <w:left w:val="nil"/>
              <w:bottom w:val="nil"/>
              <w:right w:val="nil"/>
            </w:tcBorders>
            <w:shd w:val="clear" w:color="auto" w:fill="auto"/>
            <w:vAlign w:val="center"/>
          </w:tcPr>
          <w:p w14:paraId="181454B6"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tc>
      </w:tr>
      <w:tr w:rsidR="0023367B" w:rsidRPr="0031743C" w14:paraId="16A8DFF8"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01A0F377" w14:textId="77777777" w:rsidR="0023367B" w:rsidRPr="0031743C" w:rsidRDefault="00185C05" w:rsidP="00777DB0">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0C33B0EB" w14:textId="77777777">
        <w:trPr>
          <w:trHeight w:val="285"/>
        </w:trPr>
        <w:tc>
          <w:tcPr>
            <w:tcW w:w="3410" w:type="dxa"/>
            <w:tcBorders>
              <w:top w:val="nil"/>
              <w:left w:val="single" w:sz="8" w:space="0" w:color="000000"/>
              <w:bottom w:val="nil"/>
              <w:right w:val="single" w:sz="4" w:space="0" w:color="7F7F7F"/>
            </w:tcBorders>
            <w:shd w:val="clear" w:color="auto" w:fill="auto"/>
            <w:vAlign w:val="center"/>
          </w:tcPr>
          <w:p w14:paraId="67A4E85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საქართველოს გაერთიანებული წყალმომარაგების კომპანია</w:t>
            </w:r>
          </w:p>
          <w:p w14:paraId="3C7310C3" w14:textId="77777777" w:rsidR="0023367B" w:rsidRPr="0031743C" w:rsidRDefault="0023367B" w:rsidP="00777DB0">
            <w:pPr>
              <w:spacing w:line="240" w:lineRule="auto"/>
              <w:jc w:val="center"/>
              <w:rPr>
                <w:rFonts w:ascii="Sylfaen" w:eastAsia="Merriweather" w:hAnsi="Sylfaen" w:cs="Merriweather"/>
                <w:b/>
                <w:sz w:val="18"/>
                <w:szCs w:val="18"/>
              </w:rPr>
            </w:pPr>
          </w:p>
        </w:tc>
        <w:tc>
          <w:tcPr>
            <w:tcW w:w="838" w:type="dxa"/>
            <w:tcBorders>
              <w:top w:val="nil"/>
              <w:left w:val="nil"/>
              <w:bottom w:val="nil"/>
              <w:right w:val="single" w:sz="4" w:space="0" w:color="7F7F7F"/>
            </w:tcBorders>
            <w:shd w:val="clear" w:color="auto" w:fill="auto"/>
            <w:vAlign w:val="center"/>
          </w:tcPr>
          <w:p w14:paraId="2556EA4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6" w:type="dxa"/>
            <w:tcBorders>
              <w:top w:val="nil"/>
              <w:left w:val="nil"/>
              <w:bottom w:val="nil"/>
              <w:right w:val="single" w:sz="4" w:space="0" w:color="7F7F7F"/>
            </w:tcBorders>
            <w:shd w:val="clear" w:color="auto" w:fill="auto"/>
            <w:vAlign w:val="center"/>
          </w:tcPr>
          <w:p w14:paraId="126551D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6" w:type="dxa"/>
            <w:tcBorders>
              <w:top w:val="nil"/>
              <w:left w:val="nil"/>
              <w:bottom w:val="nil"/>
              <w:right w:val="single" w:sz="4" w:space="0" w:color="7F7F7F"/>
            </w:tcBorders>
            <w:shd w:val="clear" w:color="auto" w:fill="auto"/>
            <w:vAlign w:val="center"/>
          </w:tcPr>
          <w:p w14:paraId="5400C47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6" w:type="dxa"/>
            <w:tcBorders>
              <w:top w:val="nil"/>
              <w:left w:val="nil"/>
              <w:bottom w:val="nil"/>
              <w:right w:val="single" w:sz="4" w:space="0" w:color="7F7F7F"/>
            </w:tcBorders>
            <w:shd w:val="clear" w:color="auto" w:fill="auto"/>
            <w:vAlign w:val="center"/>
          </w:tcPr>
          <w:p w14:paraId="3C7D3D7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6" w:type="dxa"/>
            <w:tcBorders>
              <w:top w:val="nil"/>
              <w:left w:val="nil"/>
              <w:bottom w:val="nil"/>
              <w:right w:val="single" w:sz="4" w:space="0" w:color="7F7F7F"/>
            </w:tcBorders>
            <w:shd w:val="clear" w:color="auto" w:fill="auto"/>
            <w:vAlign w:val="center"/>
          </w:tcPr>
          <w:p w14:paraId="2BAC590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9" w:type="dxa"/>
            <w:tcBorders>
              <w:top w:val="nil"/>
              <w:left w:val="nil"/>
              <w:bottom w:val="nil"/>
              <w:right w:val="single" w:sz="4" w:space="0" w:color="7F7F7F"/>
            </w:tcBorders>
            <w:shd w:val="clear" w:color="auto" w:fill="auto"/>
            <w:vAlign w:val="center"/>
          </w:tcPr>
          <w:p w14:paraId="0DDFFDA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9" w:type="dxa"/>
            <w:tcBorders>
              <w:top w:val="nil"/>
              <w:left w:val="nil"/>
              <w:bottom w:val="nil"/>
              <w:right w:val="single" w:sz="4" w:space="0" w:color="7F7F7F"/>
            </w:tcBorders>
            <w:shd w:val="clear" w:color="auto" w:fill="auto"/>
            <w:vAlign w:val="center"/>
          </w:tcPr>
          <w:p w14:paraId="65125AD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7CD71AD8" w14:textId="77777777">
        <w:trPr>
          <w:trHeight w:val="285"/>
        </w:trPr>
        <w:tc>
          <w:tcPr>
            <w:tcW w:w="341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3616CD70"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3D3FFA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636</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17038BD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545</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7E17F58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712</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7833B1C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853</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723923A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1 080</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15195BD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1 192</w:t>
            </w:r>
          </w:p>
        </w:tc>
        <w:tc>
          <w:tcPr>
            <w:tcW w:w="839" w:type="dxa"/>
            <w:tcBorders>
              <w:top w:val="single" w:sz="4" w:space="0" w:color="000000"/>
              <w:left w:val="nil"/>
              <w:bottom w:val="single" w:sz="4" w:space="0" w:color="000000"/>
              <w:right w:val="single" w:sz="8" w:space="0" w:color="000000"/>
            </w:tcBorders>
            <w:shd w:val="clear" w:color="auto" w:fill="FFFFFF"/>
            <w:vAlign w:val="center"/>
          </w:tcPr>
          <w:p w14:paraId="08E60EE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1 428</w:t>
            </w:r>
          </w:p>
        </w:tc>
      </w:tr>
      <w:tr w:rsidR="0023367B" w:rsidRPr="0031743C" w14:paraId="2EAB6C86"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632DC9A0"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838" w:type="dxa"/>
            <w:tcBorders>
              <w:top w:val="nil"/>
              <w:left w:val="nil"/>
              <w:bottom w:val="single" w:sz="4" w:space="0" w:color="000000"/>
              <w:right w:val="single" w:sz="4" w:space="0" w:color="000000"/>
            </w:tcBorders>
            <w:shd w:val="clear" w:color="auto" w:fill="FFFFFF"/>
            <w:vAlign w:val="center"/>
          </w:tcPr>
          <w:p w14:paraId="6E9CF46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6" w:type="dxa"/>
            <w:tcBorders>
              <w:top w:val="nil"/>
              <w:left w:val="nil"/>
              <w:bottom w:val="single" w:sz="4" w:space="0" w:color="000000"/>
              <w:right w:val="single" w:sz="4" w:space="0" w:color="000000"/>
            </w:tcBorders>
            <w:shd w:val="clear" w:color="auto" w:fill="FFFFFF"/>
            <w:vAlign w:val="center"/>
          </w:tcPr>
          <w:p w14:paraId="16585E1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6" w:type="dxa"/>
            <w:tcBorders>
              <w:top w:val="nil"/>
              <w:left w:val="nil"/>
              <w:bottom w:val="single" w:sz="4" w:space="0" w:color="000000"/>
              <w:right w:val="single" w:sz="4" w:space="0" w:color="000000"/>
            </w:tcBorders>
            <w:shd w:val="clear" w:color="auto" w:fill="FFFFFF"/>
            <w:vAlign w:val="center"/>
          </w:tcPr>
          <w:p w14:paraId="571DA5C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w:t>
            </w:r>
          </w:p>
        </w:tc>
        <w:tc>
          <w:tcPr>
            <w:tcW w:w="836" w:type="dxa"/>
            <w:tcBorders>
              <w:top w:val="nil"/>
              <w:left w:val="nil"/>
              <w:bottom w:val="single" w:sz="4" w:space="0" w:color="000000"/>
              <w:right w:val="single" w:sz="4" w:space="0" w:color="000000"/>
            </w:tcBorders>
            <w:shd w:val="clear" w:color="auto" w:fill="FFFFFF"/>
            <w:vAlign w:val="center"/>
          </w:tcPr>
          <w:p w14:paraId="276E1AA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c>
          <w:tcPr>
            <w:tcW w:w="836" w:type="dxa"/>
            <w:tcBorders>
              <w:top w:val="nil"/>
              <w:left w:val="nil"/>
              <w:bottom w:val="single" w:sz="4" w:space="0" w:color="000000"/>
              <w:right w:val="single" w:sz="4" w:space="0" w:color="000000"/>
            </w:tcBorders>
            <w:shd w:val="clear" w:color="auto" w:fill="FFFFFF"/>
            <w:vAlign w:val="center"/>
          </w:tcPr>
          <w:p w14:paraId="4600BA6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w:t>
            </w:r>
          </w:p>
        </w:tc>
        <w:tc>
          <w:tcPr>
            <w:tcW w:w="839" w:type="dxa"/>
            <w:tcBorders>
              <w:top w:val="nil"/>
              <w:left w:val="nil"/>
              <w:bottom w:val="single" w:sz="4" w:space="0" w:color="000000"/>
              <w:right w:val="single" w:sz="4" w:space="0" w:color="000000"/>
            </w:tcBorders>
            <w:shd w:val="clear" w:color="auto" w:fill="FFFFFF"/>
            <w:vAlign w:val="center"/>
          </w:tcPr>
          <w:p w14:paraId="24FBDD6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9" w:type="dxa"/>
            <w:tcBorders>
              <w:top w:val="nil"/>
              <w:left w:val="nil"/>
              <w:bottom w:val="single" w:sz="4" w:space="0" w:color="000000"/>
              <w:right w:val="single" w:sz="8" w:space="0" w:color="000000"/>
            </w:tcBorders>
            <w:shd w:val="clear" w:color="auto" w:fill="FFFFFF"/>
            <w:vAlign w:val="center"/>
          </w:tcPr>
          <w:p w14:paraId="6D6AA0E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141</w:t>
            </w:r>
          </w:p>
        </w:tc>
      </w:tr>
      <w:tr w:rsidR="0023367B" w:rsidRPr="0031743C" w14:paraId="272B3E24"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016F29EC"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838" w:type="dxa"/>
            <w:tcBorders>
              <w:top w:val="nil"/>
              <w:left w:val="nil"/>
              <w:bottom w:val="single" w:sz="4" w:space="0" w:color="000000"/>
              <w:right w:val="single" w:sz="4" w:space="0" w:color="000000"/>
            </w:tcBorders>
            <w:shd w:val="clear" w:color="auto" w:fill="FFFFFF"/>
            <w:vAlign w:val="center"/>
          </w:tcPr>
          <w:p w14:paraId="20A8030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598</w:t>
            </w:r>
          </w:p>
        </w:tc>
        <w:tc>
          <w:tcPr>
            <w:tcW w:w="836" w:type="dxa"/>
            <w:tcBorders>
              <w:top w:val="nil"/>
              <w:left w:val="nil"/>
              <w:bottom w:val="single" w:sz="4" w:space="0" w:color="000000"/>
              <w:right w:val="single" w:sz="4" w:space="0" w:color="000000"/>
            </w:tcBorders>
            <w:shd w:val="clear" w:color="auto" w:fill="FFFFFF"/>
            <w:vAlign w:val="center"/>
          </w:tcPr>
          <w:p w14:paraId="6888D12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501</w:t>
            </w:r>
          </w:p>
        </w:tc>
        <w:tc>
          <w:tcPr>
            <w:tcW w:w="836" w:type="dxa"/>
            <w:tcBorders>
              <w:top w:val="nil"/>
              <w:left w:val="nil"/>
              <w:bottom w:val="single" w:sz="4" w:space="0" w:color="000000"/>
              <w:right w:val="single" w:sz="4" w:space="0" w:color="000000"/>
            </w:tcBorders>
            <w:shd w:val="clear" w:color="auto" w:fill="FFFFFF"/>
            <w:vAlign w:val="center"/>
          </w:tcPr>
          <w:p w14:paraId="63CD821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619</w:t>
            </w:r>
          </w:p>
        </w:tc>
        <w:tc>
          <w:tcPr>
            <w:tcW w:w="836" w:type="dxa"/>
            <w:tcBorders>
              <w:top w:val="nil"/>
              <w:left w:val="nil"/>
              <w:bottom w:val="single" w:sz="4" w:space="0" w:color="000000"/>
              <w:right w:val="single" w:sz="4" w:space="0" w:color="000000"/>
            </w:tcBorders>
            <w:shd w:val="clear" w:color="auto" w:fill="FFFFFF"/>
            <w:vAlign w:val="center"/>
          </w:tcPr>
          <w:p w14:paraId="5E04097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777</w:t>
            </w:r>
          </w:p>
        </w:tc>
        <w:tc>
          <w:tcPr>
            <w:tcW w:w="836" w:type="dxa"/>
            <w:tcBorders>
              <w:top w:val="nil"/>
              <w:left w:val="nil"/>
              <w:bottom w:val="single" w:sz="4" w:space="0" w:color="000000"/>
              <w:right w:val="single" w:sz="4" w:space="0" w:color="000000"/>
            </w:tcBorders>
            <w:shd w:val="clear" w:color="auto" w:fill="FFFFFF"/>
            <w:vAlign w:val="center"/>
          </w:tcPr>
          <w:p w14:paraId="5BEAF52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999</w:t>
            </w:r>
          </w:p>
        </w:tc>
        <w:tc>
          <w:tcPr>
            <w:tcW w:w="839" w:type="dxa"/>
            <w:tcBorders>
              <w:top w:val="nil"/>
              <w:left w:val="nil"/>
              <w:bottom w:val="single" w:sz="4" w:space="0" w:color="000000"/>
              <w:right w:val="single" w:sz="4" w:space="0" w:color="000000"/>
            </w:tcBorders>
            <w:shd w:val="clear" w:color="auto" w:fill="FFFFFF"/>
            <w:vAlign w:val="center"/>
          </w:tcPr>
          <w:p w14:paraId="5FCC202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1 161</w:t>
            </w:r>
          </w:p>
        </w:tc>
        <w:tc>
          <w:tcPr>
            <w:tcW w:w="839" w:type="dxa"/>
            <w:tcBorders>
              <w:top w:val="nil"/>
              <w:left w:val="nil"/>
              <w:bottom w:val="single" w:sz="4" w:space="0" w:color="000000"/>
              <w:right w:val="single" w:sz="8" w:space="0" w:color="000000"/>
            </w:tcBorders>
            <w:shd w:val="clear" w:color="auto" w:fill="FFFFFF"/>
            <w:vAlign w:val="center"/>
          </w:tcPr>
          <w:p w14:paraId="34FB48F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1 287</w:t>
            </w:r>
          </w:p>
        </w:tc>
      </w:tr>
      <w:tr w:rsidR="0023367B" w:rsidRPr="0031743C" w14:paraId="0770C7E7"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40FBC212"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838" w:type="dxa"/>
            <w:tcBorders>
              <w:top w:val="nil"/>
              <w:left w:val="nil"/>
              <w:bottom w:val="single" w:sz="4" w:space="0" w:color="000000"/>
              <w:right w:val="single" w:sz="4" w:space="0" w:color="000000"/>
            </w:tcBorders>
            <w:shd w:val="clear" w:color="auto" w:fill="FFFFFF"/>
            <w:vAlign w:val="center"/>
          </w:tcPr>
          <w:p w14:paraId="155101F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256</w:t>
            </w:r>
          </w:p>
        </w:tc>
        <w:tc>
          <w:tcPr>
            <w:tcW w:w="836" w:type="dxa"/>
            <w:tcBorders>
              <w:top w:val="nil"/>
              <w:left w:val="nil"/>
              <w:bottom w:val="single" w:sz="4" w:space="0" w:color="000000"/>
              <w:right w:val="single" w:sz="4" w:space="0" w:color="000000"/>
            </w:tcBorders>
            <w:shd w:val="clear" w:color="auto" w:fill="FFFFFF"/>
            <w:vAlign w:val="center"/>
          </w:tcPr>
          <w:p w14:paraId="5FC4F08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6" w:type="dxa"/>
            <w:tcBorders>
              <w:top w:val="nil"/>
              <w:left w:val="nil"/>
              <w:bottom w:val="single" w:sz="4" w:space="0" w:color="000000"/>
              <w:right w:val="single" w:sz="4" w:space="0" w:color="000000"/>
            </w:tcBorders>
            <w:shd w:val="clear" w:color="auto" w:fill="FFFFFF"/>
            <w:vAlign w:val="center"/>
          </w:tcPr>
          <w:p w14:paraId="214CC47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c>
          <w:tcPr>
            <w:tcW w:w="836" w:type="dxa"/>
            <w:tcBorders>
              <w:top w:val="nil"/>
              <w:left w:val="nil"/>
              <w:bottom w:val="single" w:sz="4" w:space="0" w:color="000000"/>
              <w:right w:val="single" w:sz="4" w:space="0" w:color="000000"/>
            </w:tcBorders>
            <w:shd w:val="clear" w:color="auto" w:fill="FFFFFF"/>
            <w:vAlign w:val="center"/>
          </w:tcPr>
          <w:p w14:paraId="191AA78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836" w:type="dxa"/>
            <w:tcBorders>
              <w:top w:val="nil"/>
              <w:left w:val="nil"/>
              <w:bottom w:val="single" w:sz="4" w:space="0" w:color="000000"/>
              <w:right w:val="single" w:sz="4" w:space="0" w:color="000000"/>
            </w:tcBorders>
            <w:shd w:val="clear" w:color="auto" w:fill="FFFFFF"/>
            <w:vAlign w:val="center"/>
          </w:tcPr>
          <w:p w14:paraId="2E99E81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w:t>
            </w:r>
          </w:p>
        </w:tc>
        <w:tc>
          <w:tcPr>
            <w:tcW w:w="839" w:type="dxa"/>
            <w:tcBorders>
              <w:top w:val="nil"/>
              <w:left w:val="nil"/>
              <w:bottom w:val="single" w:sz="4" w:space="0" w:color="000000"/>
              <w:right w:val="single" w:sz="4" w:space="0" w:color="000000"/>
            </w:tcBorders>
            <w:shd w:val="clear" w:color="auto" w:fill="FFFFFF"/>
            <w:vAlign w:val="center"/>
          </w:tcPr>
          <w:p w14:paraId="616AAD5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-110</w:t>
            </w:r>
          </w:p>
        </w:tc>
        <w:tc>
          <w:tcPr>
            <w:tcW w:w="839" w:type="dxa"/>
            <w:tcBorders>
              <w:top w:val="nil"/>
              <w:left w:val="nil"/>
              <w:bottom w:val="single" w:sz="4" w:space="0" w:color="000000"/>
              <w:right w:val="single" w:sz="8" w:space="0" w:color="000000"/>
            </w:tcBorders>
            <w:shd w:val="clear" w:color="auto" w:fill="FFFFFF"/>
            <w:vAlign w:val="center"/>
          </w:tcPr>
          <w:p w14:paraId="54882E9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133</w:t>
            </w:r>
          </w:p>
        </w:tc>
      </w:tr>
      <w:tr w:rsidR="0023367B" w:rsidRPr="0031743C" w14:paraId="569D62B5"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0CB1A95C"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838" w:type="dxa"/>
            <w:tcBorders>
              <w:top w:val="nil"/>
              <w:left w:val="nil"/>
              <w:bottom w:val="single" w:sz="4" w:space="0" w:color="000000"/>
              <w:right w:val="single" w:sz="4" w:space="0" w:color="000000"/>
            </w:tcBorders>
            <w:shd w:val="clear" w:color="auto" w:fill="FFFFFF"/>
            <w:vAlign w:val="center"/>
          </w:tcPr>
          <w:p w14:paraId="16BAE9F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218</w:t>
            </w:r>
          </w:p>
        </w:tc>
        <w:tc>
          <w:tcPr>
            <w:tcW w:w="836" w:type="dxa"/>
            <w:tcBorders>
              <w:top w:val="nil"/>
              <w:left w:val="nil"/>
              <w:bottom w:val="single" w:sz="4" w:space="0" w:color="000000"/>
              <w:right w:val="single" w:sz="4" w:space="0" w:color="000000"/>
            </w:tcBorders>
            <w:shd w:val="clear" w:color="auto" w:fill="FFFFFF"/>
            <w:vAlign w:val="center"/>
          </w:tcPr>
          <w:p w14:paraId="1BAF784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255</w:t>
            </w:r>
          </w:p>
        </w:tc>
        <w:tc>
          <w:tcPr>
            <w:tcW w:w="836" w:type="dxa"/>
            <w:tcBorders>
              <w:top w:val="nil"/>
              <w:left w:val="nil"/>
              <w:bottom w:val="single" w:sz="4" w:space="0" w:color="000000"/>
              <w:right w:val="single" w:sz="4" w:space="0" w:color="000000"/>
            </w:tcBorders>
            <w:shd w:val="clear" w:color="auto" w:fill="FFFFFF"/>
            <w:vAlign w:val="center"/>
          </w:tcPr>
          <w:p w14:paraId="35A564A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288</w:t>
            </w:r>
          </w:p>
        </w:tc>
        <w:tc>
          <w:tcPr>
            <w:tcW w:w="836" w:type="dxa"/>
            <w:tcBorders>
              <w:top w:val="nil"/>
              <w:left w:val="nil"/>
              <w:bottom w:val="single" w:sz="4" w:space="0" w:color="000000"/>
              <w:right w:val="single" w:sz="4" w:space="0" w:color="000000"/>
            </w:tcBorders>
            <w:shd w:val="clear" w:color="auto" w:fill="FFFFFF"/>
            <w:vAlign w:val="center"/>
          </w:tcPr>
          <w:p w14:paraId="25132AF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381</w:t>
            </w:r>
          </w:p>
        </w:tc>
        <w:tc>
          <w:tcPr>
            <w:tcW w:w="836" w:type="dxa"/>
            <w:tcBorders>
              <w:top w:val="nil"/>
              <w:left w:val="nil"/>
              <w:bottom w:val="single" w:sz="4" w:space="0" w:color="000000"/>
              <w:right w:val="single" w:sz="4" w:space="0" w:color="000000"/>
            </w:tcBorders>
            <w:shd w:val="clear" w:color="auto" w:fill="FFFFFF"/>
            <w:vAlign w:val="center"/>
          </w:tcPr>
          <w:p w14:paraId="6B65215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383</w:t>
            </w:r>
          </w:p>
        </w:tc>
        <w:tc>
          <w:tcPr>
            <w:tcW w:w="839" w:type="dxa"/>
            <w:tcBorders>
              <w:top w:val="nil"/>
              <w:left w:val="nil"/>
              <w:bottom w:val="single" w:sz="4" w:space="0" w:color="000000"/>
              <w:right w:val="single" w:sz="4" w:space="0" w:color="000000"/>
            </w:tcBorders>
            <w:shd w:val="clear" w:color="auto" w:fill="FFFFFF"/>
            <w:vAlign w:val="center"/>
          </w:tcPr>
          <w:p w14:paraId="21BC38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383</w:t>
            </w:r>
          </w:p>
        </w:tc>
        <w:tc>
          <w:tcPr>
            <w:tcW w:w="839" w:type="dxa"/>
            <w:tcBorders>
              <w:top w:val="nil"/>
              <w:left w:val="nil"/>
              <w:bottom w:val="single" w:sz="4" w:space="0" w:color="000000"/>
              <w:right w:val="single" w:sz="8" w:space="0" w:color="000000"/>
            </w:tcBorders>
            <w:shd w:val="clear" w:color="auto" w:fill="FFFFFF"/>
            <w:vAlign w:val="center"/>
          </w:tcPr>
          <w:p w14:paraId="4CDD088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440</w:t>
            </w:r>
          </w:p>
        </w:tc>
      </w:tr>
      <w:tr w:rsidR="0023367B" w:rsidRPr="0031743C" w14:paraId="55873334"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6EE0AC0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838" w:type="dxa"/>
            <w:tcBorders>
              <w:top w:val="nil"/>
              <w:left w:val="nil"/>
              <w:bottom w:val="single" w:sz="4" w:space="0" w:color="000000"/>
              <w:right w:val="single" w:sz="4" w:space="0" w:color="000000"/>
            </w:tcBorders>
            <w:shd w:val="clear" w:color="auto" w:fill="FFFFFF"/>
            <w:vAlign w:val="center"/>
          </w:tcPr>
          <w:p w14:paraId="3C3415B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35327F9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6D54FFA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70E1381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0B316C4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0214846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6827AF9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B972E39"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3EC4477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838" w:type="dxa"/>
            <w:tcBorders>
              <w:top w:val="nil"/>
              <w:left w:val="nil"/>
              <w:bottom w:val="single" w:sz="4" w:space="0" w:color="000000"/>
              <w:right w:val="single" w:sz="4" w:space="0" w:color="000000"/>
            </w:tcBorders>
            <w:shd w:val="clear" w:color="auto" w:fill="FFFFFF"/>
            <w:vAlign w:val="center"/>
          </w:tcPr>
          <w:p w14:paraId="0AF606C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1B6DFD3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6599194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3D6B85E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60FC788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50A7F6A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56AE664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F8BAFC1"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71D53EE2"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838" w:type="dxa"/>
            <w:tcBorders>
              <w:top w:val="nil"/>
              <w:left w:val="nil"/>
              <w:bottom w:val="single" w:sz="4" w:space="0" w:color="000000"/>
              <w:right w:val="single" w:sz="4" w:space="0" w:color="000000"/>
            </w:tcBorders>
            <w:shd w:val="clear" w:color="auto" w:fill="FFFFFF"/>
            <w:vAlign w:val="center"/>
          </w:tcPr>
          <w:p w14:paraId="1CDA5FD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009A5DD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-401</w:t>
            </w:r>
          </w:p>
        </w:tc>
        <w:tc>
          <w:tcPr>
            <w:tcW w:w="836" w:type="dxa"/>
            <w:tcBorders>
              <w:top w:val="nil"/>
              <w:left w:val="nil"/>
              <w:bottom w:val="single" w:sz="4" w:space="0" w:color="000000"/>
              <w:right w:val="single" w:sz="4" w:space="0" w:color="000000"/>
            </w:tcBorders>
            <w:shd w:val="clear" w:color="auto" w:fill="FFFFFF"/>
            <w:vAlign w:val="center"/>
          </w:tcPr>
          <w:p w14:paraId="3D0EF28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-464</w:t>
            </w:r>
          </w:p>
        </w:tc>
        <w:tc>
          <w:tcPr>
            <w:tcW w:w="836" w:type="dxa"/>
            <w:tcBorders>
              <w:top w:val="nil"/>
              <w:left w:val="nil"/>
              <w:bottom w:val="single" w:sz="4" w:space="0" w:color="000000"/>
              <w:right w:val="single" w:sz="4" w:space="0" w:color="000000"/>
            </w:tcBorders>
            <w:shd w:val="clear" w:color="auto" w:fill="FFFFFF"/>
            <w:vAlign w:val="center"/>
          </w:tcPr>
          <w:p w14:paraId="017BBED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-504</w:t>
            </w:r>
          </w:p>
        </w:tc>
        <w:tc>
          <w:tcPr>
            <w:tcW w:w="836" w:type="dxa"/>
            <w:tcBorders>
              <w:top w:val="nil"/>
              <w:left w:val="nil"/>
              <w:bottom w:val="single" w:sz="4" w:space="0" w:color="000000"/>
              <w:right w:val="single" w:sz="4" w:space="0" w:color="000000"/>
            </w:tcBorders>
            <w:shd w:val="clear" w:color="auto" w:fill="FFFFFF"/>
            <w:vAlign w:val="center"/>
          </w:tcPr>
          <w:p w14:paraId="035575E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-590</w:t>
            </w:r>
          </w:p>
        </w:tc>
        <w:tc>
          <w:tcPr>
            <w:tcW w:w="839" w:type="dxa"/>
            <w:tcBorders>
              <w:top w:val="nil"/>
              <w:left w:val="nil"/>
              <w:bottom w:val="single" w:sz="4" w:space="0" w:color="000000"/>
              <w:right w:val="single" w:sz="4" w:space="0" w:color="000000"/>
            </w:tcBorders>
            <w:shd w:val="clear" w:color="auto" w:fill="FFFFFF"/>
            <w:vAlign w:val="center"/>
          </w:tcPr>
          <w:p w14:paraId="00990E6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-796</w:t>
            </w:r>
          </w:p>
        </w:tc>
        <w:tc>
          <w:tcPr>
            <w:tcW w:w="839" w:type="dxa"/>
            <w:tcBorders>
              <w:top w:val="nil"/>
              <w:left w:val="nil"/>
              <w:bottom w:val="single" w:sz="4" w:space="0" w:color="000000"/>
              <w:right w:val="single" w:sz="8" w:space="0" w:color="000000"/>
            </w:tcBorders>
            <w:shd w:val="clear" w:color="auto" w:fill="FFFFFF"/>
            <w:vAlign w:val="center"/>
          </w:tcPr>
          <w:p w14:paraId="0ACAC24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-760</w:t>
            </w:r>
          </w:p>
        </w:tc>
      </w:tr>
      <w:tr w:rsidR="0023367B" w:rsidRPr="0031743C" w14:paraId="2BECB42E"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4CE25515"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838" w:type="dxa"/>
            <w:tcBorders>
              <w:top w:val="nil"/>
              <w:left w:val="nil"/>
              <w:bottom w:val="single" w:sz="4" w:space="0" w:color="000000"/>
              <w:right w:val="single" w:sz="4" w:space="0" w:color="000000"/>
            </w:tcBorders>
            <w:shd w:val="clear" w:color="auto" w:fill="FFFFFF"/>
            <w:vAlign w:val="center"/>
          </w:tcPr>
          <w:p w14:paraId="21E6F50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6" w:type="dxa"/>
            <w:tcBorders>
              <w:top w:val="nil"/>
              <w:left w:val="nil"/>
              <w:bottom w:val="single" w:sz="4" w:space="0" w:color="000000"/>
              <w:right w:val="single" w:sz="4" w:space="0" w:color="000000"/>
            </w:tcBorders>
            <w:shd w:val="clear" w:color="auto" w:fill="FFFFFF"/>
            <w:vAlign w:val="center"/>
          </w:tcPr>
          <w:p w14:paraId="3451C9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153</w:t>
            </w:r>
          </w:p>
        </w:tc>
        <w:tc>
          <w:tcPr>
            <w:tcW w:w="836" w:type="dxa"/>
            <w:tcBorders>
              <w:top w:val="nil"/>
              <w:left w:val="nil"/>
              <w:bottom w:val="single" w:sz="4" w:space="0" w:color="000000"/>
              <w:right w:val="single" w:sz="4" w:space="0" w:color="000000"/>
            </w:tcBorders>
            <w:shd w:val="clear" w:color="auto" w:fill="FFFFFF"/>
            <w:vAlign w:val="center"/>
          </w:tcPr>
          <w:p w14:paraId="40B8B92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191</w:t>
            </w:r>
          </w:p>
        </w:tc>
        <w:tc>
          <w:tcPr>
            <w:tcW w:w="836" w:type="dxa"/>
            <w:tcBorders>
              <w:top w:val="nil"/>
              <w:left w:val="nil"/>
              <w:bottom w:val="single" w:sz="4" w:space="0" w:color="000000"/>
              <w:right w:val="single" w:sz="4" w:space="0" w:color="000000"/>
            </w:tcBorders>
            <w:shd w:val="clear" w:color="auto" w:fill="FFFFFF"/>
            <w:vAlign w:val="center"/>
          </w:tcPr>
          <w:p w14:paraId="09A3358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139</w:t>
            </w:r>
          </w:p>
        </w:tc>
        <w:tc>
          <w:tcPr>
            <w:tcW w:w="836" w:type="dxa"/>
            <w:tcBorders>
              <w:top w:val="nil"/>
              <w:left w:val="nil"/>
              <w:bottom w:val="single" w:sz="4" w:space="0" w:color="000000"/>
              <w:right w:val="single" w:sz="4" w:space="0" w:color="000000"/>
            </w:tcBorders>
            <w:shd w:val="clear" w:color="auto" w:fill="FFFFFF"/>
            <w:vAlign w:val="center"/>
          </w:tcPr>
          <w:p w14:paraId="55485BC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229</w:t>
            </w:r>
          </w:p>
        </w:tc>
        <w:tc>
          <w:tcPr>
            <w:tcW w:w="839" w:type="dxa"/>
            <w:tcBorders>
              <w:top w:val="nil"/>
              <w:left w:val="nil"/>
              <w:bottom w:val="single" w:sz="4" w:space="0" w:color="000000"/>
              <w:right w:val="single" w:sz="4" w:space="0" w:color="000000"/>
            </w:tcBorders>
            <w:shd w:val="clear" w:color="auto" w:fill="FFFFFF"/>
            <w:vAlign w:val="center"/>
          </w:tcPr>
          <w:p w14:paraId="53F5807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303</w:t>
            </w:r>
          </w:p>
        </w:tc>
        <w:tc>
          <w:tcPr>
            <w:tcW w:w="839" w:type="dxa"/>
            <w:tcBorders>
              <w:top w:val="nil"/>
              <w:left w:val="nil"/>
              <w:bottom w:val="single" w:sz="4" w:space="0" w:color="000000"/>
              <w:right w:val="single" w:sz="8" w:space="0" w:color="000000"/>
            </w:tcBorders>
            <w:shd w:val="clear" w:color="auto" w:fill="FFFFFF"/>
            <w:vAlign w:val="center"/>
          </w:tcPr>
          <w:p w14:paraId="0C4E1E4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453</w:t>
            </w:r>
          </w:p>
        </w:tc>
      </w:tr>
      <w:tr w:rsidR="0023367B" w:rsidRPr="0031743C" w14:paraId="0CF3505E"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32C92480"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838" w:type="dxa"/>
            <w:tcBorders>
              <w:top w:val="nil"/>
              <w:left w:val="nil"/>
              <w:bottom w:val="single" w:sz="4" w:space="0" w:color="000000"/>
              <w:right w:val="single" w:sz="4" w:space="0" w:color="000000"/>
            </w:tcBorders>
            <w:shd w:val="clear" w:color="auto" w:fill="FFFFFF"/>
            <w:vAlign w:val="center"/>
          </w:tcPr>
          <w:p w14:paraId="698A098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380</w:t>
            </w:r>
          </w:p>
        </w:tc>
        <w:tc>
          <w:tcPr>
            <w:tcW w:w="836" w:type="dxa"/>
            <w:tcBorders>
              <w:top w:val="nil"/>
              <w:left w:val="nil"/>
              <w:bottom w:val="single" w:sz="4" w:space="0" w:color="000000"/>
              <w:right w:val="single" w:sz="4" w:space="0" w:color="000000"/>
            </w:tcBorders>
            <w:shd w:val="clear" w:color="auto" w:fill="FFFFFF"/>
            <w:vAlign w:val="center"/>
          </w:tcPr>
          <w:p w14:paraId="6F9C87B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538</w:t>
            </w:r>
          </w:p>
        </w:tc>
        <w:tc>
          <w:tcPr>
            <w:tcW w:w="836" w:type="dxa"/>
            <w:tcBorders>
              <w:top w:val="nil"/>
              <w:left w:val="nil"/>
              <w:bottom w:val="single" w:sz="4" w:space="0" w:color="000000"/>
              <w:right w:val="single" w:sz="4" w:space="0" w:color="000000"/>
            </w:tcBorders>
            <w:shd w:val="clear" w:color="auto" w:fill="FFFFFF"/>
            <w:vAlign w:val="center"/>
          </w:tcPr>
          <w:p w14:paraId="631035A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697</w:t>
            </w:r>
          </w:p>
        </w:tc>
        <w:tc>
          <w:tcPr>
            <w:tcW w:w="836" w:type="dxa"/>
            <w:tcBorders>
              <w:top w:val="nil"/>
              <w:left w:val="nil"/>
              <w:bottom w:val="single" w:sz="4" w:space="0" w:color="000000"/>
              <w:right w:val="single" w:sz="4" w:space="0" w:color="000000"/>
            </w:tcBorders>
            <w:shd w:val="clear" w:color="auto" w:fill="FFFFFF"/>
            <w:vAlign w:val="center"/>
          </w:tcPr>
          <w:p w14:paraId="7FE61E8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837</w:t>
            </w:r>
          </w:p>
        </w:tc>
        <w:tc>
          <w:tcPr>
            <w:tcW w:w="836" w:type="dxa"/>
            <w:tcBorders>
              <w:top w:val="nil"/>
              <w:left w:val="nil"/>
              <w:bottom w:val="single" w:sz="4" w:space="0" w:color="000000"/>
              <w:right w:val="single" w:sz="4" w:space="0" w:color="000000"/>
            </w:tcBorders>
            <w:shd w:val="clear" w:color="auto" w:fill="FFFFFF"/>
            <w:vAlign w:val="center"/>
          </w:tcPr>
          <w:p w14:paraId="3A2F08D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1 058</w:t>
            </w:r>
          </w:p>
        </w:tc>
        <w:tc>
          <w:tcPr>
            <w:tcW w:w="839" w:type="dxa"/>
            <w:tcBorders>
              <w:top w:val="nil"/>
              <w:left w:val="nil"/>
              <w:bottom w:val="single" w:sz="4" w:space="0" w:color="000000"/>
              <w:right w:val="single" w:sz="4" w:space="0" w:color="000000"/>
            </w:tcBorders>
            <w:shd w:val="clear" w:color="auto" w:fill="FFFFFF"/>
            <w:vAlign w:val="center"/>
          </w:tcPr>
          <w:p w14:paraId="39734FF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1 303</w:t>
            </w:r>
          </w:p>
        </w:tc>
        <w:tc>
          <w:tcPr>
            <w:tcW w:w="839" w:type="dxa"/>
            <w:tcBorders>
              <w:top w:val="nil"/>
              <w:left w:val="nil"/>
              <w:bottom w:val="single" w:sz="4" w:space="0" w:color="000000"/>
              <w:right w:val="single" w:sz="8" w:space="0" w:color="000000"/>
            </w:tcBorders>
            <w:shd w:val="clear" w:color="auto" w:fill="FFFFFF"/>
            <w:vAlign w:val="center"/>
          </w:tcPr>
          <w:p w14:paraId="17CF761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1 295</w:t>
            </w:r>
          </w:p>
        </w:tc>
      </w:tr>
      <w:tr w:rsidR="0023367B" w:rsidRPr="0031743C" w14:paraId="5638E071"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6D5ED61A"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838" w:type="dxa"/>
            <w:tcBorders>
              <w:top w:val="nil"/>
              <w:left w:val="nil"/>
              <w:bottom w:val="single" w:sz="4" w:space="0" w:color="000000"/>
              <w:right w:val="single" w:sz="4" w:space="0" w:color="000000"/>
            </w:tcBorders>
            <w:shd w:val="clear" w:color="auto" w:fill="FFFFFF"/>
            <w:vAlign w:val="center"/>
          </w:tcPr>
          <w:p w14:paraId="6A4886D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6" w:type="dxa"/>
            <w:tcBorders>
              <w:top w:val="nil"/>
              <w:left w:val="nil"/>
              <w:bottom w:val="single" w:sz="4" w:space="0" w:color="000000"/>
              <w:right w:val="single" w:sz="4" w:space="0" w:color="000000"/>
            </w:tcBorders>
            <w:shd w:val="clear" w:color="auto" w:fill="FFFFFF"/>
            <w:vAlign w:val="center"/>
          </w:tcPr>
          <w:p w14:paraId="7B6B1AB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6" w:type="dxa"/>
            <w:tcBorders>
              <w:top w:val="nil"/>
              <w:left w:val="nil"/>
              <w:bottom w:val="single" w:sz="4" w:space="0" w:color="000000"/>
              <w:right w:val="single" w:sz="4" w:space="0" w:color="000000"/>
            </w:tcBorders>
            <w:shd w:val="clear" w:color="auto" w:fill="FFFFFF"/>
            <w:vAlign w:val="center"/>
          </w:tcPr>
          <w:p w14:paraId="56ECA21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6" w:type="dxa"/>
            <w:tcBorders>
              <w:top w:val="nil"/>
              <w:left w:val="nil"/>
              <w:bottom w:val="single" w:sz="4" w:space="0" w:color="000000"/>
              <w:right w:val="single" w:sz="4" w:space="0" w:color="000000"/>
            </w:tcBorders>
            <w:shd w:val="clear" w:color="auto" w:fill="FFFFFF"/>
            <w:vAlign w:val="center"/>
          </w:tcPr>
          <w:p w14:paraId="4F123A0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75</w:t>
            </w:r>
          </w:p>
        </w:tc>
        <w:tc>
          <w:tcPr>
            <w:tcW w:w="836" w:type="dxa"/>
            <w:tcBorders>
              <w:top w:val="nil"/>
              <w:left w:val="nil"/>
              <w:bottom w:val="single" w:sz="4" w:space="0" w:color="000000"/>
              <w:right w:val="single" w:sz="4" w:space="0" w:color="000000"/>
            </w:tcBorders>
            <w:shd w:val="clear" w:color="auto" w:fill="FFFFFF"/>
            <w:vAlign w:val="center"/>
          </w:tcPr>
          <w:p w14:paraId="0948B57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125</w:t>
            </w:r>
          </w:p>
        </w:tc>
        <w:tc>
          <w:tcPr>
            <w:tcW w:w="839" w:type="dxa"/>
            <w:tcBorders>
              <w:top w:val="nil"/>
              <w:left w:val="nil"/>
              <w:bottom w:val="single" w:sz="4" w:space="0" w:color="000000"/>
              <w:right w:val="single" w:sz="4" w:space="0" w:color="000000"/>
            </w:tcBorders>
            <w:shd w:val="clear" w:color="auto" w:fill="FFFFFF"/>
            <w:vAlign w:val="center"/>
          </w:tcPr>
          <w:p w14:paraId="4566ACC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143</w:t>
            </w:r>
          </w:p>
        </w:tc>
        <w:tc>
          <w:tcPr>
            <w:tcW w:w="839" w:type="dxa"/>
            <w:tcBorders>
              <w:top w:val="nil"/>
              <w:left w:val="nil"/>
              <w:bottom w:val="single" w:sz="4" w:space="0" w:color="000000"/>
              <w:right w:val="single" w:sz="8" w:space="0" w:color="000000"/>
            </w:tcBorders>
            <w:shd w:val="clear" w:color="auto" w:fill="FFFFFF"/>
            <w:vAlign w:val="center"/>
          </w:tcPr>
          <w:p w14:paraId="0EFE8B7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w:t>
            </w:r>
          </w:p>
        </w:tc>
      </w:tr>
      <w:tr w:rsidR="0023367B" w:rsidRPr="0031743C" w14:paraId="282B06F1"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5F074031"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838" w:type="dxa"/>
            <w:tcBorders>
              <w:top w:val="nil"/>
              <w:left w:val="nil"/>
              <w:bottom w:val="single" w:sz="4" w:space="0" w:color="000000"/>
              <w:right w:val="single" w:sz="4" w:space="0" w:color="000000"/>
            </w:tcBorders>
            <w:shd w:val="clear" w:color="auto" w:fill="FFFFFF"/>
            <w:vAlign w:val="center"/>
          </w:tcPr>
          <w:p w14:paraId="34367C4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294A9FE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2EE4971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1286109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3C3787F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3968B68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012FF73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23367B" w:rsidRPr="0031743C" w14:paraId="5A945FA2"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15B613DC"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838" w:type="dxa"/>
            <w:tcBorders>
              <w:top w:val="nil"/>
              <w:left w:val="nil"/>
              <w:bottom w:val="single" w:sz="4" w:space="0" w:color="000000"/>
              <w:right w:val="single" w:sz="4" w:space="0" w:color="000000"/>
            </w:tcBorders>
            <w:shd w:val="clear" w:color="auto" w:fill="FFFFFF"/>
            <w:vAlign w:val="center"/>
          </w:tcPr>
          <w:p w14:paraId="0524A8C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367</w:t>
            </w:r>
          </w:p>
        </w:tc>
        <w:tc>
          <w:tcPr>
            <w:tcW w:w="836" w:type="dxa"/>
            <w:tcBorders>
              <w:top w:val="nil"/>
              <w:left w:val="nil"/>
              <w:bottom w:val="single" w:sz="4" w:space="0" w:color="000000"/>
              <w:right w:val="single" w:sz="4" w:space="0" w:color="000000"/>
            </w:tcBorders>
            <w:shd w:val="clear" w:color="auto" w:fill="FFFFFF"/>
            <w:vAlign w:val="center"/>
          </w:tcPr>
          <w:p w14:paraId="6A6B2E1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514</w:t>
            </w:r>
          </w:p>
        </w:tc>
        <w:tc>
          <w:tcPr>
            <w:tcW w:w="836" w:type="dxa"/>
            <w:tcBorders>
              <w:top w:val="nil"/>
              <w:left w:val="nil"/>
              <w:bottom w:val="single" w:sz="4" w:space="0" w:color="000000"/>
              <w:right w:val="single" w:sz="4" w:space="0" w:color="000000"/>
            </w:tcBorders>
            <w:shd w:val="clear" w:color="auto" w:fill="FFFFFF"/>
            <w:vAlign w:val="center"/>
          </w:tcPr>
          <w:p w14:paraId="2CD5455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657</w:t>
            </w:r>
          </w:p>
        </w:tc>
        <w:tc>
          <w:tcPr>
            <w:tcW w:w="836" w:type="dxa"/>
            <w:tcBorders>
              <w:top w:val="nil"/>
              <w:left w:val="nil"/>
              <w:bottom w:val="single" w:sz="4" w:space="0" w:color="000000"/>
              <w:right w:val="single" w:sz="4" w:space="0" w:color="000000"/>
            </w:tcBorders>
            <w:shd w:val="clear" w:color="auto" w:fill="FFFFFF"/>
            <w:vAlign w:val="center"/>
          </w:tcPr>
          <w:p w14:paraId="0CD14C1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762</w:t>
            </w:r>
          </w:p>
        </w:tc>
        <w:tc>
          <w:tcPr>
            <w:tcW w:w="836" w:type="dxa"/>
            <w:tcBorders>
              <w:top w:val="nil"/>
              <w:left w:val="nil"/>
              <w:bottom w:val="single" w:sz="4" w:space="0" w:color="000000"/>
              <w:right w:val="single" w:sz="4" w:space="0" w:color="000000"/>
            </w:tcBorders>
            <w:shd w:val="clear" w:color="auto" w:fill="FFFFFF"/>
            <w:vAlign w:val="center"/>
          </w:tcPr>
          <w:p w14:paraId="54608DA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933</w:t>
            </w:r>
          </w:p>
        </w:tc>
        <w:tc>
          <w:tcPr>
            <w:tcW w:w="839" w:type="dxa"/>
            <w:tcBorders>
              <w:top w:val="nil"/>
              <w:left w:val="nil"/>
              <w:bottom w:val="single" w:sz="4" w:space="0" w:color="000000"/>
              <w:right w:val="single" w:sz="4" w:space="0" w:color="000000"/>
            </w:tcBorders>
            <w:shd w:val="clear" w:color="auto" w:fill="FFFFFF"/>
            <w:vAlign w:val="center"/>
          </w:tcPr>
          <w:p w14:paraId="1728341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1 159</w:t>
            </w:r>
          </w:p>
        </w:tc>
        <w:tc>
          <w:tcPr>
            <w:tcW w:w="839" w:type="dxa"/>
            <w:tcBorders>
              <w:top w:val="nil"/>
              <w:left w:val="nil"/>
              <w:bottom w:val="single" w:sz="4" w:space="0" w:color="000000"/>
              <w:right w:val="single" w:sz="8" w:space="0" w:color="000000"/>
            </w:tcBorders>
            <w:shd w:val="clear" w:color="auto" w:fill="FFFFFF"/>
            <w:vAlign w:val="center"/>
          </w:tcPr>
          <w:p w14:paraId="7C621A3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1 231</w:t>
            </w:r>
          </w:p>
        </w:tc>
      </w:tr>
      <w:tr w:rsidR="0023367B" w:rsidRPr="0031743C" w14:paraId="49A0806E" w14:textId="77777777">
        <w:trPr>
          <w:trHeight w:val="285"/>
        </w:trPr>
        <w:tc>
          <w:tcPr>
            <w:tcW w:w="3410" w:type="dxa"/>
            <w:tcBorders>
              <w:top w:val="nil"/>
              <w:left w:val="single" w:sz="8" w:space="0" w:color="000000"/>
              <w:bottom w:val="nil"/>
              <w:right w:val="single" w:sz="4" w:space="0" w:color="000000"/>
            </w:tcBorders>
            <w:shd w:val="clear" w:color="auto" w:fill="FFFFFF"/>
            <w:vAlign w:val="bottom"/>
          </w:tcPr>
          <w:p w14:paraId="0925B7C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838" w:type="dxa"/>
            <w:tcBorders>
              <w:top w:val="nil"/>
              <w:left w:val="nil"/>
              <w:bottom w:val="single" w:sz="4" w:space="0" w:color="000000"/>
              <w:right w:val="single" w:sz="4" w:space="0" w:color="000000"/>
            </w:tcBorders>
            <w:shd w:val="clear" w:color="auto" w:fill="FFFFFF"/>
            <w:vAlign w:val="center"/>
          </w:tcPr>
          <w:p w14:paraId="0707EC5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56019A8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1692AC6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13ECA01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77C686C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62DFDE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7D73416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1 213</w:t>
            </w:r>
          </w:p>
        </w:tc>
      </w:tr>
      <w:tr w:rsidR="0023367B" w:rsidRPr="0031743C" w14:paraId="16EC58B1" w14:textId="77777777">
        <w:trPr>
          <w:trHeight w:val="285"/>
        </w:trPr>
        <w:tc>
          <w:tcPr>
            <w:tcW w:w="3410"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2D6BD367"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838" w:type="dxa"/>
            <w:tcBorders>
              <w:top w:val="nil"/>
              <w:left w:val="nil"/>
              <w:bottom w:val="single" w:sz="8" w:space="0" w:color="000000"/>
              <w:right w:val="single" w:sz="4" w:space="0" w:color="000000"/>
            </w:tcBorders>
            <w:shd w:val="clear" w:color="auto" w:fill="FFFFFF"/>
            <w:vAlign w:val="center"/>
          </w:tcPr>
          <w:p w14:paraId="1C99EF4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636</w:t>
            </w:r>
          </w:p>
        </w:tc>
        <w:tc>
          <w:tcPr>
            <w:tcW w:w="836" w:type="dxa"/>
            <w:tcBorders>
              <w:top w:val="nil"/>
              <w:left w:val="nil"/>
              <w:bottom w:val="single" w:sz="8" w:space="0" w:color="000000"/>
              <w:right w:val="single" w:sz="4" w:space="0" w:color="000000"/>
            </w:tcBorders>
            <w:shd w:val="clear" w:color="auto" w:fill="FFFFFF"/>
            <w:vAlign w:val="center"/>
          </w:tcPr>
          <w:p w14:paraId="587D875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545</w:t>
            </w:r>
          </w:p>
        </w:tc>
        <w:tc>
          <w:tcPr>
            <w:tcW w:w="836" w:type="dxa"/>
            <w:tcBorders>
              <w:top w:val="nil"/>
              <w:left w:val="nil"/>
              <w:bottom w:val="single" w:sz="8" w:space="0" w:color="000000"/>
              <w:right w:val="single" w:sz="4" w:space="0" w:color="000000"/>
            </w:tcBorders>
            <w:shd w:val="clear" w:color="auto" w:fill="FFFFFF"/>
            <w:vAlign w:val="center"/>
          </w:tcPr>
          <w:p w14:paraId="62BD8A1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712</w:t>
            </w:r>
          </w:p>
        </w:tc>
        <w:tc>
          <w:tcPr>
            <w:tcW w:w="836" w:type="dxa"/>
            <w:tcBorders>
              <w:top w:val="nil"/>
              <w:left w:val="nil"/>
              <w:bottom w:val="single" w:sz="8" w:space="0" w:color="000000"/>
              <w:right w:val="single" w:sz="4" w:space="0" w:color="000000"/>
            </w:tcBorders>
            <w:shd w:val="clear" w:color="auto" w:fill="FFFFFF"/>
            <w:vAlign w:val="center"/>
          </w:tcPr>
          <w:p w14:paraId="1C686A4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853</w:t>
            </w:r>
          </w:p>
        </w:tc>
        <w:tc>
          <w:tcPr>
            <w:tcW w:w="836" w:type="dxa"/>
            <w:tcBorders>
              <w:top w:val="nil"/>
              <w:left w:val="nil"/>
              <w:bottom w:val="single" w:sz="8" w:space="0" w:color="000000"/>
              <w:right w:val="single" w:sz="4" w:space="0" w:color="000000"/>
            </w:tcBorders>
            <w:shd w:val="clear" w:color="auto" w:fill="FFFFFF"/>
            <w:vAlign w:val="center"/>
          </w:tcPr>
          <w:p w14:paraId="6CC112C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1 080</w:t>
            </w:r>
          </w:p>
        </w:tc>
        <w:tc>
          <w:tcPr>
            <w:tcW w:w="839" w:type="dxa"/>
            <w:tcBorders>
              <w:top w:val="nil"/>
              <w:left w:val="nil"/>
              <w:bottom w:val="single" w:sz="8" w:space="0" w:color="000000"/>
              <w:right w:val="single" w:sz="4" w:space="0" w:color="000000"/>
            </w:tcBorders>
            <w:shd w:val="clear" w:color="auto" w:fill="FFFFFF"/>
            <w:vAlign w:val="center"/>
          </w:tcPr>
          <w:p w14:paraId="45FA745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1 192</w:t>
            </w:r>
          </w:p>
        </w:tc>
        <w:tc>
          <w:tcPr>
            <w:tcW w:w="839" w:type="dxa"/>
            <w:tcBorders>
              <w:top w:val="nil"/>
              <w:left w:val="nil"/>
              <w:bottom w:val="single" w:sz="8" w:space="0" w:color="000000"/>
              <w:right w:val="single" w:sz="8" w:space="0" w:color="000000"/>
            </w:tcBorders>
            <w:shd w:val="clear" w:color="auto" w:fill="FFFFFF"/>
            <w:vAlign w:val="center"/>
          </w:tcPr>
          <w:p w14:paraId="344D5CC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1 428</w:t>
            </w:r>
          </w:p>
        </w:tc>
      </w:tr>
    </w:tbl>
    <w:p w14:paraId="04134C74" w14:textId="77777777" w:rsidR="0023367B" w:rsidRPr="0031743C" w:rsidRDefault="0023367B" w:rsidP="00777DB0">
      <w:pPr>
        <w:spacing w:line="240" w:lineRule="auto"/>
        <w:rPr>
          <w:rFonts w:ascii="Sylfaen" w:eastAsia="Merriweather" w:hAnsi="Sylfaen" w:cs="Merriweather"/>
        </w:rPr>
      </w:pPr>
    </w:p>
    <w:p w14:paraId="7368C2EC" w14:textId="77777777" w:rsidR="0023367B" w:rsidRPr="0031743C" w:rsidRDefault="0023367B" w:rsidP="00777DB0">
      <w:pPr>
        <w:spacing w:line="240" w:lineRule="auto"/>
        <w:rPr>
          <w:rFonts w:ascii="Sylfaen" w:eastAsia="Merriweather" w:hAnsi="Sylfaen" w:cs="Merriweather"/>
          <w:sz w:val="18"/>
          <w:szCs w:val="18"/>
        </w:rPr>
      </w:pPr>
    </w:p>
    <w:tbl>
      <w:tblPr>
        <w:tblStyle w:val="59"/>
        <w:tblW w:w="9270" w:type="dxa"/>
        <w:tblLayout w:type="fixed"/>
        <w:tblLook w:val="0400" w:firstRow="0" w:lastRow="0" w:firstColumn="0" w:lastColumn="0" w:noHBand="0" w:noVBand="1"/>
      </w:tblPr>
      <w:tblGrid>
        <w:gridCol w:w="3410"/>
        <w:gridCol w:w="838"/>
        <w:gridCol w:w="836"/>
        <w:gridCol w:w="836"/>
        <w:gridCol w:w="836"/>
        <w:gridCol w:w="836"/>
        <w:gridCol w:w="839"/>
        <w:gridCol w:w="839"/>
      </w:tblGrid>
      <w:tr w:rsidR="0023367B" w:rsidRPr="0031743C" w14:paraId="5A9534BF" w14:textId="77777777">
        <w:trPr>
          <w:trHeight w:val="285"/>
        </w:trPr>
        <w:tc>
          <w:tcPr>
            <w:tcW w:w="9270" w:type="dxa"/>
            <w:gridSpan w:val="8"/>
            <w:tcBorders>
              <w:top w:val="nil"/>
              <w:left w:val="nil"/>
              <w:bottom w:val="nil"/>
              <w:right w:val="nil"/>
            </w:tcBorders>
            <w:shd w:val="clear" w:color="auto" w:fill="auto"/>
            <w:vAlign w:val="center"/>
          </w:tcPr>
          <w:p w14:paraId="150ACE33"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tc>
      </w:tr>
      <w:tr w:rsidR="0023367B" w:rsidRPr="0031743C" w14:paraId="346CA2D2"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29156266" w14:textId="77777777" w:rsidR="0023367B" w:rsidRPr="0031743C" w:rsidRDefault="00185C05" w:rsidP="00777DB0">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25B525C7" w14:textId="77777777">
        <w:trPr>
          <w:trHeight w:val="285"/>
        </w:trPr>
        <w:tc>
          <w:tcPr>
            <w:tcW w:w="3410" w:type="dxa"/>
            <w:tcBorders>
              <w:top w:val="nil"/>
              <w:left w:val="single" w:sz="8" w:space="0" w:color="000000"/>
              <w:bottom w:val="nil"/>
              <w:right w:val="single" w:sz="4" w:space="0" w:color="7F7F7F"/>
            </w:tcBorders>
            <w:shd w:val="clear" w:color="auto" w:fill="auto"/>
            <w:vAlign w:val="center"/>
          </w:tcPr>
          <w:p w14:paraId="46AF1BD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საქართველოს გაერთიანებული წყალმომარაგების კომპანია</w:t>
            </w:r>
          </w:p>
          <w:p w14:paraId="46CCFBB9" w14:textId="77777777" w:rsidR="0023367B" w:rsidRPr="0031743C" w:rsidRDefault="0023367B" w:rsidP="00777DB0">
            <w:pPr>
              <w:spacing w:line="240" w:lineRule="auto"/>
              <w:jc w:val="center"/>
              <w:rPr>
                <w:rFonts w:ascii="Sylfaen" w:eastAsia="Merriweather" w:hAnsi="Sylfaen" w:cs="Merriweather"/>
                <w:b/>
                <w:sz w:val="18"/>
                <w:szCs w:val="18"/>
              </w:rPr>
            </w:pPr>
          </w:p>
        </w:tc>
        <w:tc>
          <w:tcPr>
            <w:tcW w:w="838" w:type="dxa"/>
            <w:tcBorders>
              <w:top w:val="nil"/>
              <w:left w:val="nil"/>
              <w:bottom w:val="nil"/>
              <w:right w:val="single" w:sz="4" w:space="0" w:color="7F7F7F"/>
            </w:tcBorders>
            <w:shd w:val="clear" w:color="auto" w:fill="auto"/>
            <w:vAlign w:val="center"/>
          </w:tcPr>
          <w:p w14:paraId="40E1CD8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6" w:type="dxa"/>
            <w:tcBorders>
              <w:top w:val="nil"/>
              <w:left w:val="nil"/>
              <w:bottom w:val="nil"/>
              <w:right w:val="single" w:sz="4" w:space="0" w:color="7F7F7F"/>
            </w:tcBorders>
            <w:shd w:val="clear" w:color="auto" w:fill="auto"/>
            <w:vAlign w:val="center"/>
          </w:tcPr>
          <w:p w14:paraId="3195E43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6" w:type="dxa"/>
            <w:tcBorders>
              <w:top w:val="nil"/>
              <w:left w:val="nil"/>
              <w:bottom w:val="nil"/>
              <w:right w:val="single" w:sz="4" w:space="0" w:color="7F7F7F"/>
            </w:tcBorders>
            <w:shd w:val="clear" w:color="auto" w:fill="auto"/>
            <w:vAlign w:val="center"/>
          </w:tcPr>
          <w:p w14:paraId="5E620D9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6" w:type="dxa"/>
            <w:tcBorders>
              <w:top w:val="nil"/>
              <w:left w:val="nil"/>
              <w:bottom w:val="nil"/>
              <w:right w:val="single" w:sz="4" w:space="0" w:color="7F7F7F"/>
            </w:tcBorders>
            <w:shd w:val="clear" w:color="auto" w:fill="auto"/>
            <w:vAlign w:val="center"/>
          </w:tcPr>
          <w:p w14:paraId="72AF54D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6" w:type="dxa"/>
            <w:tcBorders>
              <w:top w:val="nil"/>
              <w:left w:val="nil"/>
              <w:bottom w:val="nil"/>
              <w:right w:val="single" w:sz="4" w:space="0" w:color="7F7F7F"/>
            </w:tcBorders>
            <w:shd w:val="clear" w:color="auto" w:fill="auto"/>
            <w:vAlign w:val="center"/>
          </w:tcPr>
          <w:p w14:paraId="4B5745F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9" w:type="dxa"/>
            <w:tcBorders>
              <w:top w:val="nil"/>
              <w:left w:val="nil"/>
              <w:bottom w:val="nil"/>
              <w:right w:val="single" w:sz="4" w:space="0" w:color="7F7F7F"/>
            </w:tcBorders>
            <w:shd w:val="clear" w:color="auto" w:fill="auto"/>
            <w:vAlign w:val="center"/>
          </w:tcPr>
          <w:p w14:paraId="6E2366C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9" w:type="dxa"/>
            <w:tcBorders>
              <w:top w:val="nil"/>
              <w:left w:val="nil"/>
              <w:bottom w:val="nil"/>
              <w:right w:val="single" w:sz="4" w:space="0" w:color="7F7F7F"/>
            </w:tcBorders>
            <w:shd w:val="clear" w:color="auto" w:fill="auto"/>
            <w:vAlign w:val="center"/>
          </w:tcPr>
          <w:p w14:paraId="5F2B930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5B6B0A83" w14:textId="77777777">
        <w:trPr>
          <w:trHeight w:val="285"/>
        </w:trPr>
        <w:tc>
          <w:tcPr>
            <w:tcW w:w="3410"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317704C8"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DFF3D0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31</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03D6181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47678B5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6A5A5A8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274FF4E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41728E5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76</w:t>
            </w:r>
          </w:p>
        </w:tc>
        <w:tc>
          <w:tcPr>
            <w:tcW w:w="839" w:type="dxa"/>
            <w:tcBorders>
              <w:top w:val="single" w:sz="4" w:space="0" w:color="000000"/>
              <w:left w:val="nil"/>
              <w:bottom w:val="single" w:sz="4" w:space="0" w:color="000000"/>
              <w:right w:val="single" w:sz="8" w:space="0" w:color="000000"/>
            </w:tcBorders>
            <w:shd w:val="clear" w:color="auto" w:fill="FFFFFF"/>
            <w:vAlign w:val="center"/>
          </w:tcPr>
          <w:p w14:paraId="62CC872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218</w:t>
            </w:r>
          </w:p>
        </w:tc>
      </w:tr>
      <w:tr w:rsidR="0023367B" w:rsidRPr="0031743C" w14:paraId="6F64A571"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347F27C5"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838" w:type="dxa"/>
            <w:tcBorders>
              <w:top w:val="nil"/>
              <w:left w:val="nil"/>
              <w:bottom w:val="single" w:sz="4" w:space="0" w:color="000000"/>
              <w:right w:val="single" w:sz="4" w:space="0" w:color="000000"/>
            </w:tcBorders>
            <w:shd w:val="clear" w:color="auto" w:fill="FFFFFF"/>
            <w:vAlign w:val="center"/>
          </w:tcPr>
          <w:p w14:paraId="0D2584C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6" w:type="dxa"/>
            <w:tcBorders>
              <w:top w:val="nil"/>
              <w:left w:val="nil"/>
              <w:bottom w:val="single" w:sz="4" w:space="0" w:color="000000"/>
              <w:right w:val="single" w:sz="4" w:space="0" w:color="000000"/>
            </w:tcBorders>
            <w:shd w:val="clear" w:color="auto" w:fill="FFFFFF"/>
            <w:vAlign w:val="center"/>
          </w:tcPr>
          <w:p w14:paraId="7363F32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6" w:type="dxa"/>
            <w:tcBorders>
              <w:top w:val="nil"/>
              <w:left w:val="nil"/>
              <w:bottom w:val="single" w:sz="4" w:space="0" w:color="000000"/>
              <w:right w:val="single" w:sz="4" w:space="0" w:color="000000"/>
            </w:tcBorders>
            <w:shd w:val="clear" w:color="auto" w:fill="FFFFFF"/>
            <w:vAlign w:val="center"/>
          </w:tcPr>
          <w:p w14:paraId="5C73FAB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36" w:type="dxa"/>
            <w:tcBorders>
              <w:top w:val="nil"/>
              <w:left w:val="nil"/>
              <w:bottom w:val="single" w:sz="4" w:space="0" w:color="000000"/>
              <w:right w:val="single" w:sz="4" w:space="0" w:color="000000"/>
            </w:tcBorders>
            <w:shd w:val="clear" w:color="auto" w:fill="FFFFFF"/>
            <w:vAlign w:val="center"/>
          </w:tcPr>
          <w:p w14:paraId="6866B09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36" w:type="dxa"/>
            <w:tcBorders>
              <w:top w:val="nil"/>
              <w:left w:val="nil"/>
              <w:bottom w:val="single" w:sz="4" w:space="0" w:color="000000"/>
              <w:right w:val="single" w:sz="4" w:space="0" w:color="000000"/>
            </w:tcBorders>
            <w:shd w:val="clear" w:color="auto" w:fill="FFFFFF"/>
            <w:vAlign w:val="center"/>
          </w:tcPr>
          <w:p w14:paraId="4690CCA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9" w:type="dxa"/>
            <w:tcBorders>
              <w:top w:val="nil"/>
              <w:left w:val="nil"/>
              <w:bottom w:val="single" w:sz="4" w:space="0" w:color="000000"/>
              <w:right w:val="single" w:sz="4" w:space="0" w:color="000000"/>
            </w:tcBorders>
            <w:shd w:val="clear" w:color="auto" w:fill="FFFFFF"/>
            <w:vAlign w:val="center"/>
          </w:tcPr>
          <w:p w14:paraId="3C08B11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c>
          <w:tcPr>
            <w:tcW w:w="839" w:type="dxa"/>
            <w:tcBorders>
              <w:top w:val="nil"/>
              <w:left w:val="nil"/>
              <w:bottom w:val="single" w:sz="4" w:space="0" w:color="000000"/>
              <w:right w:val="single" w:sz="8" w:space="0" w:color="000000"/>
            </w:tcBorders>
            <w:shd w:val="clear" w:color="auto" w:fill="FFFFFF"/>
            <w:vAlign w:val="center"/>
          </w:tcPr>
          <w:p w14:paraId="347E613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r>
      <w:tr w:rsidR="0023367B" w:rsidRPr="0031743C" w14:paraId="2C620D06"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032BC2C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838" w:type="dxa"/>
            <w:tcBorders>
              <w:top w:val="nil"/>
              <w:left w:val="nil"/>
              <w:bottom w:val="single" w:sz="4" w:space="0" w:color="000000"/>
              <w:right w:val="single" w:sz="4" w:space="0" w:color="000000"/>
            </w:tcBorders>
            <w:shd w:val="clear" w:color="auto" w:fill="FFFFFF"/>
            <w:vAlign w:val="center"/>
          </w:tcPr>
          <w:p w14:paraId="40DD424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0343CDA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6" w:type="dxa"/>
            <w:tcBorders>
              <w:top w:val="nil"/>
              <w:left w:val="nil"/>
              <w:bottom w:val="single" w:sz="4" w:space="0" w:color="000000"/>
              <w:right w:val="single" w:sz="4" w:space="0" w:color="000000"/>
            </w:tcBorders>
            <w:shd w:val="clear" w:color="auto" w:fill="FFFFFF"/>
            <w:vAlign w:val="center"/>
          </w:tcPr>
          <w:p w14:paraId="5B342FF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6" w:type="dxa"/>
            <w:tcBorders>
              <w:top w:val="nil"/>
              <w:left w:val="nil"/>
              <w:bottom w:val="single" w:sz="4" w:space="0" w:color="000000"/>
              <w:right w:val="single" w:sz="4" w:space="0" w:color="000000"/>
            </w:tcBorders>
            <w:shd w:val="clear" w:color="auto" w:fill="FFFFFF"/>
            <w:vAlign w:val="center"/>
          </w:tcPr>
          <w:p w14:paraId="7C21037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6" w:type="dxa"/>
            <w:tcBorders>
              <w:top w:val="nil"/>
              <w:left w:val="nil"/>
              <w:bottom w:val="single" w:sz="4" w:space="0" w:color="000000"/>
              <w:right w:val="single" w:sz="4" w:space="0" w:color="000000"/>
            </w:tcBorders>
            <w:shd w:val="clear" w:color="auto" w:fill="FFFFFF"/>
            <w:vAlign w:val="center"/>
          </w:tcPr>
          <w:p w14:paraId="198E592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9" w:type="dxa"/>
            <w:tcBorders>
              <w:top w:val="nil"/>
              <w:left w:val="nil"/>
              <w:bottom w:val="single" w:sz="4" w:space="0" w:color="000000"/>
              <w:right w:val="single" w:sz="4" w:space="0" w:color="000000"/>
            </w:tcBorders>
            <w:shd w:val="clear" w:color="auto" w:fill="FFFFFF"/>
            <w:vAlign w:val="center"/>
          </w:tcPr>
          <w:p w14:paraId="04FDEE5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9" w:type="dxa"/>
            <w:tcBorders>
              <w:top w:val="nil"/>
              <w:left w:val="nil"/>
              <w:bottom w:val="single" w:sz="4" w:space="0" w:color="000000"/>
              <w:right w:val="single" w:sz="8" w:space="0" w:color="000000"/>
            </w:tcBorders>
            <w:shd w:val="clear" w:color="auto" w:fill="FFFFFF"/>
            <w:vAlign w:val="center"/>
          </w:tcPr>
          <w:p w14:paraId="1CACCDD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r>
      <w:tr w:rsidR="0023367B" w:rsidRPr="0031743C" w14:paraId="6CF0BFE9"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489A5713"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მოგება</w:t>
            </w:r>
          </w:p>
        </w:tc>
        <w:tc>
          <w:tcPr>
            <w:tcW w:w="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B611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2397E25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14D294D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6DA5049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6EAF460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551DE3D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76BA879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107</w:t>
            </w:r>
          </w:p>
        </w:tc>
      </w:tr>
      <w:tr w:rsidR="0023367B" w:rsidRPr="0031743C" w14:paraId="7E9D05CC"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6AFF4AD9"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838" w:type="dxa"/>
            <w:tcBorders>
              <w:top w:val="nil"/>
              <w:left w:val="nil"/>
              <w:bottom w:val="single" w:sz="4" w:space="0" w:color="000000"/>
              <w:right w:val="single" w:sz="4" w:space="0" w:color="000000"/>
            </w:tcBorders>
            <w:shd w:val="clear" w:color="auto" w:fill="FFFFFF"/>
            <w:vAlign w:val="center"/>
          </w:tcPr>
          <w:p w14:paraId="5EE754C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109</w:t>
            </w:r>
          </w:p>
        </w:tc>
        <w:tc>
          <w:tcPr>
            <w:tcW w:w="836" w:type="dxa"/>
            <w:tcBorders>
              <w:top w:val="nil"/>
              <w:left w:val="nil"/>
              <w:bottom w:val="single" w:sz="4" w:space="0" w:color="000000"/>
              <w:right w:val="single" w:sz="4" w:space="0" w:color="000000"/>
            </w:tcBorders>
            <w:shd w:val="clear" w:color="auto" w:fill="FFFFFF"/>
            <w:vAlign w:val="center"/>
          </w:tcPr>
          <w:p w14:paraId="6BAB359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99</w:t>
            </w:r>
          </w:p>
        </w:tc>
        <w:tc>
          <w:tcPr>
            <w:tcW w:w="836" w:type="dxa"/>
            <w:tcBorders>
              <w:top w:val="nil"/>
              <w:left w:val="nil"/>
              <w:bottom w:val="single" w:sz="4" w:space="0" w:color="000000"/>
              <w:right w:val="single" w:sz="4" w:space="0" w:color="000000"/>
            </w:tcBorders>
            <w:shd w:val="clear" w:color="auto" w:fill="FFFFFF"/>
            <w:vAlign w:val="center"/>
          </w:tcPr>
          <w:p w14:paraId="22330A7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105</w:t>
            </w:r>
          </w:p>
        </w:tc>
        <w:tc>
          <w:tcPr>
            <w:tcW w:w="836" w:type="dxa"/>
            <w:tcBorders>
              <w:top w:val="nil"/>
              <w:left w:val="nil"/>
              <w:bottom w:val="single" w:sz="4" w:space="0" w:color="000000"/>
              <w:right w:val="single" w:sz="4" w:space="0" w:color="000000"/>
            </w:tcBorders>
            <w:shd w:val="clear" w:color="auto" w:fill="FFFFFF"/>
            <w:vAlign w:val="center"/>
          </w:tcPr>
          <w:p w14:paraId="1B263F5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82</w:t>
            </w:r>
          </w:p>
        </w:tc>
        <w:tc>
          <w:tcPr>
            <w:tcW w:w="836" w:type="dxa"/>
            <w:tcBorders>
              <w:top w:val="nil"/>
              <w:left w:val="nil"/>
              <w:bottom w:val="single" w:sz="4" w:space="0" w:color="000000"/>
              <w:right w:val="single" w:sz="4" w:space="0" w:color="000000"/>
            </w:tcBorders>
            <w:shd w:val="clear" w:color="auto" w:fill="FFFFFF"/>
            <w:vAlign w:val="center"/>
          </w:tcPr>
          <w:p w14:paraId="2558D5F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131</w:t>
            </w:r>
          </w:p>
        </w:tc>
        <w:tc>
          <w:tcPr>
            <w:tcW w:w="839" w:type="dxa"/>
            <w:tcBorders>
              <w:top w:val="nil"/>
              <w:left w:val="nil"/>
              <w:bottom w:val="single" w:sz="4" w:space="0" w:color="000000"/>
              <w:right w:val="single" w:sz="4" w:space="0" w:color="000000"/>
            </w:tcBorders>
            <w:shd w:val="clear" w:color="auto" w:fill="FFFFFF"/>
            <w:vAlign w:val="center"/>
          </w:tcPr>
          <w:p w14:paraId="5C14DA5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281</w:t>
            </w:r>
          </w:p>
        </w:tc>
        <w:tc>
          <w:tcPr>
            <w:tcW w:w="839" w:type="dxa"/>
            <w:tcBorders>
              <w:top w:val="nil"/>
              <w:left w:val="nil"/>
              <w:bottom w:val="single" w:sz="4" w:space="0" w:color="000000"/>
              <w:right w:val="single" w:sz="8" w:space="0" w:color="000000"/>
            </w:tcBorders>
            <w:shd w:val="clear" w:color="auto" w:fill="FFFFFF"/>
            <w:vAlign w:val="center"/>
          </w:tcPr>
          <w:p w14:paraId="270825C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181</w:t>
            </w:r>
          </w:p>
        </w:tc>
      </w:tr>
      <w:tr w:rsidR="0023367B" w:rsidRPr="0031743C" w14:paraId="6A060331"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68F4552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838" w:type="dxa"/>
            <w:tcBorders>
              <w:top w:val="nil"/>
              <w:left w:val="nil"/>
              <w:bottom w:val="single" w:sz="4" w:space="0" w:color="000000"/>
              <w:right w:val="single" w:sz="4" w:space="0" w:color="000000"/>
            </w:tcBorders>
            <w:shd w:val="clear" w:color="auto" w:fill="FFFFFF"/>
            <w:vAlign w:val="center"/>
          </w:tcPr>
          <w:p w14:paraId="00737E5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836" w:type="dxa"/>
            <w:tcBorders>
              <w:top w:val="nil"/>
              <w:left w:val="nil"/>
              <w:bottom w:val="single" w:sz="4" w:space="0" w:color="000000"/>
              <w:right w:val="single" w:sz="4" w:space="0" w:color="000000"/>
            </w:tcBorders>
            <w:shd w:val="clear" w:color="auto" w:fill="FFFFFF"/>
            <w:vAlign w:val="center"/>
          </w:tcPr>
          <w:p w14:paraId="69C2291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w:t>
            </w:r>
          </w:p>
        </w:tc>
        <w:tc>
          <w:tcPr>
            <w:tcW w:w="836" w:type="dxa"/>
            <w:tcBorders>
              <w:top w:val="nil"/>
              <w:left w:val="nil"/>
              <w:bottom w:val="single" w:sz="4" w:space="0" w:color="000000"/>
              <w:right w:val="single" w:sz="4" w:space="0" w:color="000000"/>
            </w:tcBorders>
            <w:shd w:val="clear" w:color="auto" w:fill="FFFFFF"/>
            <w:vAlign w:val="center"/>
          </w:tcPr>
          <w:p w14:paraId="58AF499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w:t>
            </w:r>
          </w:p>
        </w:tc>
        <w:tc>
          <w:tcPr>
            <w:tcW w:w="836" w:type="dxa"/>
            <w:tcBorders>
              <w:top w:val="nil"/>
              <w:left w:val="nil"/>
              <w:bottom w:val="single" w:sz="4" w:space="0" w:color="000000"/>
              <w:right w:val="single" w:sz="4" w:space="0" w:color="000000"/>
            </w:tcBorders>
            <w:shd w:val="clear" w:color="auto" w:fill="FFFFFF"/>
            <w:vAlign w:val="center"/>
          </w:tcPr>
          <w:p w14:paraId="57A83E2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836" w:type="dxa"/>
            <w:tcBorders>
              <w:top w:val="nil"/>
              <w:left w:val="nil"/>
              <w:bottom w:val="single" w:sz="4" w:space="0" w:color="000000"/>
              <w:right w:val="single" w:sz="4" w:space="0" w:color="000000"/>
            </w:tcBorders>
            <w:shd w:val="clear" w:color="auto" w:fill="FFFFFF"/>
            <w:vAlign w:val="center"/>
          </w:tcPr>
          <w:p w14:paraId="6C64BBB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w:t>
            </w:r>
          </w:p>
        </w:tc>
        <w:tc>
          <w:tcPr>
            <w:tcW w:w="839" w:type="dxa"/>
            <w:tcBorders>
              <w:top w:val="nil"/>
              <w:left w:val="nil"/>
              <w:bottom w:val="single" w:sz="4" w:space="0" w:color="000000"/>
              <w:right w:val="single" w:sz="4" w:space="0" w:color="000000"/>
            </w:tcBorders>
            <w:shd w:val="clear" w:color="auto" w:fill="FFFFFF"/>
            <w:vAlign w:val="center"/>
          </w:tcPr>
          <w:p w14:paraId="6F81ACF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w:t>
            </w:r>
          </w:p>
        </w:tc>
        <w:tc>
          <w:tcPr>
            <w:tcW w:w="839" w:type="dxa"/>
            <w:tcBorders>
              <w:top w:val="nil"/>
              <w:left w:val="nil"/>
              <w:bottom w:val="single" w:sz="4" w:space="0" w:color="000000"/>
              <w:right w:val="single" w:sz="8" w:space="0" w:color="000000"/>
            </w:tcBorders>
            <w:shd w:val="clear" w:color="auto" w:fill="FFFFFF"/>
            <w:vAlign w:val="center"/>
          </w:tcPr>
          <w:p w14:paraId="5CD4C7E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170</w:t>
            </w:r>
          </w:p>
        </w:tc>
      </w:tr>
      <w:tr w:rsidR="0023367B" w:rsidRPr="0031743C" w14:paraId="76CA8654"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03B56EE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838" w:type="dxa"/>
            <w:tcBorders>
              <w:top w:val="nil"/>
              <w:left w:val="nil"/>
              <w:bottom w:val="single" w:sz="4" w:space="0" w:color="000000"/>
              <w:right w:val="single" w:sz="4" w:space="0" w:color="000000"/>
            </w:tcBorders>
            <w:shd w:val="clear" w:color="auto" w:fill="FFFFFF"/>
            <w:vAlign w:val="center"/>
          </w:tcPr>
          <w:p w14:paraId="626D6B2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1AB507C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6" w:type="dxa"/>
            <w:tcBorders>
              <w:top w:val="nil"/>
              <w:left w:val="nil"/>
              <w:bottom w:val="single" w:sz="4" w:space="0" w:color="000000"/>
              <w:right w:val="single" w:sz="4" w:space="0" w:color="000000"/>
            </w:tcBorders>
            <w:shd w:val="clear" w:color="auto" w:fill="FFFFFF"/>
            <w:vAlign w:val="center"/>
          </w:tcPr>
          <w:p w14:paraId="2DF7DE6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6" w:type="dxa"/>
            <w:tcBorders>
              <w:top w:val="nil"/>
              <w:left w:val="nil"/>
              <w:bottom w:val="single" w:sz="4" w:space="0" w:color="000000"/>
              <w:right w:val="single" w:sz="4" w:space="0" w:color="000000"/>
            </w:tcBorders>
            <w:shd w:val="clear" w:color="auto" w:fill="FFFFFF"/>
            <w:vAlign w:val="center"/>
          </w:tcPr>
          <w:p w14:paraId="191C7E2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6" w:type="dxa"/>
            <w:tcBorders>
              <w:top w:val="nil"/>
              <w:left w:val="nil"/>
              <w:bottom w:val="single" w:sz="4" w:space="0" w:color="000000"/>
              <w:right w:val="single" w:sz="4" w:space="0" w:color="000000"/>
            </w:tcBorders>
            <w:shd w:val="clear" w:color="auto" w:fill="FFFFFF"/>
            <w:vAlign w:val="center"/>
          </w:tcPr>
          <w:p w14:paraId="7520320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9" w:type="dxa"/>
            <w:tcBorders>
              <w:top w:val="nil"/>
              <w:left w:val="nil"/>
              <w:bottom w:val="single" w:sz="4" w:space="0" w:color="000000"/>
              <w:right w:val="single" w:sz="4" w:space="0" w:color="000000"/>
            </w:tcBorders>
            <w:shd w:val="clear" w:color="auto" w:fill="FFFFFF"/>
            <w:vAlign w:val="center"/>
          </w:tcPr>
          <w:p w14:paraId="6F2BEF3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9" w:type="dxa"/>
            <w:tcBorders>
              <w:top w:val="nil"/>
              <w:left w:val="nil"/>
              <w:bottom w:val="single" w:sz="4" w:space="0" w:color="000000"/>
              <w:right w:val="single" w:sz="8" w:space="0" w:color="000000"/>
            </w:tcBorders>
            <w:shd w:val="clear" w:color="auto" w:fill="FFFFFF"/>
            <w:vAlign w:val="center"/>
          </w:tcPr>
          <w:p w14:paraId="0383EA9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r>
      <w:tr w:rsidR="0023367B" w:rsidRPr="0031743C" w14:paraId="01E29D9E"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5290338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838" w:type="dxa"/>
            <w:tcBorders>
              <w:top w:val="nil"/>
              <w:left w:val="nil"/>
              <w:bottom w:val="single" w:sz="4" w:space="0" w:color="000000"/>
              <w:right w:val="single" w:sz="4" w:space="0" w:color="000000"/>
            </w:tcBorders>
            <w:shd w:val="clear" w:color="auto" w:fill="FFFFFF"/>
            <w:vAlign w:val="center"/>
          </w:tcPr>
          <w:p w14:paraId="0116D64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6" w:type="dxa"/>
            <w:tcBorders>
              <w:top w:val="nil"/>
              <w:left w:val="nil"/>
              <w:bottom w:val="single" w:sz="4" w:space="0" w:color="000000"/>
              <w:right w:val="single" w:sz="4" w:space="0" w:color="000000"/>
            </w:tcBorders>
            <w:shd w:val="clear" w:color="auto" w:fill="FFFFFF"/>
            <w:vAlign w:val="center"/>
          </w:tcPr>
          <w:p w14:paraId="6427601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836" w:type="dxa"/>
            <w:tcBorders>
              <w:top w:val="nil"/>
              <w:left w:val="nil"/>
              <w:bottom w:val="single" w:sz="4" w:space="0" w:color="000000"/>
              <w:right w:val="single" w:sz="4" w:space="0" w:color="000000"/>
            </w:tcBorders>
            <w:shd w:val="clear" w:color="auto" w:fill="FFFFFF"/>
            <w:vAlign w:val="center"/>
          </w:tcPr>
          <w:p w14:paraId="559F688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36" w:type="dxa"/>
            <w:tcBorders>
              <w:top w:val="nil"/>
              <w:left w:val="nil"/>
              <w:bottom w:val="single" w:sz="4" w:space="0" w:color="000000"/>
              <w:right w:val="single" w:sz="4" w:space="0" w:color="000000"/>
            </w:tcBorders>
            <w:shd w:val="clear" w:color="auto" w:fill="FFFFFF"/>
            <w:vAlign w:val="center"/>
          </w:tcPr>
          <w:p w14:paraId="5F7A754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6" w:type="dxa"/>
            <w:tcBorders>
              <w:top w:val="nil"/>
              <w:left w:val="nil"/>
              <w:bottom w:val="single" w:sz="4" w:space="0" w:color="000000"/>
              <w:right w:val="single" w:sz="4" w:space="0" w:color="000000"/>
            </w:tcBorders>
            <w:shd w:val="clear" w:color="auto" w:fill="FFFFFF"/>
            <w:vAlign w:val="center"/>
          </w:tcPr>
          <w:p w14:paraId="77F254B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39" w:type="dxa"/>
            <w:tcBorders>
              <w:top w:val="nil"/>
              <w:left w:val="nil"/>
              <w:bottom w:val="single" w:sz="4" w:space="0" w:color="000000"/>
              <w:right w:val="single" w:sz="4" w:space="0" w:color="000000"/>
            </w:tcBorders>
            <w:shd w:val="clear" w:color="auto" w:fill="FFFFFF"/>
            <w:vAlign w:val="center"/>
          </w:tcPr>
          <w:p w14:paraId="26A929E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w:t>
            </w:r>
          </w:p>
        </w:tc>
        <w:tc>
          <w:tcPr>
            <w:tcW w:w="839" w:type="dxa"/>
            <w:tcBorders>
              <w:top w:val="nil"/>
              <w:left w:val="nil"/>
              <w:bottom w:val="single" w:sz="4" w:space="0" w:color="000000"/>
              <w:right w:val="single" w:sz="8" w:space="0" w:color="000000"/>
            </w:tcBorders>
            <w:shd w:val="clear" w:color="auto" w:fill="FFFFFF"/>
            <w:vAlign w:val="center"/>
          </w:tcPr>
          <w:p w14:paraId="42BA588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r>
      <w:tr w:rsidR="0023367B" w:rsidRPr="0031743C" w14:paraId="05CDE09F"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6DC56BD2"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838" w:type="dxa"/>
            <w:tcBorders>
              <w:top w:val="nil"/>
              <w:left w:val="nil"/>
              <w:bottom w:val="single" w:sz="4" w:space="0" w:color="000000"/>
              <w:right w:val="single" w:sz="4" w:space="0" w:color="000000"/>
            </w:tcBorders>
            <w:shd w:val="clear" w:color="auto" w:fill="FFFFFF"/>
            <w:vAlign w:val="center"/>
          </w:tcPr>
          <w:p w14:paraId="49C644B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5645E5F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6" w:type="dxa"/>
            <w:tcBorders>
              <w:top w:val="nil"/>
              <w:left w:val="nil"/>
              <w:bottom w:val="single" w:sz="4" w:space="0" w:color="000000"/>
              <w:right w:val="single" w:sz="4" w:space="0" w:color="000000"/>
            </w:tcBorders>
            <w:shd w:val="clear" w:color="auto" w:fill="FFFFFF"/>
            <w:vAlign w:val="center"/>
          </w:tcPr>
          <w:p w14:paraId="5294CA6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36" w:type="dxa"/>
            <w:tcBorders>
              <w:top w:val="nil"/>
              <w:left w:val="nil"/>
              <w:bottom w:val="single" w:sz="4" w:space="0" w:color="000000"/>
              <w:right w:val="single" w:sz="4" w:space="0" w:color="000000"/>
            </w:tcBorders>
            <w:shd w:val="clear" w:color="auto" w:fill="FFFFFF"/>
            <w:vAlign w:val="center"/>
          </w:tcPr>
          <w:p w14:paraId="3126247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6" w:type="dxa"/>
            <w:tcBorders>
              <w:top w:val="nil"/>
              <w:left w:val="nil"/>
              <w:bottom w:val="single" w:sz="4" w:space="0" w:color="000000"/>
              <w:right w:val="single" w:sz="4" w:space="0" w:color="000000"/>
            </w:tcBorders>
            <w:shd w:val="clear" w:color="auto" w:fill="FFFFFF"/>
            <w:vAlign w:val="center"/>
          </w:tcPr>
          <w:p w14:paraId="1F52C36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9" w:type="dxa"/>
            <w:tcBorders>
              <w:top w:val="nil"/>
              <w:left w:val="nil"/>
              <w:bottom w:val="single" w:sz="4" w:space="0" w:color="000000"/>
              <w:right w:val="single" w:sz="4" w:space="0" w:color="000000"/>
            </w:tcBorders>
            <w:shd w:val="clear" w:color="auto" w:fill="FFFFFF"/>
            <w:vAlign w:val="center"/>
          </w:tcPr>
          <w:p w14:paraId="451F00C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9" w:type="dxa"/>
            <w:tcBorders>
              <w:top w:val="nil"/>
              <w:left w:val="nil"/>
              <w:bottom w:val="single" w:sz="4" w:space="0" w:color="000000"/>
              <w:right w:val="single" w:sz="8" w:space="0" w:color="000000"/>
            </w:tcBorders>
            <w:shd w:val="clear" w:color="auto" w:fill="FFFFFF"/>
            <w:vAlign w:val="center"/>
          </w:tcPr>
          <w:p w14:paraId="516E0BF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r>
      <w:tr w:rsidR="0023367B" w:rsidRPr="0031743C" w14:paraId="38BCD9A3"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462ED7BA"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838" w:type="dxa"/>
            <w:tcBorders>
              <w:top w:val="nil"/>
              <w:left w:val="nil"/>
              <w:bottom w:val="single" w:sz="4" w:space="0" w:color="000000"/>
              <w:right w:val="single" w:sz="4" w:space="0" w:color="000000"/>
            </w:tcBorders>
            <w:shd w:val="clear" w:color="auto" w:fill="FFFFFF"/>
            <w:vAlign w:val="center"/>
          </w:tcPr>
          <w:p w14:paraId="0E16DB9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1DF3856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22518DD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2DBA7D1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6" w:type="dxa"/>
            <w:tcBorders>
              <w:top w:val="nil"/>
              <w:left w:val="nil"/>
              <w:bottom w:val="single" w:sz="4" w:space="0" w:color="000000"/>
              <w:right w:val="single" w:sz="4" w:space="0" w:color="000000"/>
            </w:tcBorders>
            <w:shd w:val="clear" w:color="auto" w:fill="FFFFFF"/>
            <w:vAlign w:val="center"/>
          </w:tcPr>
          <w:p w14:paraId="665EBAD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9" w:type="dxa"/>
            <w:tcBorders>
              <w:top w:val="nil"/>
              <w:left w:val="nil"/>
              <w:bottom w:val="single" w:sz="4" w:space="0" w:color="000000"/>
              <w:right w:val="single" w:sz="4" w:space="0" w:color="000000"/>
            </w:tcBorders>
            <w:shd w:val="clear" w:color="auto" w:fill="FFFFFF"/>
            <w:vAlign w:val="center"/>
          </w:tcPr>
          <w:p w14:paraId="5B32CD3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199</w:t>
            </w:r>
          </w:p>
        </w:tc>
        <w:tc>
          <w:tcPr>
            <w:tcW w:w="839" w:type="dxa"/>
            <w:tcBorders>
              <w:top w:val="nil"/>
              <w:left w:val="nil"/>
              <w:bottom w:val="single" w:sz="4" w:space="0" w:color="000000"/>
              <w:right w:val="single" w:sz="8" w:space="0" w:color="000000"/>
            </w:tcBorders>
            <w:shd w:val="clear" w:color="auto" w:fill="FFFFFF"/>
            <w:vAlign w:val="center"/>
          </w:tcPr>
          <w:p w14:paraId="46F8255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0E02125"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3FF61F0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838" w:type="dxa"/>
            <w:tcBorders>
              <w:top w:val="nil"/>
              <w:left w:val="nil"/>
              <w:bottom w:val="single" w:sz="4" w:space="0" w:color="000000"/>
              <w:right w:val="single" w:sz="4" w:space="0" w:color="000000"/>
            </w:tcBorders>
            <w:shd w:val="clear" w:color="auto" w:fill="FFFFFF"/>
            <w:vAlign w:val="center"/>
          </w:tcPr>
          <w:p w14:paraId="6012119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6" w:type="dxa"/>
            <w:tcBorders>
              <w:top w:val="nil"/>
              <w:left w:val="nil"/>
              <w:bottom w:val="single" w:sz="4" w:space="0" w:color="000000"/>
              <w:right w:val="single" w:sz="4" w:space="0" w:color="000000"/>
            </w:tcBorders>
            <w:shd w:val="clear" w:color="auto" w:fill="FFFFFF"/>
            <w:vAlign w:val="center"/>
          </w:tcPr>
          <w:p w14:paraId="3039757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275D3FF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3F6C7EE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404CAA3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582B2BC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9" w:type="dxa"/>
            <w:tcBorders>
              <w:top w:val="nil"/>
              <w:left w:val="nil"/>
              <w:bottom w:val="single" w:sz="4" w:space="0" w:color="000000"/>
              <w:right w:val="single" w:sz="8" w:space="0" w:color="000000"/>
            </w:tcBorders>
            <w:shd w:val="clear" w:color="auto" w:fill="FFFFFF"/>
            <w:vAlign w:val="center"/>
          </w:tcPr>
          <w:p w14:paraId="0B3BD17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23367B" w:rsidRPr="0031743C" w14:paraId="469D0563"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01644A88"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838" w:type="dxa"/>
            <w:tcBorders>
              <w:top w:val="nil"/>
              <w:left w:val="nil"/>
              <w:bottom w:val="single" w:sz="4" w:space="0" w:color="000000"/>
              <w:right w:val="single" w:sz="4" w:space="0" w:color="000000"/>
            </w:tcBorders>
            <w:shd w:val="clear" w:color="auto" w:fill="FFFFFF"/>
            <w:vAlign w:val="center"/>
          </w:tcPr>
          <w:p w14:paraId="7F8BFED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-78</w:t>
            </w:r>
          </w:p>
        </w:tc>
        <w:tc>
          <w:tcPr>
            <w:tcW w:w="836" w:type="dxa"/>
            <w:tcBorders>
              <w:top w:val="nil"/>
              <w:left w:val="nil"/>
              <w:bottom w:val="single" w:sz="4" w:space="0" w:color="000000"/>
              <w:right w:val="single" w:sz="4" w:space="0" w:color="000000"/>
            </w:tcBorders>
            <w:shd w:val="clear" w:color="auto" w:fill="FFFFFF"/>
            <w:vAlign w:val="center"/>
          </w:tcPr>
          <w:p w14:paraId="38BBC01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-65</w:t>
            </w:r>
          </w:p>
        </w:tc>
        <w:tc>
          <w:tcPr>
            <w:tcW w:w="836" w:type="dxa"/>
            <w:tcBorders>
              <w:top w:val="nil"/>
              <w:left w:val="nil"/>
              <w:bottom w:val="single" w:sz="4" w:space="0" w:color="000000"/>
              <w:right w:val="single" w:sz="4" w:space="0" w:color="000000"/>
            </w:tcBorders>
            <w:shd w:val="clear" w:color="auto" w:fill="FFFFFF"/>
            <w:vAlign w:val="center"/>
          </w:tcPr>
          <w:p w14:paraId="15C4224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w:t>
            </w:r>
          </w:p>
        </w:tc>
        <w:tc>
          <w:tcPr>
            <w:tcW w:w="836" w:type="dxa"/>
            <w:tcBorders>
              <w:top w:val="nil"/>
              <w:left w:val="nil"/>
              <w:bottom w:val="single" w:sz="4" w:space="0" w:color="000000"/>
              <w:right w:val="single" w:sz="4" w:space="0" w:color="000000"/>
            </w:tcBorders>
            <w:shd w:val="clear" w:color="auto" w:fill="FFFFFF"/>
            <w:vAlign w:val="center"/>
          </w:tcPr>
          <w:p w14:paraId="20637F9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w:t>
            </w:r>
          </w:p>
        </w:tc>
        <w:tc>
          <w:tcPr>
            <w:tcW w:w="836" w:type="dxa"/>
            <w:tcBorders>
              <w:top w:val="nil"/>
              <w:left w:val="nil"/>
              <w:bottom w:val="single" w:sz="4" w:space="0" w:color="000000"/>
              <w:right w:val="single" w:sz="4" w:space="0" w:color="000000"/>
            </w:tcBorders>
            <w:shd w:val="clear" w:color="auto" w:fill="FFFFFF"/>
            <w:vAlign w:val="center"/>
          </w:tcPr>
          <w:p w14:paraId="2422AB7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w:t>
            </w:r>
          </w:p>
        </w:tc>
        <w:tc>
          <w:tcPr>
            <w:tcW w:w="839" w:type="dxa"/>
            <w:tcBorders>
              <w:top w:val="nil"/>
              <w:left w:val="nil"/>
              <w:bottom w:val="single" w:sz="4" w:space="0" w:color="000000"/>
              <w:right w:val="single" w:sz="4" w:space="0" w:color="000000"/>
            </w:tcBorders>
            <w:shd w:val="clear" w:color="auto" w:fill="FFFFFF"/>
            <w:vAlign w:val="center"/>
          </w:tcPr>
          <w:p w14:paraId="61196F8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c>
          <w:tcPr>
            <w:tcW w:w="839" w:type="dxa"/>
            <w:tcBorders>
              <w:top w:val="nil"/>
              <w:left w:val="nil"/>
              <w:bottom w:val="single" w:sz="4" w:space="0" w:color="000000"/>
              <w:right w:val="single" w:sz="8" w:space="0" w:color="000000"/>
            </w:tcBorders>
            <w:shd w:val="clear" w:color="auto" w:fill="FFFFFF"/>
            <w:vAlign w:val="center"/>
          </w:tcPr>
          <w:p w14:paraId="27D8E38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w:t>
            </w:r>
          </w:p>
        </w:tc>
      </w:tr>
      <w:tr w:rsidR="0023367B" w:rsidRPr="0031743C" w14:paraId="042518AB"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10E476EB"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838" w:type="dxa"/>
            <w:tcBorders>
              <w:top w:val="nil"/>
              <w:left w:val="nil"/>
              <w:bottom w:val="single" w:sz="4" w:space="0" w:color="000000"/>
              <w:right w:val="single" w:sz="4" w:space="0" w:color="000000"/>
            </w:tcBorders>
            <w:shd w:val="clear" w:color="auto" w:fill="FFFFFF"/>
            <w:vAlign w:val="center"/>
          </w:tcPr>
          <w:p w14:paraId="27B2C19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0FB92B0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4DB554D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40854C2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54C7FC1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71DE7F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715926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BCFAF37" w14:textId="77777777">
        <w:trPr>
          <w:trHeight w:val="285"/>
        </w:trPr>
        <w:tc>
          <w:tcPr>
            <w:tcW w:w="3410" w:type="dxa"/>
            <w:tcBorders>
              <w:top w:val="nil"/>
              <w:left w:val="single" w:sz="8" w:space="0" w:color="000000"/>
              <w:bottom w:val="single" w:sz="8" w:space="0" w:color="000000"/>
              <w:right w:val="single" w:sz="4" w:space="0" w:color="000000"/>
            </w:tcBorders>
            <w:shd w:val="clear" w:color="auto" w:fill="FFFFFF"/>
            <w:vAlign w:val="bottom"/>
          </w:tcPr>
          <w:p w14:paraId="1E301A96"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838" w:type="dxa"/>
            <w:tcBorders>
              <w:top w:val="nil"/>
              <w:left w:val="nil"/>
              <w:bottom w:val="single" w:sz="8" w:space="0" w:color="000000"/>
              <w:right w:val="single" w:sz="4" w:space="0" w:color="000000"/>
            </w:tcBorders>
            <w:shd w:val="clear" w:color="auto" w:fill="FFFFFF"/>
            <w:vAlign w:val="center"/>
          </w:tcPr>
          <w:p w14:paraId="3678A46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-78</w:t>
            </w:r>
          </w:p>
        </w:tc>
        <w:tc>
          <w:tcPr>
            <w:tcW w:w="836" w:type="dxa"/>
            <w:tcBorders>
              <w:top w:val="nil"/>
              <w:left w:val="nil"/>
              <w:bottom w:val="single" w:sz="8" w:space="0" w:color="000000"/>
              <w:right w:val="single" w:sz="4" w:space="0" w:color="000000"/>
            </w:tcBorders>
            <w:shd w:val="clear" w:color="auto" w:fill="FFFFFF"/>
            <w:vAlign w:val="center"/>
          </w:tcPr>
          <w:p w14:paraId="4D47572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-65</w:t>
            </w:r>
          </w:p>
        </w:tc>
        <w:tc>
          <w:tcPr>
            <w:tcW w:w="836" w:type="dxa"/>
            <w:tcBorders>
              <w:top w:val="nil"/>
              <w:left w:val="nil"/>
              <w:bottom w:val="single" w:sz="8" w:space="0" w:color="000000"/>
              <w:right w:val="single" w:sz="4" w:space="0" w:color="000000"/>
            </w:tcBorders>
            <w:shd w:val="clear" w:color="auto" w:fill="FFFFFF"/>
            <w:vAlign w:val="center"/>
          </w:tcPr>
          <w:p w14:paraId="44E6A62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w:t>
            </w:r>
          </w:p>
        </w:tc>
        <w:tc>
          <w:tcPr>
            <w:tcW w:w="836" w:type="dxa"/>
            <w:tcBorders>
              <w:top w:val="nil"/>
              <w:left w:val="nil"/>
              <w:bottom w:val="single" w:sz="8" w:space="0" w:color="000000"/>
              <w:right w:val="single" w:sz="4" w:space="0" w:color="000000"/>
            </w:tcBorders>
            <w:shd w:val="clear" w:color="auto" w:fill="FFFFFF"/>
            <w:vAlign w:val="center"/>
          </w:tcPr>
          <w:p w14:paraId="5F80976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w:t>
            </w:r>
          </w:p>
        </w:tc>
        <w:tc>
          <w:tcPr>
            <w:tcW w:w="836" w:type="dxa"/>
            <w:tcBorders>
              <w:top w:val="nil"/>
              <w:left w:val="nil"/>
              <w:bottom w:val="single" w:sz="8" w:space="0" w:color="000000"/>
              <w:right w:val="single" w:sz="4" w:space="0" w:color="000000"/>
            </w:tcBorders>
            <w:shd w:val="clear" w:color="auto" w:fill="FFFFFF"/>
            <w:vAlign w:val="center"/>
          </w:tcPr>
          <w:p w14:paraId="633D52E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w:t>
            </w:r>
          </w:p>
        </w:tc>
        <w:tc>
          <w:tcPr>
            <w:tcW w:w="839" w:type="dxa"/>
            <w:tcBorders>
              <w:top w:val="nil"/>
              <w:left w:val="nil"/>
              <w:bottom w:val="single" w:sz="8" w:space="0" w:color="000000"/>
              <w:right w:val="single" w:sz="4" w:space="0" w:color="000000"/>
            </w:tcBorders>
            <w:shd w:val="clear" w:color="auto" w:fill="FFFFFF"/>
            <w:vAlign w:val="center"/>
          </w:tcPr>
          <w:p w14:paraId="42A3991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c>
          <w:tcPr>
            <w:tcW w:w="839" w:type="dxa"/>
            <w:tcBorders>
              <w:top w:val="nil"/>
              <w:left w:val="nil"/>
              <w:bottom w:val="single" w:sz="8" w:space="0" w:color="000000"/>
              <w:right w:val="single" w:sz="8" w:space="0" w:color="000000"/>
            </w:tcBorders>
            <w:shd w:val="clear" w:color="auto" w:fill="FFFFFF"/>
            <w:vAlign w:val="center"/>
          </w:tcPr>
          <w:p w14:paraId="1934709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w:t>
            </w:r>
          </w:p>
        </w:tc>
      </w:tr>
    </w:tbl>
    <w:p w14:paraId="39819577" w14:textId="77777777" w:rsidR="0023367B" w:rsidRPr="0031743C" w:rsidRDefault="0023367B" w:rsidP="00777DB0">
      <w:pPr>
        <w:spacing w:line="240" w:lineRule="auto"/>
        <w:rPr>
          <w:rFonts w:ascii="Sylfaen" w:eastAsia="Merriweather" w:hAnsi="Sylfaen" w:cs="Merriweather"/>
        </w:rPr>
      </w:pPr>
    </w:p>
    <w:p w14:paraId="3B4FD0D2" w14:textId="77777777" w:rsidR="0023367B" w:rsidRPr="0031743C" w:rsidRDefault="0023367B" w:rsidP="00777DB0">
      <w:pPr>
        <w:spacing w:line="240" w:lineRule="auto"/>
        <w:rPr>
          <w:rFonts w:ascii="Sylfaen" w:eastAsia="Merriweather" w:hAnsi="Sylfaen" w:cs="Merriweather"/>
          <w:sz w:val="18"/>
          <w:szCs w:val="18"/>
        </w:rPr>
      </w:pPr>
    </w:p>
    <w:tbl>
      <w:tblPr>
        <w:tblStyle w:val="58"/>
        <w:tblW w:w="9270" w:type="dxa"/>
        <w:tblLayout w:type="fixed"/>
        <w:tblLook w:val="0400" w:firstRow="0" w:lastRow="0" w:firstColumn="0" w:lastColumn="0" w:noHBand="0" w:noVBand="1"/>
      </w:tblPr>
      <w:tblGrid>
        <w:gridCol w:w="3410"/>
        <w:gridCol w:w="838"/>
        <w:gridCol w:w="836"/>
        <w:gridCol w:w="836"/>
        <w:gridCol w:w="836"/>
        <w:gridCol w:w="836"/>
        <w:gridCol w:w="839"/>
        <w:gridCol w:w="839"/>
      </w:tblGrid>
      <w:tr w:rsidR="0023367B" w:rsidRPr="0031743C" w14:paraId="0A8F9305" w14:textId="77777777">
        <w:trPr>
          <w:trHeight w:val="285"/>
        </w:trPr>
        <w:tc>
          <w:tcPr>
            <w:tcW w:w="9270" w:type="dxa"/>
            <w:gridSpan w:val="8"/>
            <w:tcBorders>
              <w:top w:val="nil"/>
              <w:left w:val="nil"/>
              <w:bottom w:val="single" w:sz="8" w:space="0" w:color="000000"/>
              <w:right w:val="nil"/>
            </w:tcBorders>
            <w:shd w:val="clear" w:color="auto" w:fill="auto"/>
            <w:vAlign w:val="center"/>
          </w:tcPr>
          <w:p w14:paraId="000AD2EC" w14:textId="77777777" w:rsidR="0023367B" w:rsidRPr="0031743C" w:rsidRDefault="0023367B" w:rsidP="00777DB0">
            <w:pPr>
              <w:spacing w:line="240" w:lineRule="auto"/>
              <w:rPr>
                <w:rFonts w:ascii="Sylfaen" w:eastAsia="Merriweather" w:hAnsi="Sylfaen" w:cs="Merriweather"/>
                <w:b/>
                <w:sz w:val="24"/>
                <w:szCs w:val="24"/>
              </w:rPr>
            </w:pPr>
          </w:p>
          <w:p w14:paraId="3A4A57EA" w14:textId="77777777" w:rsidR="0023367B" w:rsidRPr="0031743C" w:rsidRDefault="0023367B" w:rsidP="00777DB0">
            <w:pPr>
              <w:spacing w:line="240" w:lineRule="auto"/>
              <w:jc w:val="center"/>
              <w:rPr>
                <w:rFonts w:ascii="Sylfaen" w:eastAsia="Merriweather" w:hAnsi="Sylfaen" w:cs="Merriweather"/>
                <w:b/>
                <w:sz w:val="24"/>
                <w:szCs w:val="24"/>
              </w:rPr>
            </w:pPr>
          </w:p>
          <w:p w14:paraId="511B7DFB" w14:textId="77777777" w:rsidR="0023367B" w:rsidRPr="0031743C" w:rsidRDefault="0023367B" w:rsidP="00777DB0">
            <w:pPr>
              <w:spacing w:line="240" w:lineRule="auto"/>
              <w:jc w:val="center"/>
              <w:rPr>
                <w:rFonts w:ascii="Sylfaen" w:eastAsia="Merriweather" w:hAnsi="Sylfaen" w:cs="Merriweather"/>
                <w:b/>
                <w:sz w:val="24"/>
                <w:szCs w:val="24"/>
              </w:rPr>
            </w:pPr>
          </w:p>
          <w:p w14:paraId="26BCE2B9" w14:textId="77777777" w:rsidR="0023367B" w:rsidRPr="0031743C" w:rsidRDefault="0023367B" w:rsidP="00777DB0">
            <w:pPr>
              <w:spacing w:line="240" w:lineRule="auto"/>
              <w:jc w:val="center"/>
              <w:rPr>
                <w:rFonts w:ascii="Sylfaen" w:eastAsia="Merriweather" w:hAnsi="Sylfaen" w:cs="Merriweather"/>
                <w:b/>
                <w:sz w:val="24"/>
                <w:szCs w:val="24"/>
              </w:rPr>
            </w:pPr>
          </w:p>
          <w:p w14:paraId="37529332" w14:textId="77777777" w:rsidR="0023367B" w:rsidRPr="0031743C" w:rsidRDefault="0023367B" w:rsidP="00777DB0">
            <w:pPr>
              <w:spacing w:line="240" w:lineRule="auto"/>
              <w:jc w:val="center"/>
              <w:rPr>
                <w:rFonts w:ascii="Sylfaen" w:eastAsia="Merriweather" w:hAnsi="Sylfaen" w:cs="Merriweather"/>
                <w:b/>
                <w:sz w:val="24"/>
                <w:szCs w:val="24"/>
              </w:rPr>
            </w:pPr>
          </w:p>
          <w:p w14:paraId="75E5C3A5"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ფინანსური კოეფიციენტები</w:t>
            </w:r>
          </w:p>
        </w:tc>
      </w:tr>
      <w:tr w:rsidR="0023367B" w:rsidRPr="0031743C" w14:paraId="6D47A32A" w14:textId="77777777">
        <w:trPr>
          <w:trHeight w:val="285"/>
        </w:trPr>
        <w:tc>
          <w:tcPr>
            <w:tcW w:w="3410" w:type="dxa"/>
            <w:tcBorders>
              <w:top w:val="nil"/>
              <w:left w:val="single" w:sz="8" w:space="0" w:color="000000"/>
              <w:bottom w:val="single" w:sz="4" w:space="0" w:color="000000"/>
              <w:right w:val="single" w:sz="4" w:space="0" w:color="000000"/>
            </w:tcBorders>
            <w:shd w:val="clear" w:color="auto" w:fill="auto"/>
            <w:vAlign w:val="center"/>
          </w:tcPr>
          <w:p w14:paraId="4107E6E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საქართველოს გაერთიანებული წყალმომარაგების კომპანია</w:t>
            </w:r>
          </w:p>
          <w:p w14:paraId="67312B30" w14:textId="77777777" w:rsidR="0023367B" w:rsidRPr="0031743C" w:rsidRDefault="0023367B" w:rsidP="00777DB0">
            <w:pPr>
              <w:spacing w:line="240" w:lineRule="auto"/>
              <w:jc w:val="center"/>
              <w:rPr>
                <w:rFonts w:ascii="Sylfaen" w:eastAsia="Merriweather" w:hAnsi="Sylfaen" w:cs="Merriweather"/>
                <w:b/>
                <w:sz w:val="18"/>
                <w:szCs w:val="18"/>
              </w:rPr>
            </w:pPr>
          </w:p>
        </w:tc>
        <w:tc>
          <w:tcPr>
            <w:tcW w:w="838" w:type="dxa"/>
            <w:tcBorders>
              <w:top w:val="nil"/>
              <w:left w:val="nil"/>
              <w:bottom w:val="single" w:sz="4" w:space="0" w:color="000000"/>
              <w:right w:val="single" w:sz="4" w:space="0" w:color="000000"/>
            </w:tcBorders>
            <w:shd w:val="clear" w:color="auto" w:fill="auto"/>
            <w:vAlign w:val="center"/>
          </w:tcPr>
          <w:p w14:paraId="6452CE6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6" w:type="dxa"/>
            <w:tcBorders>
              <w:top w:val="nil"/>
              <w:left w:val="nil"/>
              <w:bottom w:val="single" w:sz="4" w:space="0" w:color="000000"/>
              <w:right w:val="single" w:sz="4" w:space="0" w:color="000000"/>
            </w:tcBorders>
            <w:shd w:val="clear" w:color="auto" w:fill="auto"/>
            <w:vAlign w:val="center"/>
          </w:tcPr>
          <w:p w14:paraId="57C4B92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6" w:type="dxa"/>
            <w:tcBorders>
              <w:top w:val="nil"/>
              <w:left w:val="nil"/>
              <w:bottom w:val="single" w:sz="4" w:space="0" w:color="000000"/>
              <w:right w:val="single" w:sz="4" w:space="0" w:color="000000"/>
            </w:tcBorders>
            <w:shd w:val="clear" w:color="auto" w:fill="auto"/>
            <w:vAlign w:val="center"/>
          </w:tcPr>
          <w:p w14:paraId="30FF08E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6" w:type="dxa"/>
            <w:tcBorders>
              <w:top w:val="nil"/>
              <w:left w:val="nil"/>
              <w:bottom w:val="single" w:sz="4" w:space="0" w:color="000000"/>
              <w:right w:val="single" w:sz="4" w:space="0" w:color="000000"/>
            </w:tcBorders>
            <w:shd w:val="clear" w:color="auto" w:fill="auto"/>
            <w:vAlign w:val="center"/>
          </w:tcPr>
          <w:p w14:paraId="430608B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6" w:type="dxa"/>
            <w:tcBorders>
              <w:top w:val="nil"/>
              <w:left w:val="nil"/>
              <w:bottom w:val="single" w:sz="4" w:space="0" w:color="000000"/>
              <w:right w:val="single" w:sz="4" w:space="0" w:color="000000"/>
            </w:tcBorders>
            <w:shd w:val="clear" w:color="auto" w:fill="auto"/>
            <w:vAlign w:val="center"/>
          </w:tcPr>
          <w:p w14:paraId="5989638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9" w:type="dxa"/>
            <w:tcBorders>
              <w:top w:val="nil"/>
              <w:left w:val="nil"/>
              <w:bottom w:val="single" w:sz="4" w:space="0" w:color="000000"/>
              <w:right w:val="single" w:sz="4" w:space="0" w:color="000000"/>
            </w:tcBorders>
            <w:shd w:val="clear" w:color="auto" w:fill="auto"/>
            <w:vAlign w:val="center"/>
          </w:tcPr>
          <w:p w14:paraId="06BBB5A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9" w:type="dxa"/>
            <w:tcBorders>
              <w:top w:val="nil"/>
              <w:left w:val="nil"/>
              <w:bottom w:val="single" w:sz="4" w:space="0" w:color="000000"/>
              <w:right w:val="single" w:sz="4" w:space="0" w:color="000000"/>
            </w:tcBorders>
            <w:shd w:val="clear" w:color="auto" w:fill="auto"/>
            <w:vAlign w:val="center"/>
          </w:tcPr>
          <w:p w14:paraId="6A3423A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18B99E92"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704B6DA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49A48699"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2404FBDE"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38" w:type="dxa"/>
            <w:tcBorders>
              <w:top w:val="nil"/>
              <w:left w:val="nil"/>
              <w:bottom w:val="single" w:sz="4" w:space="0" w:color="000000"/>
              <w:right w:val="single" w:sz="4" w:space="0" w:color="000000"/>
            </w:tcBorders>
            <w:shd w:val="clear" w:color="auto" w:fill="FFFFFF"/>
            <w:vAlign w:val="center"/>
          </w:tcPr>
          <w:p w14:paraId="6E3F294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6" w:type="dxa"/>
            <w:tcBorders>
              <w:top w:val="nil"/>
              <w:left w:val="nil"/>
              <w:bottom w:val="single" w:sz="4" w:space="0" w:color="000000"/>
              <w:right w:val="single" w:sz="4" w:space="0" w:color="000000"/>
            </w:tcBorders>
            <w:shd w:val="clear" w:color="auto" w:fill="FFFFFF"/>
            <w:vAlign w:val="center"/>
          </w:tcPr>
          <w:p w14:paraId="0820248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6" w:type="dxa"/>
            <w:tcBorders>
              <w:top w:val="nil"/>
              <w:left w:val="nil"/>
              <w:bottom w:val="single" w:sz="4" w:space="0" w:color="000000"/>
              <w:right w:val="single" w:sz="4" w:space="0" w:color="000000"/>
            </w:tcBorders>
            <w:shd w:val="clear" w:color="auto" w:fill="FFFFFF"/>
            <w:vAlign w:val="center"/>
          </w:tcPr>
          <w:p w14:paraId="5426E3E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6" w:type="dxa"/>
            <w:tcBorders>
              <w:top w:val="nil"/>
              <w:left w:val="nil"/>
              <w:bottom w:val="single" w:sz="4" w:space="0" w:color="000000"/>
              <w:right w:val="single" w:sz="4" w:space="0" w:color="000000"/>
            </w:tcBorders>
            <w:shd w:val="clear" w:color="auto" w:fill="FFFFFF"/>
            <w:vAlign w:val="center"/>
          </w:tcPr>
          <w:p w14:paraId="7301F4F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6" w:type="dxa"/>
            <w:tcBorders>
              <w:top w:val="nil"/>
              <w:left w:val="nil"/>
              <w:bottom w:val="single" w:sz="4" w:space="0" w:color="000000"/>
              <w:right w:val="single" w:sz="4" w:space="0" w:color="000000"/>
            </w:tcBorders>
            <w:shd w:val="clear" w:color="auto" w:fill="FFFFFF"/>
            <w:vAlign w:val="center"/>
          </w:tcPr>
          <w:p w14:paraId="2D1FEF6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9" w:type="dxa"/>
            <w:tcBorders>
              <w:top w:val="nil"/>
              <w:left w:val="nil"/>
              <w:bottom w:val="single" w:sz="4" w:space="0" w:color="000000"/>
              <w:right w:val="single" w:sz="4" w:space="0" w:color="000000"/>
            </w:tcBorders>
            <w:shd w:val="clear" w:color="auto" w:fill="FFFFFF"/>
            <w:vAlign w:val="center"/>
          </w:tcPr>
          <w:p w14:paraId="3D30923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w:t>
            </w:r>
          </w:p>
        </w:tc>
        <w:tc>
          <w:tcPr>
            <w:tcW w:w="839" w:type="dxa"/>
            <w:tcBorders>
              <w:top w:val="nil"/>
              <w:left w:val="nil"/>
              <w:bottom w:val="single" w:sz="4" w:space="0" w:color="000000"/>
              <w:right w:val="single" w:sz="8" w:space="0" w:color="000000"/>
            </w:tcBorders>
            <w:shd w:val="clear" w:color="auto" w:fill="FFFFFF"/>
            <w:vAlign w:val="center"/>
          </w:tcPr>
          <w:p w14:paraId="0B65561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188%</w:t>
            </w:r>
          </w:p>
        </w:tc>
      </w:tr>
      <w:tr w:rsidR="0023367B" w:rsidRPr="0031743C" w14:paraId="3720D36C"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47CC780B"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38" w:type="dxa"/>
            <w:tcBorders>
              <w:top w:val="nil"/>
              <w:left w:val="nil"/>
              <w:bottom w:val="single" w:sz="4" w:space="0" w:color="000000"/>
              <w:right w:val="single" w:sz="4" w:space="0" w:color="000000"/>
            </w:tcBorders>
            <w:shd w:val="clear" w:color="auto" w:fill="FFFFFF"/>
            <w:vAlign w:val="center"/>
          </w:tcPr>
          <w:p w14:paraId="0A261D6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6" w:type="dxa"/>
            <w:tcBorders>
              <w:top w:val="nil"/>
              <w:left w:val="nil"/>
              <w:bottom w:val="single" w:sz="4" w:space="0" w:color="000000"/>
              <w:right w:val="single" w:sz="4" w:space="0" w:color="000000"/>
            </w:tcBorders>
            <w:shd w:val="clear" w:color="auto" w:fill="FFFFFF"/>
            <w:vAlign w:val="center"/>
          </w:tcPr>
          <w:p w14:paraId="7341F4D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6" w:type="dxa"/>
            <w:tcBorders>
              <w:top w:val="nil"/>
              <w:left w:val="nil"/>
              <w:bottom w:val="single" w:sz="4" w:space="0" w:color="000000"/>
              <w:right w:val="single" w:sz="4" w:space="0" w:color="000000"/>
            </w:tcBorders>
            <w:shd w:val="clear" w:color="auto" w:fill="FFFFFF"/>
            <w:vAlign w:val="center"/>
          </w:tcPr>
          <w:p w14:paraId="445ADDC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6" w:type="dxa"/>
            <w:tcBorders>
              <w:top w:val="nil"/>
              <w:left w:val="nil"/>
              <w:bottom w:val="single" w:sz="4" w:space="0" w:color="000000"/>
              <w:right w:val="single" w:sz="4" w:space="0" w:color="000000"/>
            </w:tcBorders>
            <w:shd w:val="clear" w:color="auto" w:fill="FFFFFF"/>
            <w:vAlign w:val="center"/>
          </w:tcPr>
          <w:p w14:paraId="6CFC11D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6" w:type="dxa"/>
            <w:tcBorders>
              <w:top w:val="nil"/>
              <w:left w:val="nil"/>
              <w:bottom w:val="single" w:sz="4" w:space="0" w:color="000000"/>
              <w:right w:val="single" w:sz="4" w:space="0" w:color="000000"/>
            </w:tcBorders>
            <w:shd w:val="clear" w:color="auto" w:fill="FFFFFF"/>
            <w:vAlign w:val="center"/>
          </w:tcPr>
          <w:p w14:paraId="1D45FF9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w:t>
            </w:r>
          </w:p>
        </w:tc>
        <w:tc>
          <w:tcPr>
            <w:tcW w:w="839" w:type="dxa"/>
            <w:tcBorders>
              <w:top w:val="nil"/>
              <w:left w:val="nil"/>
              <w:bottom w:val="single" w:sz="4" w:space="0" w:color="000000"/>
              <w:right w:val="single" w:sz="4" w:space="0" w:color="000000"/>
            </w:tcBorders>
            <w:shd w:val="clear" w:color="auto" w:fill="FFFFFF"/>
            <w:vAlign w:val="center"/>
          </w:tcPr>
          <w:p w14:paraId="216AEF3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115%</w:t>
            </w:r>
          </w:p>
        </w:tc>
        <w:tc>
          <w:tcPr>
            <w:tcW w:w="839" w:type="dxa"/>
            <w:tcBorders>
              <w:top w:val="nil"/>
              <w:left w:val="nil"/>
              <w:bottom w:val="single" w:sz="4" w:space="0" w:color="000000"/>
              <w:right w:val="single" w:sz="8" w:space="0" w:color="000000"/>
            </w:tcBorders>
            <w:shd w:val="clear" w:color="auto" w:fill="FFFFFF"/>
            <w:vAlign w:val="center"/>
          </w:tcPr>
          <w:p w14:paraId="1E68D78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r>
      <w:tr w:rsidR="0023367B" w:rsidRPr="0031743C" w14:paraId="620A78A2"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015BA25E"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8" w:type="dxa"/>
            <w:tcBorders>
              <w:top w:val="nil"/>
              <w:left w:val="nil"/>
              <w:bottom w:val="single" w:sz="4" w:space="0" w:color="000000"/>
              <w:right w:val="single" w:sz="4" w:space="0" w:color="000000"/>
            </w:tcBorders>
            <w:shd w:val="clear" w:color="auto" w:fill="FFFFFF"/>
            <w:vAlign w:val="center"/>
          </w:tcPr>
          <w:p w14:paraId="3370923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6" w:type="dxa"/>
            <w:tcBorders>
              <w:top w:val="nil"/>
              <w:left w:val="nil"/>
              <w:bottom w:val="single" w:sz="4" w:space="0" w:color="000000"/>
              <w:right w:val="single" w:sz="4" w:space="0" w:color="000000"/>
            </w:tcBorders>
            <w:shd w:val="clear" w:color="auto" w:fill="FFFFFF"/>
            <w:vAlign w:val="center"/>
          </w:tcPr>
          <w:p w14:paraId="00A720C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w:t>
            </w:r>
          </w:p>
        </w:tc>
        <w:tc>
          <w:tcPr>
            <w:tcW w:w="836" w:type="dxa"/>
            <w:tcBorders>
              <w:top w:val="nil"/>
              <w:left w:val="nil"/>
              <w:bottom w:val="single" w:sz="4" w:space="0" w:color="000000"/>
              <w:right w:val="single" w:sz="4" w:space="0" w:color="000000"/>
            </w:tcBorders>
            <w:shd w:val="clear" w:color="auto" w:fill="FFFFFF"/>
            <w:vAlign w:val="center"/>
          </w:tcPr>
          <w:p w14:paraId="26A23A5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w:t>
            </w:r>
          </w:p>
        </w:tc>
        <w:tc>
          <w:tcPr>
            <w:tcW w:w="836" w:type="dxa"/>
            <w:tcBorders>
              <w:top w:val="nil"/>
              <w:left w:val="nil"/>
              <w:bottom w:val="single" w:sz="4" w:space="0" w:color="000000"/>
              <w:right w:val="single" w:sz="4" w:space="0" w:color="000000"/>
            </w:tcBorders>
            <w:shd w:val="clear" w:color="auto" w:fill="FFFFFF"/>
            <w:vAlign w:val="center"/>
          </w:tcPr>
          <w:p w14:paraId="38A5FA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w:t>
            </w:r>
          </w:p>
        </w:tc>
        <w:tc>
          <w:tcPr>
            <w:tcW w:w="836" w:type="dxa"/>
            <w:tcBorders>
              <w:top w:val="nil"/>
              <w:left w:val="nil"/>
              <w:bottom w:val="single" w:sz="4" w:space="0" w:color="000000"/>
              <w:right w:val="single" w:sz="4" w:space="0" w:color="000000"/>
            </w:tcBorders>
            <w:shd w:val="clear" w:color="auto" w:fill="FFFFFF"/>
            <w:vAlign w:val="center"/>
          </w:tcPr>
          <w:p w14:paraId="5294A06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w:t>
            </w:r>
          </w:p>
        </w:tc>
        <w:tc>
          <w:tcPr>
            <w:tcW w:w="839" w:type="dxa"/>
            <w:tcBorders>
              <w:top w:val="nil"/>
              <w:left w:val="nil"/>
              <w:bottom w:val="single" w:sz="4" w:space="0" w:color="000000"/>
              <w:right w:val="single" w:sz="4" w:space="0" w:color="000000"/>
            </w:tcBorders>
            <w:shd w:val="clear" w:color="auto" w:fill="FFFFFF"/>
            <w:vAlign w:val="center"/>
          </w:tcPr>
          <w:p w14:paraId="2ADBA11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9" w:type="dxa"/>
            <w:tcBorders>
              <w:top w:val="nil"/>
              <w:left w:val="nil"/>
              <w:bottom w:val="single" w:sz="4" w:space="0" w:color="000000"/>
              <w:right w:val="single" w:sz="8" w:space="0" w:color="000000"/>
            </w:tcBorders>
            <w:shd w:val="clear" w:color="auto" w:fill="FFFFFF"/>
            <w:vAlign w:val="center"/>
          </w:tcPr>
          <w:p w14:paraId="46C0806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r>
      <w:tr w:rsidR="0023367B" w:rsidRPr="0031743C" w14:paraId="06605A71"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46C2C5CE"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8" w:type="dxa"/>
            <w:tcBorders>
              <w:top w:val="nil"/>
              <w:left w:val="nil"/>
              <w:bottom w:val="single" w:sz="4" w:space="0" w:color="000000"/>
              <w:right w:val="single" w:sz="4" w:space="0" w:color="000000"/>
            </w:tcBorders>
            <w:shd w:val="clear" w:color="auto" w:fill="FFFFFF"/>
            <w:vAlign w:val="center"/>
          </w:tcPr>
          <w:p w14:paraId="392B395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6" w:type="dxa"/>
            <w:tcBorders>
              <w:top w:val="nil"/>
              <w:left w:val="nil"/>
              <w:bottom w:val="single" w:sz="4" w:space="0" w:color="000000"/>
              <w:right w:val="single" w:sz="4" w:space="0" w:color="000000"/>
            </w:tcBorders>
            <w:shd w:val="clear" w:color="auto" w:fill="FFFFFF"/>
            <w:vAlign w:val="center"/>
          </w:tcPr>
          <w:p w14:paraId="4A439FB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6" w:type="dxa"/>
            <w:tcBorders>
              <w:top w:val="nil"/>
              <w:left w:val="nil"/>
              <w:bottom w:val="single" w:sz="4" w:space="0" w:color="000000"/>
              <w:right w:val="single" w:sz="4" w:space="0" w:color="000000"/>
            </w:tcBorders>
            <w:shd w:val="clear" w:color="auto" w:fill="FFFFFF"/>
            <w:vAlign w:val="center"/>
          </w:tcPr>
          <w:p w14:paraId="1F52F28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6" w:type="dxa"/>
            <w:tcBorders>
              <w:top w:val="nil"/>
              <w:left w:val="nil"/>
              <w:bottom w:val="single" w:sz="4" w:space="0" w:color="000000"/>
              <w:right w:val="single" w:sz="4" w:space="0" w:color="000000"/>
            </w:tcBorders>
            <w:shd w:val="clear" w:color="auto" w:fill="FFFFFF"/>
            <w:vAlign w:val="center"/>
          </w:tcPr>
          <w:p w14:paraId="4C2F87C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6" w:type="dxa"/>
            <w:tcBorders>
              <w:top w:val="nil"/>
              <w:left w:val="nil"/>
              <w:bottom w:val="single" w:sz="4" w:space="0" w:color="000000"/>
              <w:right w:val="single" w:sz="4" w:space="0" w:color="000000"/>
            </w:tcBorders>
            <w:shd w:val="clear" w:color="auto" w:fill="FFFFFF"/>
            <w:vAlign w:val="center"/>
          </w:tcPr>
          <w:p w14:paraId="5678A97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9" w:type="dxa"/>
            <w:tcBorders>
              <w:top w:val="nil"/>
              <w:left w:val="nil"/>
              <w:bottom w:val="single" w:sz="4" w:space="0" w:color="000000"/>
              <w:right w:val="single" w:sz="4" w:space="0" w:color="000000"/>
            </w:tcBorders>
            <w:shd w:val="clear" w:color="auto" w:fill="FFFFFF"/>
            <w:vAlign w:val="center"/>
          </w:tcPr>
          <w:p w14:paraId="6E0B3C8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9" w:type="dxa"/>
            <w:tcBorders>
              <w:top w:val="nil"/>
              <w:left w:val="nil"/>
              <w:bottom w:val="single" w:sz="4" w:space="0" w:color="000000"/>
              <w:right w:val="single" w:sz="8" w:space="0" w:color="000000"/>
            </w:tcBorders>
            <w:shd w:val="clear" w:color="auto" w:fill="FFFFFF"/>
            <w:vAlign w:val="center"/>
          </w:tcPr>
          <w:p w14:paraId="401F287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23367B" w:rsidRPr="0031743C" w14:paraId="3CF3C03A"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397A422B"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8" w:type="dxa"/>
            <w:tcBorders>
              <w:top w:val="nil"/>
              <w:left w:val="nil"/>
              <w:bottom w:val="single" w:sz="4" w:space="0" w:color="000000"/>
              <w:right w:val="single" w:sz="4" w:space="0" w:color="000000"/>
            </w:tcBorders>
            <w:shd w:val="clear" w:color="auto" w:fill="FFFFFF"/>
            <w:vAlign w:val="center"/>
          </w:tcPr>
          <w:p w14:paraId="2249506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6" w:type="dxa"/>
            <w:tcBorders>
              <w:top w:val="nil"/>
              <w:left w:val="nil"/>
              <w:bottom w:val="single" w:sz="4" w:space="0" w:color="000000"/>
              <w:right w:val="single" w:sz="4" w:space="0" w:color="000000"/>
            </w:tcBorders>
            <w:shd w:val="clear" w:color="auto" w:fill="FFFFFF"/>
            <w:vAlign w:val="center"/>
          </w:tcPr>
          <w:p w14:paraId="719E3EA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-984%</w:t>
            </w:r>
          </w:p>
        </w:tc>
        <w:tc>
          <w:tcPr>
            <w:tcW w:w="836" w:type="dxa"/>
            <w:tcBorders>
              <w:top w:val="nil"/>
              <w:left w:val="nil"/>
              <w:bottom w:val="single" w:sz="4" w:space="0" w:color="000000"/>
              <w:right w:val="single" w:sz="4" w:space="0" w:color="000000"/>
            </w:tcBorders>
            <w:shd w:val="clear" w:color="auto" w:fill="FFFFFF"/>
            <w:vAlign w:val="center"/>
          </w:tcPr>
          <w:p w14:paraId="5ED6988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-434%</w:t>
            </w:r>
          </w:p>
        </w:tc>
        <w:tc>
          <w:tcPr>
            <w:tcW w:w="836" w:type="dxa"/>
            <w:tcBorders>
              <w:top w:val="nil"/>
              <w:left w:val="nil"/>
              <w:bottom w:val="single" w:sz="4" w:space="0" w:color="000000"/>
              <w:right w:val="single" w:sz="4" w:space="0" w:color="000000"/>
            </w:tcBorders>
            <w:shd w:val="clear" w:color="auto" w:fill="FFFFFF"/>
            <w:vAlign w:val="center"/>
          </w:tcPr>
          <w:p w14:paraId="69A7849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-250%</w:t>
            </w:r>
          </w:p>
        </w:tc>
        <w:tc>
          <w:tcPr>
            <w:tcW w:w="836" w:type="dxa"/>
            <w:tcBorders>
              <w:top w:val="nil"/>
              <w:left w:val="nil"/>
              <w:bottom w:val="single" w:sz="4" w:space="0" w:color="000000"/>
              <w:right w:val="single" w:sz="4" w:space="0" w:color="000000"/>
            </w:tcBorders>
            <w:shd w:val="clear" w:color="auto" w:fill="FFFFFF"/>
            <w:vAlign w:val="center"/>
          </w:tcPr>
          <w:p w14:paraId="5A9631C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-380%</w:t>
            </w:r>
          </w:p>
        </w:tc>
        <w:tc>
          <w:tcPr>
            <w:tcW w:w="839" w:type="dxa"/>
            <w:tcBorders>
              <w:top w:val="nil"/>
              <w:left w:val="nil"/>
              <w:bottom w:val="single" w:sz="4" w:space="0" w:color="000000"/>
              <w:right w:val="single" w:sz="4" w:space="0" w:color="000000"/>
            </w:tcBorders>
            <w:shd w:val="clear" w:color="auto" w:fill="FFFFFF"/>
            <w:vAlign w:val="center"/>
          </w:tcPr>
          <w:p w14:paraId="4F007D7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186%</w:t>
            </w:r>
          </w:p>
        </w:tc>
        <w:tc>
          <w:tcPr>
            <w:tcW w:w="839" w:type="dxa"/>
            <w:tcBorders>
              <w:top w:val="nil"/>
              <w:left w:val="nil"/>
              <w:bottom w:val="single" w:sz="4" w:space="0" w:color="000000"/>
              <w:right w:val="single" w:sz="8" w:space="0" w:color="000000"/>
            </w:tcBorders>
            <w:shd w:val="clear" w:color="auto" w:fill="FFFFFF"/>
            <w:vAlign w:val="center"/>
          </w:tcPr>
          <w:p w14:paraId="60DA978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r>
      <w:tr w:rsidR="0023367B" w:rsidRPr="0031743C" w14:paraId="13703B9B"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6E22550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8" w:type="dxa"/>
            <w:tcBorders>
              <w:top w:val="nil"/>
              <w:left w:val="nil"/>
              <w:bottom w:val="single" w:sz="4" w:space="0" w:color="000000"/>
              <w:right w:val="single" w:sz="4" w:space="0" w:color="000000"/>
            </w:tcBorders>
            <w:shd w:val="clear" w:color="auto" w:fill="FFFFFF"/>
            <w:vAlign w:val="center"/>
          </w:tcPr>
          <w:p w14:paraId="3624ACD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6" w:type="dxa"/>
            <w:tcBorders>
              <w:top w:val="nil"/>
              <w:left w:val="nil"/>
              <w:bottom w:val="single" w:sz="4" w:space="0" w:color="000000"/>
              <w:right w:val="single" w:sz="4" w:space="0" w:color="000000"/>
            </w:tcBorders>
            <w:shd w:val="clear" w:color="auto" w:fill="FFFFFF"/>
            <w:vAlign w:val="center"/>
          </w:tcPr>
          <w:p w14:paraId="38083A2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6" w:type="dxa"/>
            <w:tcBorders>
              <w:top w:val="nil"/>
              <w:left w:val="nil"/>
              <w:bottom w:val="single" w:sz="4" w:space="0" w:color="000000"/>
              <w:right w:val="single" w:sz="4" w:space="0" w:color="000000"/>
            </w:tcBorders>
            <w:shd w:val="clear" w:color="auto" w:fill="FFFFFF"/>
            <w:vAlign w:val="center"/>
          </w:tcPr>
          <w:p w14:paraId="2EAAE56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w:t>
            </w:r>
          </w:p>
        </w:tc>
        <w:tc>
          <w:tcPr>
            <w:tcW w:w="836" w:type="dxa"/>
            <w:tcBorders>
              <w:top w:val="nil"/>
              <w:left w:val="nil"/>
              <w:bottom w:val="single" w:sz="4" w:space="0" w:color="000000"/>
              <w:right w:val="single" w:sz="4" w:space="0" w:color="000000"/>
            </w:tcBorders>
            <w:shd w:val="clear" w:color="auto" w:fill="FFFFFF"/>
            <w:vAlign w:val="center"/>
          </w:tcPr>
          <w:p w14:paraId="6D2F32A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6" w:type="dxa"/>
            <w:tcBorders>
              <w:top w:val="nil"/>
              <w:left w:val="nil"/>
              <w:bottom w:val="single" w:sz="4" w:space="0" w:color="000000"/>
              <w:right w:val="single" w:sz="4" w:space="0" w:color="000000"/>
            </w:tcBorders>
            <w:shd w:val="clear" w:color="auto" w:fill="FFFFFF"/>
            <w:vAlign w:val="center"/>
          </w:tcPr>
          <w:p w14:paraId="46B6034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839" w:type="dxa"/>
            <w:tcBorders>
              <w:top w:val="nil"/>
              <w:left w:val="nil"/>
              <w:bottom w:val="single" w:sz="4" w:space="0" w:color="000000"/>
              <w:right w:val="single" w:sz="4" w:space="0" w:color="000000"/>
            </w:tcBorders>
            <w:shd w:val="clear" w:color="auto" w:fill="FFFFFF"/>
            <w:vAlign w:val="center"/>
          </w:tcPr>
          <w:p w14:paraId="4FA8D55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c>
          <w:tcPr>
            <w:tcW w:w="839" w:type="dxa"/>
            <w:tcBorders>
              <w:top w:val="nil"/>
              <w:left w:val="nil"/>
              <w:bottom w:val="single" w:sz="4" w:space="0" w:color="000000"/>
              <w:right w:val="single" w:sz="4" w:space="0" w:color="000000"/>
            </w:tcBorders>
            <w:shd w:val="clear" w:color="auto" w:fill="FFFFFF"/>
            <w:vAlign w:val="center"/>
          </w:tcPr>
          <w:p w14:paraId="1B0E6CC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128%</w:t>
            </w:r>
          </w:p>
        </w:tc>
      </w:tr>
      <w:tr w:rsidR="0023367B" w:rsidRPr="0031743C" w14:paraId="70D9B3C4"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53AB61F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79A8A2A1"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6AD25625"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8" w:type="dxa"/>
            <w:tcBorders>
              <w:top w:val="nil"/>
              <w:left w:val="nil"/>
              <w:bottom w:val="single" w:sz="4" w:space="0" w:color="000000"/>
              <w:right w:val="single" w:sz="4" w:space="0" w:color="000000"/>
            </w:tcBorders>
            <w:shd w:val="clear" w:color="auto" w:fill="FFFFFF"/>
            <w:vAlign w:val="center"/>
          </w:tcPr>
          <w:p w14:paraId="223FB1A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295%</w:t>
            </w:r>
          </w:p>
        </w:tc>
        <w:tc>
          <w:tcPr>
            <w:tcW w:w="836" w:type="dxa"/>
            <w:tcBorders>
              <w:top w:val="nil"/>
              <w:left w:val="nil"/>
              <w:bottom w:val="single" w:sz="4" w:space="0" w:color="000000"/>
              <w:right w:val="single" w:sz="4" w:space="0" w:color="000000"/>
            </w:tcBorders>
            <w:shd w:val="clear" w:color="auto" w:fill="FFFFFF"/>
            <w:vAlign w:val="center"/>
          </w:tcPr>
          <w:p w14:paraId="008FBA1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186%</w:t>
            </w:r>
          </w:p>
        </w:tc>
        <w:tc>
          <w:tcPr>
            <w:tcW w:w="836" w:type="dxa"/>
            <w:tcBorders>
              <w:top w:val="nil"/>
              <w:left w:val="nil"/>
              <w:bottom w:val="single" w:sz="4" w:space="0" w:color="000000"/>
              <w:right w:val="single" w:sz="4" w:space="0" w:color="000000"/>
            </w:tcBorders>
            <w:shd w:val="clear" w:color="auto" w:fill="FFFFFF"/>
            <w:vAlign w:val="center"/>
          </w:tcPr>
          <w:p w14:paraId="24E2334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231%</w:t>
            </w:r>
          </w:p>
        </w:tc>
        <w:tc>
          <w:tcPr>
            <w:tcW w:w="836" w:type="dxa"/>
            <w:tcBorders>
              <w:top w:val="nil"/>
              <w:left w:val="nil"/>
              <w:bottom w:val="single" w:sz="4" w:space="0" w:color="000000"/>
              <w:right w:val="single" w:sz="4" w:space="0" w:color="000000"/>
            </w:tcBorders>
            <w:shd w:val="clear" w:color="auto" w:fill="FFFFFF"/>
            <w:vAlign w:val="center"/>
          </w:tcPr>
          <w:p w14:paraId="14D63C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w:t>
            </w:r>
          </w:p>
        </w:tc>
        <w:tc>
          <w:tcPr>
            <w:tcW w:w="836" w:type="dxa"/>
            <w:tcBorders>
              <w:top w:val="nil"/>
              <w:left w:val="nil"/>
              <w:bottom w:val="single" w:sz="4" w:space="0" w:color="000000"/>
              <w:right w:val="single" w:sz="4" w:space="0" w:color="000000"/>
            </w:tcBorders>
            <w:shd w:val="clear" w:color="auto" w:fill="FFFFFF"/>
            <w:vAlign w:val="center"/>
          </w:tcPr>
          <w:p w14:paraId="79E8770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839" w:type="dxa"/>
            <w:tcBorders>
              <w:top w:val="nil"/>
              <w:left w:val="nil"/>
              <w:bottom w:val="single" w:sz="4" w:space="0" w:color="000000"/>
              <w:right w:val="single" w:sz="4" w:space="0" w:color="000000"/>
            </w:tcBorders>
            <w:shd w:val="clear" w:color="auto" w:fill="FFFFFF"/>
            <w:vAlign w:val="center"/>
          </w:tcPr>
          <w:p w14:paraId="662B403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9" w:type="dxa"/>
            <w:tcBorders>
              <w:top w:val="nil"/>
              <w:left w:val="nil"/>
              <w:bottom w:val="single" w:sz="4" w:space="0" w:color="000000"/>
              <w:right w:val="single" w:sz="8" w:space="0" w:color="000000"/>
            </w:tcBorders>
            <w:shd w:val="clear" w:color="auto" w:fill="FFFFFF"/>
            <w:vAlign w:val="center"/>
          </w:tcPr>
          <w:p w14:paraId="244B592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221%</w:t>
            </w:r>
          </w:p>
        </w:tc>
      </w:tr>
      <w:tr w:rsidR="0023367B" w:rsidRPr="0031743C" w14:paraId="5DB5A66D"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5573FCC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5455497C"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1CBE83A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8" w:type="dxa"/>
            <w:tcBorders>
              <w:top w:val="nil"/>
              <w:left w:val="nil"/>
              <w:bottom w:val="single" w:sz="4" w:space="0" w:color="000000"/>
              <w:right w:val="single" w:sz="4" w:space="0" w:color="000000"/>
            </w:tcBorders>
            <w:shd w:val="clear" w:color="auto" w:fill="FFFFFF"/>
            <w:vAlign w:val="center"/>
          </w:tcPr>
          <w:p w14:paraId="53CD98A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148%</w:t>
            </w:r>
          </w:p>
        </w:tc>
        <w:tc>
          <w:tcPr>
            <w:tcW w:w="836" w:type="dxa"/>
            <w:tcBorders>
              <w:top w:val="nil"/>
              <w:left w:val="nil"/>
              <w:bottom w:val="single" w:sz="4" w:space="0" w:color="000000"/>
              <w:right w:val="single" w:sz="4" w:space="0" w:color="000000"/>
            </w:tcBorders>
            <w:shd w:val="clear" w:color="auto" w:fill="FFFFFF"/>
            <w:vAlign w:val="center"/>
          </w:tcPr>
          <w:p w14:paraId="11650EB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8085%</w:t>
            </w:r>
          </w:p>
        </w:tc>
        <w:tc>
          <w:tcPr>
            <w:tcW w:w="836" w:type="dxa"/>
            <w:tcBorders>
              <w:top w:val="nil"/>
              <w:left w:val="nil"/>
              <w:bottom w:val="single" w:sz="4" w:space="0" w:color="000000"/>
              <w:right w:val="single" w:sz="4" w:space="0" w:color="000000"/>
            </w:tcBorders>
            <w:shd w:val="clear" w:color="auto" w:fill="FFFFFF"/>
            <w:vAlign w:val="center"/>
          </w:tcPr>
          <w:p w14:paraId="6CF32F9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4762%</w:t>
            </w:r>
          </w:p>
        </w:tc>
        <w:tc>
          <w:tcPr>
            <w:tcW w:w="836" w:type="dxa"/>
            <w:tcBorders>
              <w:top w:val="nil"/>
              <w:left w:val="nil"/>
              <w:bottom w:val="single" w:sz="4" w:space="0" w:color="000000"/>
              <w:right w:val="single" w:sz="4" w:space="0" w:color="000000"/>
            </w:tcBorders>
            <w:shd w:val="clear" w:color="auto" w:fill="FFFFFF"/>
            <w:vAlign w:val="center"/>
          </w:tcPr>
          <w:p w14:paraId="48769AC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5181%</w:t>
            </w:r>
          </w:p>
        </w:tc>
        <w:tc>
          <w:tcPr>
            <w:tcW w:w="836" w:type="dxa"/>
            <w:tcBorders>
              <w:top w:val="nil"/>
              <w:left w:val="nil"/>
              <w:bottom w:val="single" w:sz="4" w:space="0" w:color="000000"/>
              <w:right w:val="single" w:sz="4" w:space="0" w:color="000000"/>
            </w:tcBorders>
            <w:shd w:val="clear" w:color="auto" w:fill="FFFFFF"/>
            <w:vAlign w:val="center"/>
          </w:tcPr>
          <w:p w14:paraId="091C071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4741%</w:t>
            </w:r>
          </w:p>
        </w:tc>
        <w:tc>
          <w:tcPr>
            <w:tcW w:w="839" w:type="dxa"/>
            <w:tcBorders>
              <w:top w:val="nil"/>
              <w:left w:val="nil"/>
              <w:bottom w:val="single" w:sz="4" w:space="0" w:color="000000"/>
              <w:right w:val="single" w:sz="4" w:space="0" w:color="000000"/>
            </w:tcBorders>
            <w:shd w:val="clear" w:color="auto" w:fill="FFFFFF"/>
            <w:vAlign w:val="center"/>
          </w:tcPr>
          <w:p w14:paraId="134854B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-1181%</w:t>
            </w:r>
          </w:p>
        </w:tc>
        <w:tc>
          <w:tcPr>
            <w:tcW w:w="839" w:type="dxa"/>
            <w:tcBorders>
              <w:top w:val="nil"/>
              <w:left w:val="nil"/>
              <w:bottom w:val="single" w:sz="4" w:space="0" w:color="000000"/>
              <w:right w:val="single" w:sz="8" w:space="0" w:color="000000"/>
            </w:tcBorders>
            <w:shd w:val="clear" w:color="auto" w:fill="FFFFFF"/>
            <w:vAlign w:val="center"/>
          </w:tcPr>
          <w:p w14:paraId="58E7EBF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973%</w:t>
            </w:r>
          </w:p>
        </w:tc>
      </w:tr>
      <w:tr w:rsidR="0023367B" w:rsidRPr="0031743C" w14:paraId="21763E37" w14:textId="77777777">
        <w:trPr>
          <w:trHeight w:val="285"/>
        </w:trPr>
        <w:tc>
          <w:tcPr>
            <w:tcW w:w="3410" w:type="dxa"/>
            <w:tcBorders>
              <w:top w:val="nil"/>
              <w:left w:val="single" w:sz="8" w:space="0" w:color="000000"/>
              <w:bottom w:val="single" w:sz="8" w:space="0" w:color="000000"/>
              <w:right w:val="single" w:sz="4" w:space="0" w:color="000000"/>
            </w:tcBorders>
            <w:shd w:val="clear" w:color="auto" w:fill="FFFFFF"/>
            <w:vAlign w:val="bottom"/>
          </w:tcPr>
          <w:p w14:paraId="66F10E8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8" w:type="dxa"/>
            <w:tcBorders>
              <w:top w:val="nil"/>
              <w:left w:val="nil"/>
              <w:bottom w:val="single" w:sz="8" w:space="0" w:color="000000"/>
              <w:right w:val="single" w:sz="4" w:space="0" w:color="000000"/>
            </w:tcBorders>
            <w:shd w:val="clear" w:color="auto" w:fill="FFFFFF"/>
            <w:vAlign w:val="center"/>
          </w:tcPr>
          <w:p w14:paraId="48C86F1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6" w:type="dxa"/>
            <w:tcBorders>
              <w:top w:val="nil"/>
              <w:left w:val="nil"/>
              <w:bottom w:val="single" w:sz="8" w:space="0" w:color="000000"/>
              <w:right w:val="single" w:sz="4" w:space="0" w:color="000000"/>
            </w:tcBorders>
            <w:shd w:val="clear" w:color="auto" w:fill="FFFFFF"/>
            <w:vAlign w:val="center"/>
          </w:tcPr>
          <w:p w14:paraId="4C5AE22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-185%</w:t>
            </w:r>
          </w:p>
        </w:tc>
        <w:tc>
          <w:tcPr>
            <w:tcW w:w="836" w:type="dxa"/>
            <w:tcBorders>
              <w:top w:val="nil"/>
              <w:left w:val="nil"/>
              <w:bottom w:val="single" w:sz="8" w:space="0" w:color="000000"/>
              <w:right w:val="single" w:sz="4" w:space="0" w:color="000000"/>
            </w:tcBorders>
            <w:shd w:val="clear" w:color="auto" w:fill="FFFFFF"/>
            <w:vAlign w:val="center"/>
          </w:tcPr>
          <w:p w14:paraId="55A3DF3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-161%</w:t>
            </w:r>
          </w:p>
        </w:tc>
        <w:tc>
          <w:tcPr>
            <w:tcW w:w="836" w:type="dxa"/>
            <w:tcBorders>
              <w:top w:val="nil"/>
              <w:left w:val="nil"/>
              <w:bottom w:val="single" w:sz="8" w:space="0" w:color="000000"/>
              <w:right w:val="single" w:sz="4" w:space="0" w:color="000000"/>
            </w:tcBorders>
            <w:shd w:val="clear" w:color="auto" w:fill="FFFFFF"/>
            <w:vAlign w:val="center"/>
          </w:tcPr>
          <w:p w14:paraId="0AB73F6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-425%</w:t>
            </w:r>
          </w:p>
        </w:tc>
        <w:tc>
          <w:tcPr>
            <w:tcW w:w="836" w:type="dxa"/>
            <w:tcBorders>
              <w:top w:val="nil"/>
              <w:left w:val="nil"/>
              <w:bottom w:val="single" w:sz="8" w:space="0" w:color="000000"/>
              <w:right w:val="single" w:sz="4" w:space="0" w:color="000000"/>
            </w:tcBorders>
            <w:shd w:val="clear" w:color="auto" w:fill="FFFFFF"/>
            <w:vAlign w:val="center"/>
          </w:tcPr>
          <w:p w14:paraId="33077CD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-162%</w:t>
            </w:r>
          </w:p>
        </w:tc>
        <w:tc>
          <w:tcPr>
            <w:tcW w:w="839" w:type="dxa"/>
            <w:tcBorders>
              <w:top w:val="nil"/>
              <w:left w:val="nil"/>
              <w:bottom w:val="single" w:sz="8" w:space="0" w:color="000000"/>
              <w:right w:val="single" w:sz="4" w:space="0" w:color="000000"/>
            </w:tcBorders>
            <w:shd w:val="clear" w:color="auto" w:fill="FFFFFF"/>
            <w:vAlign w:val="center"/>
          </w:tcPr>
          <w:p w14:paraId="414D806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-1196%</w:t>
            </w:r>
          </w:p>
        </w:tc>
        <w:tc>
          <w:tcPr>
            <w:tcW w:w="839" w:type="dxa"/>
            <w:tcBorders>
              <w:top w:val="nil"/>
              <w:left w:val="nil"/>
              <w:bottom w:val="single" w:sz="8" w:space="0" w:color="000000"/>
              <w:right w:val="single" w:sz="8" w:space="0" w:color="000000"/>
            </w:tcBorders>
            <w:shd w:val="clear" w:color="auto" w:fill="FFFFFF"/>
            <w:vAlign w:val="center"/>
          </w:tcPr>
          <w:p w14:paraId="5543B4A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200%</w:t>
            </w:r>
          </w:p>
        </w:tc>
      </w:tr>
      <w:tr w:rsidR="0023367B" w:rsidRPr="0031743C" w14:paraId="41F45884" w14:textId="77777777">
        <w:trPr>
          <w:trHeight w:val="285"/>
        </w:trPr>
        <w:tc>
          <w:tcPr>
            <w:tcW w:w="3410" w:type="dxa"/>
            <w:tcBorders>
              <w:top w:val="nil"/>
              <w:left w:val="nil"/>
              <w:bottom w:val="nil"/>
              <w:right w:val="nil"/>
            </w:tcBorders>
            <w:shd w:val="clear" w:color="auto" w:fill="auto"/>
            <w:vAlign w:val="bottom"/>
          </w:tcPr>
          <w:p w14:paraId="503D8BC3" w14:textId="77777777" w:rsidR="0023367B" w:rsidRPr="0031743C" w:rsidRDefault="0023367B" w:rsidP="00777DB0">
            <w:pPr>
              <w:spacing w:line="240" w:lineRule="auto"/>
              <w:jc w:val="center"/>
              <w:rPr>
                <w:rFonts w:ascii="Sylfaen" w:eastAsia="Merriweather" w:hAnsi="Sylfaen" w:cs="Merriweather"/>
                <w:sz w:val="18"/>
                <w:szCs w:val="18"/>
              </w:rPr>
            </w:pPr>
          </w:p>
        </w:tc>
        <w:tc>
          <w:tcPr>
            <w:tcW w:w="838" w:type="dxa"/>
            <w:tcBorders>
              <w:top w:val="nil"/>
              <w:left w:val="nil"/>
              <w:bottom w:val="nil"/>
              <w:right w:val="nil"/>
            </w:tcBorders>
            <w:shd w:val="clear" w:color="auto" w:fill="auto"/>
            <w:vAlign w:val="bottom"/>
          </w:tcPr>
          <w:p w14:paraId="64279220"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5D1DD11B"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5BEBDFD5"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02F6E538"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54C44BF7" w14:textId="77777777" w:rsidR="0023367B" w:rsidRPr="0031743C" w:rsidRDefault="0023367B" w:rsidP="00777DB0">
            <w:pPr>
              <w:spacing w:line="240" w:lineRule="auto"/>
              <w:rPr>
                <w:rFonts w:ascii="Sylfaen" w:eastAsia="Times New Roman" w:hAnsi="Sylfaen" w:cs="Times New Roman"/>
                <w:sz w:val="20"/>
                <w:szCs w:val="20"/>
              </w:rPr>
            </w:pPr>
          </w:p>
        </w:tc>
        <w:tc>
          <w:tcPr>
            <w:tcW w:w="839" w:type="dxa"/>
            <w:tcBorders>
              <w:top w:val="nil"/>
              <w:left w:val="nil"/>
              <w:bottom w:val="nil"/>
              <w:right w:val="nil"/>
            </w:tcBorders>
            <w:shd w:val="clear" w:color="auto" w:fill="auto"/>
            <w:vAlign w:val="bottom"/>
          </w:tcPr>
          <w:p w14:paraId="09A32C89" w14:textId="77777777" w:rsidR="0023367B" w:rsidRPr="0031743C" w:rsidRDefault="0023367B" w:rsidP="00777DB0">
            <w:pPr>
              <w:spacing w:line="240" w:lineRule="auto"/>
              <w:rPr>
                <w:rFonts w:ascii="Sylfaen" w:eastAsia="Times New Roman" w:hAnsi="Sylfaen" w:cs="Times New Roman"/>
                <w:sz w:val="20"/>
                <w:szCs w:val="20"/>
              </w:rPr>
            </w:pPr>
          </w:p>
        </w:tc>
        <w:tc>
          <w:tcPr>
            <w:tcW w:w="839" w:type="dxa"/>
            <w:tcBorders>
              <w:top w:val="nil"/>
              <w:left w:val="nil"/>
              <w:bottom w:val="nil"/>
              <w:right w:val="nil"/>
            </w:tcBorders>
            <w:shd w:val="clear" w:color="auto" w:fill="auto"/>
            <w:vAlign w:val="bottom"/>
          </w:tcPr>
          <w:p w14:paraId="53F03A2B" w14:textId="77777777" w:rsidR="0023367B" w:rsidRPr="0031743C" w:rsidRDefault="0023367B" w:rsidP="00777DB0">
            <w:pPr>
              <w:spacing w:line="240" w:lineRule="auto"/>
              <w:rPr>
                <w:rFonts w:ascii="Sylfaen" w:eastAsia="Times New Roman" w:hAnsi="Sylfaen" w:cs="Times New Roman"/>
                <w:sz w:val="20"/>
                <w:szCs w:val="20"/>
              </w:rPr>
            </w:pPr>
          </w:p>
        </w:tc>
      </w:tr>
      <w:tr w:rsidR="0023367B" w:rsidRPr="0031743C" w14:paraId="1DD54FFE" w14:textId="77777777">
        <w:trPr>
          <w:trHeight w:val="285"/>
        </w:trPr>
        <w:tc>
          <w:tcPr>
            <w:tcW w:w="3410" w:type="dxa"/>
            <w:tcBorders>
              <w:top w:val="nil"/>
              <w:left w:val="nil"/>
              <w:bottom w:val="nil"/>
              <w:right w:val="nil"/>
            </w:tcBorders>
            <w:shd w:val="clear" w:color="auto" w:fill="auto"/>
            <w:vAlign w:val="bottom"/>
          </w:tcPr>
          <w:p w14:paraId="55F49213" w14:textId="77777777" w:rsidR="0023367B" w:rsidRPr="0031743C" w:rsidRDefault="0023367B" w:rsidP="00777DB0">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2294BFBE"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3F8C9186"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0EB78FAF"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330FE36C"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03947E94" w14:textId="77777777" w:rsidR="0023367B" w:rsidRPr="0031743C" w:rsidRDefault="0023367B" w:rsidP="00777DB0">
            <w:pPr>
              <w:spacing w:line="240" w:lineRule="auto"/>
              <w:rPr>
                <w:rFonts w:ascii="Sylfaen" w:eastAsia="Times New Roman" w:hAnsi="Sylfaen" w:cs="Times New Roman"/>
                <w:sz w:val="20"/>
                <w:szCs w:val="20"/>
              </w:rPr>
            </w:pPr>
          </w:p>
        </w:tc>
        <w:tc>
          <w:tcPr>
            <w:tcW w:w="839" w:type="dxa"/>
            <w:tcBorders>
              <w:top w:val="nil"/>
              <w:left w:val="nil"/>
              <w:bottom w:val="nil"/>
              <w:right w:val="nil"/>
            </w:tcBorders>
            <w:shd w:val="clear" w:color="auto" w:fill="auto"/>
            <w:vAlign w:val="bottom"/>
          </w:tcPr>
          <w:p w14:paraId="72C8AD28" w14:textId="77777777" w:rsidR="0023367B" w:rsidRPr="0031743C" w:rsidRDefault="0023367B" w:rsidP="00777DB0">
            <w:pPr>
              <w:spacing w:line="240" w:lineRule="auto"/>
              <w:rPr>
                <w:rFonts w:ascii="Sylfaen" w:eastAsia="Times New Roman" w:hAnsi="Sylfaen" w:cs="Times New Roman"/>
                <w:sz w:val="20"/>
                <w:szCs w:val="20"/>
              </w:rPr>
            </w:pPr>
          </w:p>
        </w:tc>
        <w:tc>
          <w:tcPr>
            <w:tcW w:w="839" w:type="dxa"/>
            <w:tcBorders>
              <w:top w:val="nil"/>
              <w:left w:val="nil"/>
              <w:bottom w:val="nil"/>
              <w:right w:val="nil"/>
            </w:tcBorders>
            <w:shd w:val="clear" w:color="auto" w:fill="auto"/>
            <w:vAlign w:val="bottom"/>
          </w:tcPr>
          <w:p w14:paraId="17A7DCFB" w14:textId="77777777" w:rsidR="0023367B" w:rsidRPr="0031743C" w:rsidRDefault="0023367B" w:rsidP="00777DB0">
            <w:pPr>
              <w:spacing w:line="240" w:lineRule="auto"/>
              <w:rPr>
                <w:rFonts w:ascii="Sylfaen" w:eastAsia="Times New Roman" w:hAnsi="Sylfaen" w:cs="Times New Roman"/>
                <w:sz w:val="20"/>
                <w:szCs w:val="20"/>
              </w:rPr>
            </w:pPr>
          </w:p>
        </w:tc>
      </w:tr>
      <w:tr w:rsidR="0023367B" w:rsidRPr="0031743C" w14:paraId="39C85DDA" w14:textId="77777777">
        <w:trPr>
          <w:trHeight w:val="285"/>
        </w:trPr>
        <w:tc>
          <w:tcPr>
            <w:tcW w:w="3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A8FB4" w14:textId="77777777" w:rsidR="0023367B" w:rsidRPr="0031743C" w:rsidRDefault="00185C05" w:rsidP="00777DB0">
            <w:pPr>
              <w:spacing w:line="240" w:lineRule="auto"/>
              <w:jc w:val="center"/>
              <w:rPr>
                <w:rFonts w:ascii="Sylfaen" w:eastAsia="Merriweather" w:hAnsi="Sylfaen" w:cs="Merriweather"/>
                <w:b/>
              </w:rPr>
            </w:pPr>
            <w:r w:rsidRPr="0031743C">
              <w:rPr>
                <w:rFonts w:ascii="Sylfaen" w:eastAsia="Arial Unicode MS" w:hAnsi="Sylfaen" w:cs="Arial Unicode MS"/>
                <w:b/>
              </w:rPr>
              <w:t>წელი</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217AA5B"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40EF4737"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368BE0DF"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2F3EA753"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11A5EC9A"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9" w:type="dxa"/>
            <w:tcBorders>
              <w:top w:val="single" w:sz="4" w:space="0" w:color="000000"/>
              <w:left w:val="nil"/>
              <w:bottom w:val="single" w:sz="4" w:space="0" w:color="000000"/>
              <w:right w:val="single" w:sz="4" w:space="0" w:color="000000"/>
            </w:tcBorders>
            <w:shd w:val="clear" w:color="auto" w:fill="auto"/>
            <w:vAlign w:val="center"/>
          </w:tcPr>
          <w:p w14:paraId="2572946F"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9" w:type="dxa"/>
            <w:tcBorders>
              <w:top w:val="single" w:sz="4" w:space="0" w:color="000000"/>
              <w:left w:val="nil"/>
              <w:bottom w:val="single" w:sz="4" w:space="0" w:color="000000"/>
              <w:right w:val="single" w:sz="4" w:space="0" w:color="000000"/>
            </w:tcBorders>
            <w:shd w:val="clear" w:color="auto" w:fill="auto"/>
            <w:vAlign w:val="center"/>
          </w:tcPr>
          <w:p w14:paraId="37B51A8D"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69D106A1"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6C54ABD" w14:textId="77777777" w:rsidR="0023367B" w:rsidRPr="0031743C" w:rsidRDefault="00185C05" w:rsidP="00777DB0">
            <w:pPr>
              <w:spacing w:line="240" w:lineRule="auto"/>
              <w:jc w:val="center"/>
              <w:rPr>
                <w:rFonts w:ascii="Sylfaen" w:eastAsia="Merriweather" w:hAnsi="Sylfaen" w:cs="Merriweather"/>
                <w:b/>
              </w:rPr>
            </w:pPr>
            <w:r w:rsidRPr="0031743C">
              <w:rPr>
                <w:rFonts w:ascii="Sylfaen" w:eastAsia="Arial Unicode MS" w:hAnsi="Sylfaen" w:cs="Arial Unicode MS"/>
                <w:b/>
              </w:rPr>
              <w:t>მომგებიანობა</w:t>
            </w:r>
          </w:p>
        </w:tc>
      </w:tr>
      <w:tr w:rsidR="0023367B" w:rsidRPr="0031743C" w14:paraId="4773DB76" w14:textId="77777777">
        <w:trPr>
          <w:trHeight w:val="670"/>
        </w:trPr>
        <w:tc>
          <w:tcPr>
            <w:tcW w:w="3410" w:type="dxa"/>
            <w:tcBorders>
              <w:top w:val="nil"/>
              <w:left w:val="single" w:sz="4" w:space="0" w:color="000000"/>
              <w:bottom w:val="single" w:sz="4" w:space="0" w:color="000000"/>
              <w:right w:val="single" w:sz="4" w:space="0" w:color="000000"/>
            </w:tcBorders>
            <w:shd w:val="clear" w:color="auto" w:fill="FFFFFF"/>
            <w:vAlign w:val="center"/>
          </w:tcPr>
          <w:p w14:paraId="12F843C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94C00D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3C99EC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8DE4F7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39AF05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A02A29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224D0D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96D0C0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590C1177" w14:textId="77777777">
        <w:trPr>
          <w:trHeight w:val="670"/>
        </w:trPr>
        <w:tc>
          <w:tcPr>
            <w:tcW w:w="3410" w:type="dxa"/>
            <w:tcBorders>
              <w:top w:val="nil"/>
              <w:left w:val="single" w:sz="4" w:space="0" w:color="000000"/>
              <w:bottom w:val="single" w:sz="4" w:space="0" w:color="000000"/>
              <w:right w:val="single" w:sz="4" w:space="0" w:color="000000"/>
            </w:tcBorders>
            <w:shd w:val="clear" w:color="auto" w:fill="FFFFFF"/>
            <w:vAlign w:val="center"/>
          </w:tcPr>
          <w:p w14:paraId="42B72A1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7D58CB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685223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C7DDBD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36699D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229DBA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ADC4EC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0C6789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6633D2E3" w14:textId="77777777">
        <w:trPr>
          <w:trHeight w:val="670"/>
        </w:trPr>
        <w:tc>
          <w:tcPr>
            <w:tcW w:w="3410" w:type="dxa"/>
            <w:tcBorders>
              <w:top w:val="nil"/>
              <w:left w:val="single" w:sz="4" w:space="0" w:color="000000"/>
              <w:bottom w:val="single" w:sz="4" w:space="0" w:color="000000"/>
              <w:right w:val="single" w:sz="4" w:space="0" w:color="000000"/>
            </w:tcBorders>
            <w:shd w:val="clear" w:color="auto" w:fill="FFFFFF"/>
            <w:vAlign w:val="center"/>
          </w:tcPr>
          <w:p w14:paraId="3F06E45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71AD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217ED3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AF3578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471B10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8A060F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BB5736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B19C1F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r>
      <w:tr w:rsidR="0023367B" w:rsidRPr="0031743C" w14:paraId="1FDB3DDA"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D2E2F5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1DE06830"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8E0A9D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2719BF30" w14:textId="77777777">
        <w:trPr>
          <w:trHeight w:val="670"/>
        </w:trPr>
        <w:tc>
          <w:tcPr>
            <w:tcW w:w="3410" w:type="dxa"/>
            <w:tcBorders>
              <w:top w:val="nil"/>
              <w:left w:val="single" w:sz="4" w:space="0" w:color="000000"/>
              <w:bottom w:val="single" w:sz="4" w:space="0" w:color="000000"/>
              <w:right w:val="single" w:sz="4" w:space="0" w:color="000000"/>
            </w:tcBorders>
            <w:shd w:val="clear" w:color="auto" w:fill="auto"/>
            <w:vAlign w:val="center"/>
          </w:tcPr>
          <w:p w14:paraId="4509AD1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F411E6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038E66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1EB0C9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14E4E7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425677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9FE8B6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536EC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1C1406D4"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21C84BE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3F00DEA"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756B1C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bl>
    <w:p w14:paraId="0B52C14C" w14:textId="77777777" w:rsidR="0023367B" w:rsidRPr="0031743C" w:rsidRDefault="0023367B" w:rsidP="00777DB0">
      <w:pPr>
        <w:spacing w:line="240" w:lineRule="auto"/>
        <w:rPr>
          <w:rFonts w:ascii="Sylfaen" w:eastAsia="Merriweather" w:hAnsi="Sylfaen" w:cs="Merriweather"/>
          <w:sz w:val="18"/>
          <w:szCs w:val="18"/>
        </w:rPr>
      </w:pPr>
    </w:p>
    <w:tbl>
      <w:tblPr>
        <w:tblStyle w:val="57"/>
        <w:tblW w:w="9270" w:type="dxa"/>
        <w:tblLayout w:type="fixed"/>
        <w:tblLook w:val="0400" w:firstRow="0" w:lastRow="0" w:firstColumn="0" w:lastColumn="0" w:noHBand="0" w:noVBand="1"/>
      </w:tblPr>
      <w:tblGrid>
        <w:gridCol w:w="3410"/>
        <w:gridCol w:w="838"/>
        <w:gridCol w:w="836"/>
        <w:gridCol w:w="836"/>
        <w:gridCol w:w="836"/>
        <w:gridCol w:w="836"/>
        <w:gridCol w:w="839"/>
        <w:gridCol w:w="839"/>
      </w:tblGrid>
      <w:tr w:rsidR="0023367B" w:rsidRPr="0031743C" w14:paraId="0B005804" w14:textId="77777777">
        <w:trPr>
          <w:trHeight w:val="670"/>
        </w:trPr>
        <w:tc>
          <w:tcPr>
            <w:tcW w:w="3410" w:type="dxa"/>
            <w:tcBorders>
              <w:top w:val="nil"/>
              <w:left w:val="single" w:sz="4" w:space="0" w:color="000000"/>
              <w:bottom w:val="single" w:sz="4" w:space="0" w:color="000000"/>
              <w:right w:val="single" w:sz="4" w:space="0" w:color="000000"/>
            </w:tcBorders>
            <w:shd w:val="clear" w:color="auto" w:fill="FFFFFF"/>
            <w:vAlign w:val="center"/>
          </w:tcPr>
          <w:p w14:paraId="00CE3AA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lastRenderedPageBreak/>
              <w:t>Debt to Equity</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2ADF64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6CE168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B430D6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664DC5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64CAF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3CC5B9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E3CB7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r>
      <w:tr w:rsidR="0023367B" w:rsidRPr="0031743C" w14:paraId="313FC5A5" w14:textId="77777777">
        <w:trPr>
          <w:trHeight w:val="670"/>
        </w:trPr>
        <w:tc>
          <w:tcPr>
            <w:tcW w:w="3410" w:type="dxa"/>
            <w:tcBorders>
              <w:top w:val="nil"/>
              <w:left w:val="single" w:sz="4" w:space="0" w:color="000000"/>
              <w:bottom w:val="single" w:sz="4" w:space="0" w:color="000000"/>
              <w:right w:val="single" w:sz="4" w:space="0" w:color="000000"/>
            </w:tcBorders>
            <w:shd w:val="clear" w:color="auto" w:fill="FFFFFF"/>
            <w:vAlign w:val="center"/>
          </w:tcPr>
          <w:p w14:paraId="273D3A2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2EC42C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CC9D17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576672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A5F11C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C3B349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65CC75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058299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4251AA6E"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68E0B3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898A9D8" w14:textId="77777777">
        <w:trPr>
          <w:trHeight w:val="670"/>
        </w:trPr>
        <w:tc>
          <w:tcPr>
            <w:tcW w:w="3410" w:type="dxa"/>
            <w:tcBorders>
              <w:top w:val="nil"/>
              <w:left w:val="single" w:sz="4" w:space="0" w:color="000000"/>
              <w:bottom w:val="single" w:sz="4" w:space="0" w:color="000000"/>
              <w:right w:val="single" w:sz="4" w:space="0" w:color="000000"/>
            </w:tcBorders>
            <w:shd w:val="clear" w:color="auto" w:fill="auto"/>
            <w:vAlign w:val="center"/>
          </w:tcPr>
          <w:p w14:paraId="5204094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რისკის საერთო რეიტინგი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FE43E3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234570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CFC135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D7EE26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7C11FB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6EA076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B2A80B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bl>
    <w:p w14:paraId="43B8BA9B" w14:textId="77777777" w:rsidR="0023367B" w:rsidRPr="0031743C" w:rsidRDefault="0023367B" w:rsidP="00777DB0">
      <w:pPr>
        <w:tabs>
          <w:tab w:val="left" w:pos="6804"/>
        </w:tabs>
        <w:rPr>
          <w:rFonts w:ascii="Sylfaen" w:eastAsia="Merriweather" w:hAnsi="Sylfaen" w:cs="Merriweather"/>
        </w:rPr>
      </w:pPr>
    </w:p>
    <w:p w14:paraId="20DB9ECF" w14:textId="77777777" w:rsidR="0023367B" w:rsidRPr="0031743C" w:rsidRDefault="0023367B" w:rsidP="00777DB0">
      <w:pPr>
        <w:tabs>
          <w:tab w:val="left" w:pos="6804"/>
        </w:tabs>
        <w:spacing w:line="240" w:lineRule="auto"/>
        <w:rPr>
          <w:rFonts w:ascii="Sylfaen" w:eastAsia="Merriweather" w:hAnsi="Sylfaen" w:cs="Merriweather"/>
          <w:sz w:val="18"/>
          <w:szCs w:val="18"/>
        </w:rPr>
      </w:pPr>
    </w:p>
    <w:p w14:paraId="24681E27" w14:textId="77777777" w:rsidR="0023367B" w:rsidRPr="0031743C" w:rsidRDefault="0023367B" w:rsidP="00777DB0">
      <w:pPr>
        <w:tabs>
          <w:tab w:val="left" w:pos="6804"/>
        </w:tabs>
        <w:spacing w:line="240" w:lineRule="auto"/>
        <w:rPr>
          <w:rFonts w:ascii="Sylfaen" w:eastAsia="Merriweather" w:hAnsi="Sylfaen" w:cs="Merriweather"/>
          <w:sz w:val="18"/>
          <w:szCs w:val="18"/>
        </w:rPr>
      </w:pPr>
    </w:p>
    <w:p w14:paraId="4959856D" w14:textId="77777777" w:rsidR="0023367B" w:rsidRPr="0031743C" w:rsidRDefault="0023367B" w:rsidP="00777DB0">
      <w:pPr>
        <w:tabs>
          <w:tab w:val="left" w:pos="6804"/>
        </w:tabs>
        <w:rPr>
          <w:rFonts w:ascii="Sylfaen" w:eastAsia="Merriweather" w:hAnsi="Sylfaen" w:cs="Merriweather"/>
        </w:rPr>
      </w:pPr>
    </w:p>
    <w:p w14:paraId="0A60767A" w14:textId="77777777" w:rsidR="0023367B" w:rsidRPr="0031743C" w:rsidRDefault="00185C05" w:rsidP="00CE4086">
      <w:pPr>
        <w:pStyle w:val="Heading4"/>
        <w:rPr>
          <w:rFonts w:ascii="Sylfaen" w:eastAsia="Merriweather" w:hAnsi="Sylfaen" w:cs="Merriweather"/>
          <w:color w:val="4F81BD"/>
          <w:sz w:val="26"/>
          <w:szCs w:val="26"/>
        </w:rPr>
      </w:pPr>
      <w:bookmarkStart w:id="67" w:name="_Toc120623578"/>
      <w:r w:rsidRPr="0031743C">
        <w:rPr>
          <w:rFonts w:ascii="Sylfaen" w:eastAsia="Arial Unicode MS" w:hAnsi="Sylfaen" w:cs="Arial Unicode MS"/>
          <w:color w:val="4F81BD"/>
          <w:sz w:val="26"/>
          <w:szCs w:val="26"/>
        </w:rPr>
        <w:t>სს გაერთიანებული ენერგეტიკული სისტემა საქრუსენერგო</w:t>
      </w:r>
      <w:bookmarkEnd w:id="67"/>
      <w:r w:rsidRPr="0031743C">
        <w:rPr>
          <w:rFonts w:ascii="Sylfaen" w:eastAsia="Merriweather" w:hAnsi="Sylfaen" w:cs="Merriweather"/>
          <w:color w:val="4F81BD"/>
          <w:sz w:val="26"/>
          <w:szCs w:val="26"/>
        </w:rPr>
        <w:t xml:space="preserve"> </w:t>
      </w:r>
    </w:p>
    <w:p w14:paraId="31ADCB90" w14:textId="77777777" w:rsidR="0023367B" w:rsidRPr="0031743C" w:rsidRDefault="0023367B" w:rsidP="00777DB0">
      <w:pPr>
        <w:rPr>
          <w:rFonts w:ascii="Sylfaen" w:hAnsi="Sylfaen"/>
        </w:rPr>
      </w:pPr>
    </w:p>
    <w:p w14:paraId="7367115A" w14:textId="77777777" w:rsidR="0023367B" w:rsidRPr="0031743C" w:rsidRDefault="00185C05" w:rsidP="00777DB0">
      <w:pPr>
        <w:spacing w:line="240" w:lineRule="auto"/>
        <w:rPr>
          <w:rFonts w:ascii="Sylfaen" w:eastAsia="Times New Roman" w:hAnsi="Sylfaen" w:cs="Times New Roman"/>
          <w:sz w:val="24"/>
          <w:szCs w:val="24"/>
        </w:rPr>
      </w:pPr>
      <w:r w:rsidRPr="0031743C">
        <w:rPr>
          <w:rFonts w:ascii="Sylfaen" w:eastAsia="Merriweather" w:hAnsi="Sylfaen" w:cs="Merriweather"/>
          <w:noProof/>
          <w:sz w:val="20"/>
          <w:szCs w:val="20"/>
          <w:lang w:val="en-US"/>
        </w:rPr>
        <w:drawing>
          <wp:inline distT="0" distB="0" distL="0" distR="0" wp14:anchorId="3C982B9B" wp14:editId="34CDA091">
            <wp:extent cx="1129525" cy="877301"/>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1129525" cy="877301"/>
                    </a:xfrm>
                    <a:prstGeom prst="rect">
                      <a:avLst/>
                    </a:prstGeom>
                    <a:ln/>
                  </pic:spPr>
                </pic:pic>
              </a:graphicData>
            </a:graphic>
          </wp:inline>
        </w:drawing>
      </w:r>
    </w:p>
    <w:p w14:paraId="541192D2" w14:textId="77777777" w:rsidR="0023367B" w:rsidRPr="0031743C" w:rsidRDefault="0023367B" w:rsidP="00777DB0">
      <w:pPr>
        <w:spacing w:line="240" w:lineRule="auto"/>
        <w:rPr>
          <w:rFonts w:ascii="Sylfaen" w:eastAsia="Times New Roman" w:hAnsi="Sylfaen" w:cs="Times New Roman"/>
          <w:sz w:val="24"/>
          <w:szCs w:val="24"/>
        </w:rPr>
      </w:pPr>
    </w:p>
    <w:p w14:paraId="413A5622" w14:textId="77777777" w:rsidR="0023367B" w:rsidRPr="0031743C" w:rsidRDefault="00185C05" w:rsidP="00777DB0">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color w:val="1F3864"/>
          <w:sz w:val="20"/>
          <w:szCs w:val="20"/>
        </w:rPr>
        <w:t xml:space="preserve"> </w:t>
      </w:r>
      <w:r w:rsidRPr="0031743C">
        <w:rPr>
          <w:rFonts w:ascii="Sylfaen" w:eastAsia="Arial Unicode MS" w:hAnsi="Sylfaen" w:cs="Arial Unicode MS"/>
          <w:sz w:val="20"/>
          <w:szCs w:val="20"/>
        </w:rPr>
        <w:t>50% (დარჩენილი 50%-იანი წილის მფლობელია რუსეთის ფედერაცია, რომელიც წარმოდგენილია სს „ერთიანი ენერგო სისტემის ფედერალური ქსელური კომპანიის“ მიერ).</w:t>
      </w:r>
    </w:p>
    <w:p w14:paraId="76073A01" w14:textId="77777777" w:rsidR="0023367B" w:rsidRPr="0031743C" w:rsidRDefault="00185C05" w:rsidP="00777DB0">
      <w:pPr>
        <w:tabs>
          <w:tab w:val="left" w:pos="6804"/>
        </w:tabs>
        <w:rPr>
          <w:rFonts w:ascii="Sylfaen" w:eastAsia="Merriweather" w:hAnsi="Sylfaen" w:cs="Merriweather"/>
          <w:sz w:val="18"/>
          <w:szCs w:val="18"/>
        </w:rPr>
      </w:pPr>
      <w:r w:rsidRPr="0031743C">
        <w:rPr>
          <w:rFonts w:ascii="Sylfaen" w:eastAsia="Merriweather" w:hAnsi="Sylfaen" w:cs="Merriweather"/>
        </w:rPr>
        <w:t xml:space="preserve">                    </w:t>
      </w:r>
    </w:p>
    <w:p w14:paraId="0E492889" w14:textId="77777777" w:rsidR="0023367B" w:rsidRPr="0031743C" w:rsidRDefault="0023367B" w:rsidP="00777DB0">
      <w:pPr>
        <w:tabs>
          <w:tab w:val="left" w:pos="6804"/>
        </w:tabs>
        <w:spacing w:line="240" w:lineRule="auto"/>
        <w:rPr>
          <w:rFonts w:ascii="Sylfaen" w:eastAsia="Merriweather" w:hAnsi="Sylfaen" w:cs="Merriweather"/>
          <w:sz w:val="18"/>
          <w:szCs w:val="18"/>
        </w:rPr>
      </w:pPr>
    </w:p>
    <w:p w14:paraId="27A4C01A" w14:textId="77777777" w:rsidR="0023367B" w:rsidRPr="0031743C" w:rsidRDefault="0023367B" w:rsidP="00777DB0">
      <w:pPr>
        <w:tabs>
          <w:tab w:val="left" w:pos="6804"/>
        </w:tabs>
        <w:spacing w:line="240" w:lineRule="auto"/>
        <w:rPr>
          <w:rFonts w:ascii="Sylfaen" w:eastAsia="Merriweather" w:hAnsi="Sylfaen" w:cs="Merriweather"/>
          <w:sz w:val="18"/>
          <w:szCs w:val="18"/>
        </w:rPr>
      </w:pPr>
    </w:p>
    <w:p w14:paraId="766A5EFD" w14:textId="77777777" w:rsidR="0023367B" w:rsidRPr="0031743C" w:rsidRDefault="0023367B" w:rsidP="00777DB0">
      <w:pPr>
        <w:spacing w:line="240" w:lineRule="auto"/>
        <w:rPr>
          <w:rFonts w:ascii="Sylfaen" w:eastAsia="Times New Roman" w:hAnsi="Sylfaen" w:cs="Times New Roman"/>
          <w:sz w:val="24"/>
          <w:szCs w:val="24"/>
        </w:rPr>
      </w:pPr>
    </w:p>
    <w:tbl>
      <w:tblPr>
        <w:tblStyle w:val="56"/>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5F2D131D" w14:textId="77777777">
        <w:trPr>
          <w:trHeight w:val="285"/>
        </w:trPr>
        <w:tc>
          <w:tcPr>
            <w:tcW w:w="9270" w:type="dxa"/>
            <w:gridSpan w:val="8"/>
            <w:tcBorders>
              <w:top w:val="nil"/>
              <w:left w:val="nil"/>
              <w:bottom w:val="nil"/>
              <w:right w:val="nil"/>
            </w:tcBorders>
            <w:shd w:val="clear" w:color="auto" w:fill="auto"/>
            <w:vAlign w:val="center"/>
          </w:tcPr>
          <w:p w14:paraId="69CAFCEE" w14:textId="77777777" w:rsidR="0023367B" w:rsidRPr="0031743C" w:rsidRDefault="0023367B" w:rsidP="00777DB0">
            <w:pPr>
              <w:spacing w:line="240" w:lineRule="auto"/>
              <w:rPr>
                <w:rFonts w:ascii="Sylfaen" w:eastAsia="Merriweather" w:hAnsi="Sylfaen" w:cs="Merriweather"/>
                <w:b/>
                <w:sz w:val="24"/>
                <w:szCs w:val="24"/>
              </w:rPr>
            </w:pPr>
          </w:p>
          <w:p w14:paraId="2B561B64" w14:textId="77777777" w:rsidR="0023367B" w:rsidRPr="0031743C" w:rsidRDefault="0023367B" w:rsidP="00777DB0">
            <w:pPr>
              <w:spacing w:line="240" w:lineRule="auto"/>
              <w:jc w:val="center"/>
              <w:rPr>
                <w:rFonts w:ascii="Sylfaen" w:eastAsia="Merriweather" w:hAnsi="Sylfaen" w:cs="Merriweather"/>
                <w:b/>
                <w:sz w:val="24"/>
                <w:szCs w:val="24"/>
              </w:rPr>
            </w:pPr>
          </w:p>
          <w:p w14:paraId="21659882"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p w14:paraId="51986A26" w14:textId="77777777" w:rsidR="0023367B" w:rsidRPr="0031743C" w:rsidRDefault="0023367B" w:rsidP="00777DB0">
            <w:pPr>
              <w:spacing w:line="240" w:lineRule="auto"/>
              <w:jc w:val="center"/>
              <w:rPr>
                <w:rFonts w:ascii="Sylfaen" w:eastAsia="Merriweather" w:hAnsi="Sylfaen" w:cs="Merriweather"/>
                <w:b/>
                <w:sz w:val="24"/>
                <w:szCs w:val="24"/>
              </w:rPr>
            </w:pPr>
          </w:p>
        </w:tc>
      </w:tr>
      <w:tr w:rsidR="0023367B" w:rsidRPr="0031743C" w14:paraId="2C764672"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5F431B2C" w14:textId="77777777" w:rsidR="0023367B" w:rsidRPr="0031743C" w:rsidRDefault="00185C05" w:rsidP="00777DB0">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7E120B3A" w14:textId="77777777">
        <w:trPr>
          <w:trHeight w:val="285"/>
        </w:trPr>
        <w:tc>
          <w:tcPr>
            <w:tcW w:w="3405" w:type="dxa"/>
            <w:tcBorders>
              <w:top w:val="nil"/>
              <w:left w:val="single" w:sz="8" w:space="0" w:color="000000"/>
              <w:bottom w:val="nil"/>
              <w:right w:val="single" w:sz="4" w:space="0" w:color="7F7F7F"/>
            </w:tcBorders>
            <w:shd w:val="clear" w:color="auto" w:fill="auto"/>
            <w:vAlign w:val="center"/>
          </w:tcPr>
          <w:p w14:paraId="507946A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გაერთიანებული ენერგეტიკული სისტემა საქრუსენერგო</w:t>
            </w:r>
          </w:p>
        </w:tc>
        <w:tc>
          <w:tcPr>
            <w:tcW w:w="837" w:type="dxa"/>
            <w:tcBorders>
              <w:top w:val="nil"/>
              <w:left w:val="nil"/>
              <w:bottom w:val="nil"/>
              <w:right w:val="single" w:sz="4" w:space="0" w:color="7F7F7F"/>
            </w:tcBorders>
            <w:shd w:val="clear" w:color="auto" w:fill="auto"/>
            <w:vAlign w:val="center"/>
          </w:tcPr>
          <w:p w14:paraId="57973F5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6065D6E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3DF338A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36D0865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78BE186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2FBC44F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64ADE40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4FA1086B" w14:textId="77777777">
        <w:trPr>
          <w:trHeight w:val="285"/>
        </w:trPr>
        <w:tc>
          <w:tcPr>
            <w:tcW w:w="3405"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1545A7BC"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2C408DE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95</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3915A2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A3D0FB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391C9F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AFE99D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460D06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134</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0126FC1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147</w:t>
            </w:r>
          </w:p>
        </w:tc>
      </w:tr>
      <w:tr w:rsidR="0023367B" w:rsidRPr="0031743C" w14:paraId="25BDCC2B"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FCCCE75"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837" w:type="dxa"/>
            <w:tcBorders>
              <w:top w:val="nil"/>
              <w:left w:val="nil"/>
              <w:bottom w:val="single" w:sz="4" w:space="0" w:color="000000"/>
              <w:right w:val="single" w:sz="4" w:space="0" w:color="000000"/>
            </w:tcBorders>
            <w:shd w:val="clear" w:color="auto" w:fill="FFFFFF"/>
            <w:vAlign w:val="center"/>
          </w:tcPr>
          <w:p w14:paraId="1F193EC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268A8E9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2C8D347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402170A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5DEB607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8" w:type="dxa"/>
            <w:tcBorders>
              <w:top w:val="nil"/>
              <w:left w:val="nil"/>
              <w:bottom w:val="single" w:sz="4" w:space="0" w:color="000000"/>
              <w:right w:val="single" w:sz="4" w:space="0" w:color="000000"/>
            </w:tcBorders>
            <w:shd w:val="clear" w:color="auto" w:fill="FFFFFF"/>
            <w:vAlign w:val="center"/>
          </w:tcPr>
          <w:p w14:paraId="29E10FC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838" w:type="dxa"/>
            <w:tcBorders>
              <w:top w:val="nil"/>
              <w:left w:val="nil"/>
              <w:bottom w:val="single" w:sz="4" w:space="0" w:color="000000"/>
              <w:right w:val="single" w:sz="8" w:space="0" w:color="000000"/>
            </w:tcBorders>
            <w:shd w:val="clear" w:color="auto" w:fill="FFFFFF"/>
            <w:vAlign w:val="center"/>
          </w:tcPr>
          <w:p w14:paraId="3A27D90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r>
      <w:tr w:rsidR="0023367B" w:rsidRPr="0031743C" w14:paraId="0722AE2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D4E534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837" w:type="dxa"/>
            <w:tcBorders>
              <w:top w:val="nil"/>
              <w:left w:val="nil"/>
              <w:bottom w:val="single" w:sz="4" w:space="0" w:color="000000"/>
              <w:right w:val="single" w:sz="4" w:space="0" w:color="000000"/>
            </w:tcBorders>
            <w:shd w:val="clear" w:color="auto" w:fill="FFFFFF"/>
            <w:vAlign w:val="center"/>
          </w:tcPr>
          <w:p w14:paraId="40DEAE5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w:t>
            </w:r>
          </w:p>
        </w:tc>
        <w:tc>
          <w:tcPr>
            <w:tcW w:w="838" w:type="dxa"/>
            <w:tcBorders>
              <w:top w:val="nil"/>
              <w:left w:val="nil"/>
              <w:bottom w:val="single" w:sz="4" w:space="0" w:color="000000"/>
              <w:right w:val="single" w:sz="4" w:space="0" w:color="000000"/>
            </w:tcBorders>
            <w:shd w:val="clear" w:color="auto" w:fill="FFFFFF"/>
            <w:vAlign w:val="center"/>
          </w:tcPr>
          <w:p w14:paraId="39D2A20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w:t>
            </w:r>
          </w:p>
        </w:tc>
        <w:tc>
          <w:tcPr>
            <w:tcW w:w="838" w:type="dxa"/>
            <w:tcBorders>
              <w:top w:val="nil"/>
              <w:left w:val="nil"/>
              <w:bottom w:val="single" w:sz="4" w:space="0" w:color="000000"/>
              <w:right w:val="single" w:sz="4" w:space="0" w:color="000000"/>
            </w:tcBorders>
            <w:shd w:val="clear" w:color="auto" w:fill="FFFFFF"/>
            <w:vAlign w:val="center"/>
          </w:tcPr>
          <w:p w14:paraId="609E0A3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w:t>
            </w:r>
          </w:p>
        </w:tc>
        <w:tc>
          <w:tcPr>
            <w:tcW w:w="838" w:type="dxa"/>
            <w:tcBorders>
              <w:top w:val="nil"/>
              <w:left w:val="nil"/>
              <w:bottom w:val="single" w:sz="4" w:space="0" w:color="000000"/>
              <w:right w:val="single" w:sz="4" w:space="0" w:color="000000"/>
            </w:tcBorders>
            <w:shd w:val="clear" w:color="auto" w:fill="FFFFFF"/>
            <w:vAlign w:val="center"/>
          </w:tcPr>
          <w:p w14:paraId="29FB5BA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w:t>
            </w:r>
          </w:p>
        </w:tc>
        <w:tc>
          <w:tcPr>
            <w:tcW w:w="838" w:type="dxa"/>
            <w:tcBorders>
              <w:top w:val="nil"/>
              <w:left w:val="nil"/>
              <w:bottom w:val="single" w:sz="4" w:space="0" w:color="000000"/>
              <w:right w:val="single" w:sz="4" w:space="0" w:color="000000"/>
            </w:tcBorders>
            <w:shd w:val="clear" w:color="auto" w:fill="FFFFFF"/>
            <w:vAlign w:val="center"/>
          </w:tcPr>
          <w:p w14:paraId="2AF8679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w:t>
            </w:r>
          </w:p>
        </w:tc>
        <w:tc>
          <w:tcPr>
            <w:tcW w:w="838" w:type="dxa"/>
            <w:tcBorders>
              <w:top w:val="nil"/>
              <w:left w:val="nil"/>
              <w:bottom w:val="single" w:sz="4" w:space="0" w:color="000000"/>
              <w:right w:val="single" w:sz="4" w:space="0" w:color="000000"/>
            </w:tcBorders>
            <w:shd w:val="clear" w:color="auto" w:fill="FFFFFF"/>
            <w:vAlign w:val="center"/>
          </w:tcPr>
          <w:p w14:paraId="16ABF09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w:t>
            </w:r>
          </w:p>
        </w:tc>
        <w:tc>
          <w:tcPr>
            <w:tcW w:w="838" w:type="dxa"/>
            <w:tcBorders>
              <w:top w:val="nil"/>
              <w:left w:val="nil"/>
              <w:bottom w:val="single" w:sz="4" w:space="0" w:color="000000"/>
              <w:right w:val="single" w:sz="8" w:space="0" w:color="000000"/>
            </w:tcBorders>
            <w:shd w:val="clear" w:color="auto" w:fill="FFFFFF"/>
            <w:vAlign w:val="center"/>
          </w:tcPr>
          <w:p w14:paraId="5D39A2A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w:t>
            </w:r>
          </w:p>
        </w:tc>
      </w:tr>
      <w:tr w:rsidR="0023367B" w:rsidRPr="0031743C" w14:paraId="1223B0AC"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880BA54"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5D791B6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w:t>
            </w:r>
          </w:p>
        </w:tc>
        <w:tc>
          <w:tcPr>
            <w:tcW w:w="838" w:type="dxa"/>
            <w:tcBorders>
              <w:top w:val="nil"/>
              <w:left w:val="nil"/>
              <w:bottom w:val="single" w:sz="4" w:space="0" w:color="000000"/>
              <w:right w:val="single" w:sz="4" w:space="0" w:color="000000"/>
            </w:tcBorders>
            <w:shd w:val="clear" w:color="auto" w:fill="FFFFFF"/>
            <w:vAlign w:val="center"/>
          </w:tcPr>
          <w:p w14:paraId="0A1C438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w:t>
            </w:r>
          </w:p>
        </w:tc>
        <w:tc>
          <w:tcPr>
            <w:tcW w:w="838" w:type="dxa"/>
            <w:tcBorders>
              <w:top w:val="nil"/>
              <w:left w:val="nil"/>
              <w:bottom w:val="single" w:sz="4" w:space="0" w:color="000000"/>
              <w:right w:val="single" w:sz="4" w:space="0" w:color="000000"/>
            </w:tcBorders>
            <w:shd w:val="clear" w:color="auto" w:fill="FFFFFF"/>
            <w:vAlign w:val="center"/>
          </w:tcPr>
          <w:p w14:paraId="7957BCC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92</w:t>
            </w:r>
          </w:p>
        </w:tc>
        <w:tc>
          <w:tcPr>
            <w:tcW w:w="838" w:type="dxa"/>
            <w:tcBorders>
              <w:top w:val="nil"/>
              <w:left w:val="nil"/>
              <w:bottom w:val="single" w:sz="4" w:space="0" w:color="000000"/>
              <w:right w:val="single" w:sz="4" w:space="0" w:color="000000"/>
            </w:tcBorders>
            <w:shd w:val="clear" w:color="auto" w:fill="FFFFFF"/>
            <w:vAlign w:val="center"/>
          </w:tcPr>
          <w:p w14:paraId="35F3031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107</w:t>
            </w:r>
          </w:p>
        </w:tc>
        <w:tc>
          <w:tcPr>
            <w:tcW w:w="838" w:type="dxa"/>
            <w:tcBorders>
              <w:top w:val="nil"/>
              <w:left w:val="nil"/>
              <w:bottom w:val="single" w:sz="4" w:space="0" w:color="000000"/>
              <w:right w:val="single" w:sz="4" w:space="0" w:color="000000"/>
            </w:tcBorders>
            <w:shd w:val="clear" w:color="auto" w:fill="FFFFFF"/>
            <w:vAlign w:val="center"/>
          </w:tcPr>
          <w:p w14:paraId="46CAD56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121</w:t>
            </w:r>
          </w:p>
        </w:tc>
        <w:tc>
          <w:tcPr>
            <w:tcW w:w="838" w:type="dxa"/>
            <w:tcBorders>
              <w:top w:val="nil"/>
              <w:left w:val="nil"/>
              <w:bottom w:val="single" w:sz="4" w:space="0" w:color="000000"/>
              <w:right w:val="single" w:sz="4" w:space="0" w:color="000000"/>
            </w:tcBorders>
            <w:shd w:val="clear" w:color="auto" w:fill="FFFFFF"/>
            <w:vAlign w:val="center"/>
          </w:tcPr>
          <w:p w14:paraId="6E6901B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132</w:t>
            </w:r>
          </w:p>
        </w:tc>
        <w:tc>
          <w:tcPr>
            <w:tcW w:w="838" w:type="dxa"/>
            <w:tcBorders>
              <w:top w:val="nil"/>
              <w:left w:val="nil"/>
              <w:bottom w:val="single" w:sz="4" w:space="0" w:color="000000"/>
              <w:right w:val="single" w:sz="8" w:space="0" w:color="000000"/>
            </w:tcBorders>
            <w:shd w:val="clear" w:color="auto" w:fill="FFFFFF"/>
            <w:vAlign w:val="center"/>
          </w:tcPr>
          <w:p w14:paraId="4D74BA8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146</w:t>
            </w:r>
          </w:p>
        </w:tc>
      </w:tr>
      <w:tr w:rsidR="0023367B" w:rsidRPr="0031743C" w14:paraId="29CB5B19"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E3D66BC"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149B399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232</w:t>
            </w:r>
          </w:p>
        </w:tc>
        <w:tc>
          <w:tcPr>
            <w:tcW w:w="838" w:type="dxa"/>
            <w:tcBorders>
              <w:top w:val="nil"/>
              <w:left w:val="nil"/>
              <w:bottom w:val="single" w:sz="4" w:space="0" w:color="000000"/>
              <w:right w:val="single" w:sz="4" w:space="0" w:color="000000"/>
            </w:tcBorders>
            <w:shd w:val="clear" w:color="auto" w:fill="FFFFFF"/>
            <w:vAlign w:val="center"/>
          </w:tcPr>
          <w:p w14:paraId="21FD93C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4" w:space="0" w:color="000000"/>
            </w:tcBorders>
            <w:shd w:val="clear" w:color="auto" w:fill="FFFFFF"/>
            <w:vAlign w:val="center"/>
          </w:tcPr>
          <w:p w14:paraId="181BE48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4" w:space="0" w:color="000000"/>
            </w:tcBorders>
            <w:shd w:val="clear" w:color="auto" w:fill="FFFFFF"/>
            <w:vAlign w:val="center"/>
          </w:tcPr>
          <w:p w14:paraId="011C079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4" w:space="0" w:color="000000"/>
            </w:tcBorders>
            <w:shd w:val="clear" w:color="auto" w:fill="FFFFFF"/>
            <w:vAlign w:val="center"/>
          </w:tcPr>
          <w:p w14:paraId="2B5AC8F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4" w:space="0" w:color="000000"/>
            </w:tcBorders>
            <w:shd w:val="clear" w:color="auto" w:fill="FFFFFF"/>
            <w:vAlign w:val="center"/>
          </w:tcPr>
          <w:p w14:paraId="54DCD1F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8" w:space="0" w:color="000000"/>
            </w:tcBorders>
            <w:shd w:val="clear" w:color="auto" w:fill="FFFFFF"/>
            <w:vAlign w:val="center"/>
          </w:tcPr>
          <w:p w14:paraId="36710B4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232</w:t>
            </w:r>
          </w:p>
        </w:tc>
      </w:tr>
      <w:tr w:rsidR="0023367B" w:rsidRPr="0031743C" w14:paraId="0CC34F95"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972848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837" w:type="dxa"/>
            <w:tcBorders>
              <w:top w:val="nil"/>
              <w:left w:val="nil"/>
              <w:bottom w:val="single" w:sz="4" w:space="0" w:color="000000"/>
              <w:right w:val="single" w:sz="4" w:space="0" w:color="000000"/>
            </w:tcBorders>
            <w:shd w:val="clear" w:color="auto" w:fill="FFFFFF"/>
            <w:vAlign w:val="center"/>
          </w:tcPr>
          <w:p w14:paraId="3954177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A1464E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2B70C33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FFF17F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847FF0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D10942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200F79E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5CA6A5F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BD0CC5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837" w:type="dxa"/>
            <w:tcBorders>
              <w:top w:val="nil"/>
              <w:left w:val="nil"/>
              <w:bottom w:val="single" w:sz="4" w:space="0" w:color="000000"/>
              <w:right w:val="single" w:sz="4" w:space="0" w:color="000000"/>
            </w:tcBorders>
            <w:shd w:val="clear" w:color="auto" w:fill="FFFFFF"/>
            <w:vAlign w:val="center"/>
          </w:tcPr>
          <w:p w14:paraId="543CDF5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5087A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27138A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9866B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DA87B5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39015F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9A867E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775B162"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03AC70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837" w:type="dxa"/>
            <w:tcBorders>
              <w:top w:val="nil"/>
              <w:left w:val="nil"/>
              <w:bottom w:val="single" w:sz="4" w:space="0" w:color="000000"/>
              <w:right w:val="single" w:sz="4" w:space="0" w:color="000000"/>
            </w:tcBorders>
            <w:shd w:val="clear" w:color="auto" w:fill="FFFFFF"/>
            <w:vAlign w:val="center"/>
          </w:tcPr>
          <w:p w14:paraId="69F25BD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1BB24F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-141</w:t>
            </w:r>
          </w:p>
        </w:tc>
        <w:tc>
          <w:tcPr>
            <w:tcW w:w="838" w:type="dxa"/>
            <w:tcBorders>
              <w:top w:val="nil"/>
              <w:left w:val="nil"/>
              <w:bottom w:val="single" w:sz="4" w:space="0" w:color="000000"/>
              <w:right w:val="single" w:sz="4" w:space="0" w:color="000000"/>
            </w:tcBorders>
            <w:shd w:val="clear" w:color="auto" w:fill="FFFFFF"/>
            <w:vAlign w:val="center"/>
          </w:tcPr>
          <w:p w14:paraId="5385433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-141</w:t>
            </w:r>
          </w:p>
        </w:tc>
        <w:tc>
          <w:tcPr>
            <w:tcW w:w="838" w:type="dxa"/>
            <w:tcBorders>
              <w:top w:val="nil"/>
              <w:left w:val="nil"/>
              <w:bottom w:val="single" w:sz="4" w:space="0" w:color="000000"/>
              <w:right w:val="single" w:sz="4" w:space="0" w:color="000000"/>
            </w:tcBorders>
            <w:shd w:val="clear" w:color="auto" w:fill="FFFFFF"/>
            <w:vAlign w:val="center"/>
          </w:tcPr>
          <w:p w14:paraId="3A704CA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-125</w:t>
            </w:r>
          </w:p>
        </w:tc>
        <w:tc>
          <w:tcPr>
            <w:tcW w:w="838" w:type="dxa"/>
            <w:tcBorders>
              <w:top w:val="nil"/>
              <w:left w:val="nil"/>
              <w:bottom w:val="single" w:sz="4" w:space="0" w:color="000000"/>
              <w:right w:val="single" w:sz="4" w:space="0" w:color="000000"/>
            </w:tcBorders>
            <w:shd w:val="clear" w:color="auto" w:fill="FFFFFF"/>
            <w:vAlign w:val="center"/>
          </w:tcPr>
          <w:p w14:paraId="01397AF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-111</w:t>
            </w:r>
          </w:p>
        </w:tc>
        <w:tc>
          <w:tcPr>
            <w:tcW w:w="838" w:type="dxa"/>
            <w:tcBorders>
              <w:top w:val="nil"/>
              <w:left w:val="nil"/>
              <w:bottom w:val="single" w:sz="4" w:space="0" w:color="000000"/>
              <w:right w:val="single" w:sz="4" w:space="0" w:color="000000"/>
            </w:tcBorders>
            <w:shd w:val="clear" w:color="auto" w:fill="FFFFFF"/>
            <w:vAlign w:val="center"/>
          </w:tcPr>
          <w:p w14:paraId="152DFB9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8" w:space="0" w:color="000000"/>
            </w:tcBorders>
            <w:shd w:val="clear" w:color="auto" w:fill="FFFFFF"/>
            <w:vAlign w:val="center"/>
          </w:tcPr>
          <w:p w14:paraId="201A993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w:t>
            </w:r>
          </w:p>
        </w:tc>
      </w:tr>
      <w:tr w:rsidR="0023367B" w:rsidRPr="0031743C" w14:paraId="49F287D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922D43B"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0834B28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-139</w:t>
            </w:r>
          </w:p>
        </w:tc>
        <w:tc>
          <w:tcPr>
            <w:tcW w:w="838" w:type="dxa"/>
            <w:tcBorders>
              <w:top w:val="nil"/>
              <w:left w:val="nil"/>
              <w:bottom w:val="single" w:sz="4" w:space="0" w:color="000000"/>
              <w:right w:val="single" w:sz="4" w:space="0" w:color="000000"/>
            </w:tcBorders>
            <w:shd w:val="clear" w:color="auto" w:fill="FFFFFF"/>
            <w:vAlign w:val="center"/>
          </w:tcPr>
          <w:p w14:paraId="68B0B4E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E1840E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37DDE7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ECC563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013834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79FD67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CC3545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85308D1"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24862A7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4A1810D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184ADA6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AA87FA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35D6E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158310D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602A2B1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r>
      <w:tr w:rsidR="0023367B" w:rsidRPr="0031743C" w14:paraId="28BD033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C88532A"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14EB7B3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28E33B6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306AEEB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1554FA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0DCA93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C54284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439AE7D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345C0BBA"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63216B8"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lastRenderedPageBreak/>
              <w:t>მ.შ. მიმდინარე სესხები</w:t>
            </w:r>
          </w:p>
        </w:tc>
        <w:tc>
          <w:tcPr>
            <w:tcW w:w="837" w:type="dxa"/>
            <w:tcBorders>
              <w:top w:val="nil"/>
              <w:left w:val="nil"/>
              <w:bottom w:val="single" w:sz="4" w:space="0" w:color="000000"/>
              <w:right w:val="single" w:sz="4" w:space="0" w:color="000000"/>
            </w:tcBorders>
            <w:shd w:val="clear" w:color="auto" w:fill="FFFFFF"/>
            <w:vAlign w:val="center"/>
          </w:tcPr>
          <w:p w14:paraId="7A9E8FB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FFB8D6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06DB93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C6716F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9E822F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991807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DF969C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4803E0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A3AB1E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48C7511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17DDFD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5009C0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36DEA5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AC30D5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7E40D1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12D5F0B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A54D18D" w14:textId="77777777">
        <w:trPr>
          <w:trHeight w:val="285"/>
        </w:trPr>
        <w:tc>
          <w:tcPr>
            <w:tcW w:w="3405" w:type="dxa"/>
            <w:tcBorders>
              <w:top w:val="nil"/>
              <w:left w:val="single" w:sz="8" w:space="0" w:color="000000"/>
              <w:bottom w:val="nil"/>
              <w:right w:val="single" w:sz="4" w:space="0" w:color="000000"/>
            </w:tcBorders>
            <w:shd w:val="clear" w:color="auto" w:fill="FFFFFF"/>
            <w:vAlign w:val="bottom"/>
          </w:tcPr>
          <w:p w14:paraId="36D93A9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837" w:type="dxa"/>
            <w:tcBorders>
              <w:top w:val="nil"/>
              <w:left w:val="nil"/>
              <w:bottom w:val="single" w:sz="4" w:space="0" w:color="000000"/>
              <w:right w:val="single" w:sz="4" w:space="0" w:color="000000"/>
            </w:tcBorders>
            <w:shd w:val="clear" w:color="auto" w:fill="FFFFFF"/>
            <w:vAlign w:val="center"/>
          </w:tcPr>
          <w:p w14:paraId="46A9595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9D652E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E38178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8EB702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3B824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500E6E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EA63BE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780D3C9" w14:textId="77777777">
        <w:trPr>
          <w:trHeight w:val="285"/>
        </w:trPr>
        <w:tc>
          <w:tcPr>
            <w:tcW w:w="3405"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22F7F6C0"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837" w:type="dxa"/>
            <w:tcBorders>
              <w:top w:val="nil"/>
              <w:left w:val="nil"/>
              <w:bottom w:val="single" w:sz="8" w:space="0" w:color="000000"/>
              <w:right w:val="single" w:sz="4" w:space="0" w:color="000000"/>
            </w:tcBorders>
            <w:shd w:val="clear" w:color="auto" w:fill="FFFFFF"/>
            <w:vAlign w:val="center"/>
          </w:tcPr>
          <w:p w14:paraId="1DC1E63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95</w:t>
            </w:r>
          </w:p>
        </w:tc>
        <w:tc>
          <w:tcPr>
            <w:tcW w:w="838" w:type="dxa"/>
            <w:tcBorders>
              <w:top w:val="nil"/>
              <w:left w:val="nil"/>
              <w:bottom w:val="single" w:sz="8" w:space="0" w:color="000000"/>
              <w:right w:val="single" w:sz="4" w:space="0" w:color="000000"/>
            </w:tcBorders>
            <w:shd w:val="clear" w:color="auto" w:fill="FFFFFF"/>
            <w:vAlign w:val="center"/>
          </w:tcPr>
          <w:p w14:paraId="32A983E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w:t>
            </w:r>
          </w:p>
        </w:tc>
        <w:tc>
          <w:tcPr>
            <w:tcW w:w="838" w:type="dxa"/>
            <w:tcBorders>
              <w:top w:val="nil"/>
              <w:left w:val="nil"/>
              <w:bottom w:val="single" w:sz="8" w:space="0" w:color="000000"/>
              <w:right w:val="single" w:sz="4" w:space="0" w:color="000000"/>
            </w:tcBorders>
            <w:shd w:val="clear" w:color="auto" w:fill="FFFFFF"/>
            <w:vAlign w:val="center"/>
          </w:tcPr>
          <w:p w14:paraId="2C35158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w:t>
            </w:r>
          </w:p>
        </w:tc>
        <w:tc>
          <w:tcPr>
            <w:tcW w:w="838" w:type="dxa"/>
            <w:tcBorders>
              <w:top w:val="nil"/>
              <w:left w:val="nil"/>
              <w:bottom w:val="single" w:sz="8" w:space="0" w:color="000000"/>
              <w:right w:val="single" w:sz="4" w:space="0" w:color="000000"/>
            </w:tcBorders>
            <w:shd w:val="clear" w:color="auto" w:fill="FFFFFF"/>
            <w:vAlign w:val="center"/>
          </w:tcPr>
          <w:p w14:paraId="0B88684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107</w:t>
            </w:r>
          </w:p>
        </w:tc>
        <w:tc>
          <w:tcPr>
            <w:tcW w:w="838" w:type="dxa"/>
            <w:tcBorders>
              <w:top w:val="nil"/>
              <w:left w:val="nil"/>
              <w:bottom w:val="single" w:sz="8" w:space="0" w:color="000000"/>
              <w:right w:val="single" w:sz="4" w:space="0" w:color="000000"/>
            </w:tcBorders>
            <w:shd w:val="clear" w:color="auto" w:fill="FFFFFF"/>
            <w:vAlign w:val="center"/>
          </w:tcPr>
          <w:p w14:paraId="0B159CD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122</w:t>
            </w:r>
          </w:p>
        </w:tc>
        <w:tc>
          <w:tcPr>
            <w:tcW w:w="838" w:type="dxa"/>
            <w:tcBorders>
              <w:top w:val="nil"/>
              <w:left w:val="nil"/>
              <w:bottom w:val="single" w:sz="8" w:space="0" w:color="000000"/>
              <w:right w:val="single" w:sz="4" w:space="0" w:color="000000"/>
            </w:tcBorders>
            <w:shd w:val="clear" w:color="auto" w:fill="FFFFFF"/>
            <w:vAlign w:val="center"/>
          </w:tcPr>
          <w:p w14:paraId="572F12F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134</w:t>
            </w:r>
          </w:p>
        </w:tc>
        <w:tc>
          <w:tcPr>
            <w:tcW w:w="838" w:type="dxa"/>
            <w:tcBorders>
              <w:top w:val="nil"/>
              <w:left w:val="nil"/>
              <w:bottom w:val="single" w:sz="8" w:space="0" w:color="000000"/>
              <w:right w:val="single" w:sz="8" w:space="0" w:color="000000"/>
            </w:tcBorders>
            <w:shd w:val="clear" w:color="auto" w:fill="FFFFFF"/>
            <w:vAlign w:val="center"/>
          </w:tcPr>
          <w:p w14:paraId="43F84BC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147</w:t>
            </w:r>
          </w:p>
        </w:tc>
      </w:tr>
    </w:tbl>
    <w:p w14:paraId="14499778" w14:textId="77777777" w:rsidR="0023367B" w:rsidRPr="0031743C" w:rsidRDefault="0023367B" w:rsidP="00777DB0">
      <w:pPr>
        <w:tabs>
          <w:tab w:val="left" w:pos="6804"/>
        </w:tabs>
        <w:rPr>
          <w:rFonts w:ascii="Sylfaen" w:eastAsia="Merriweather" w:hAnsi="Sylfaen" w:cs="Merriweather"/>
        </w:rPr>
      </w:pPr>
    </w:p>
    <w:p w14:paraId="66449B14" w14:textId="77777777" w:rsidR="0023367B" w:rsidRPr="0031743C" w:rsidRDefault="0023367B" w:rsidP="00777DB0">
      <w:pPr>
        <w:spacing w:line="240" w:lineRule="auto"/>
        <w:rPr>
          <w:rFonts w:ascii="Sylfaen" w:eastAsia="Times New Roman" w:hAnsi="Sylfaen" w:cs="Times New Roman"/>
          <w:sz w:val="24"/>
          <w:szCs w:val="24"/>
        </w:rPr>
      </w:pPr>
    </w:p>
    <w:tbl>
      <w:tblPr>
        <w:tblStyle w:val="55"/>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6172242F" w14:textId="77777777">
        <w:trPr>
          <w:trHeight w:val="285"/>
        </w:trPr>
        <w:tc>
          <w:tcPr>
            <w:tcW w:w="9270" w:type="dxa"/>
            <w:gridSpan w:val="8"/>
            <w:tcBorders>
              <w:top w:val="nil"/>
              <w:left w:val="nil"/>
              <w:bottom w:val="nil"/>
              <w:right w:val="nil"/>
            </w:tcBorders>
            <w:shd w:val="clear" w:color="auto" w:fill="auto"/>
            <w:vAlign w:val="center"/>
          </w:tcPr>
          <w:p w14:paraId="70FE28DA"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tc>
      </w:tr>
      <w:tr w:rsidR="0023367B" w:rsidRPr="0031743C" w14:paraId="0DB53E29"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72E31BFA" w14:textId="77777777" w:rsidR="0023367B" w:rsidRPr="0031743C" w:rsidRDefault="00185C05" w:rsidP="00777DB0">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4FB38397" w14:textId="77777777">
        <w:trPr>
          <w:trHeight w:val="285"/>
        </w:trPr>
        <w:tc>
          <w:tcPr>
            <w:tcW w:w="3405" w:type="dxa"/>
            <w:tcBorders>
              <w:top w:val="nil"/>
              <w:left w:val="single" w:sz="8" w:space="0" w:color="000000"/>
              <w:bottom w:val="nil"/>
              <w:right w:val="single" w:sz="4" w:space="0" w:color="7F7F7F"/>
            </w:tcBorders>
            <w:shd w:val="clear" w:color="auto" w:fill="auto"/>
            <w:vAlign w:val="center"/>
          </w:tcPr>
          <w:p w14:paraId="7D1E539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გაერთიანებული ენერგეტიკული სისტემა საქრუსენერგო</w:t>
            </w:r>
          </w:p>
        </w:tc>
        <w:tc>
          <w:tcPr>
            <w:tcW w:w="837" w:type="dxa"/>
            <w:tcBorders>
              <w:top w:val="nil"/>
              <w:left w:val="nil"/>
              <w:bottom w:val="nil"/>
              <w:right w:val="single" w:sz="4" w:space="0" w:color="7F7F7F"/>
            </w:tcBorders>
            <w:shd w:val="clear" w:color="auto" w:fill="auto"/>
            <w:vAlign w:val="center"/>
          </w:tcPr>
          <w:p w14:paraId="0F7946C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3A9E385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62E4EDF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038B41E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106C14D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1D68080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3B087D1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695792BC" w14:textId="77777777">
        <w:trPr>
          <w:trHeight w:val="285"/>
        </w:trPr>
        <w:tc>
          <w:tcPr>
            <w:tcW w:w="3405"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34CC2673"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16EBE78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31D6F5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B456C3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156684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AEC53C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755B74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3E65FAE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w:t>
            </w:r>
          </w:p>
        </w:tc>
      </w:tr>
      <w:tr w:rsidR="0023367B" w:rsidRPr="0031743C" w14:paraId="0EA27F88"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FA52B2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837" w:type="dxa"/>
            <w:tcBorders>
              <w:top w:val="nil"/>
              <w:left w:val="nil"/>
              <w:bottom w:val="single" w:sz="4" w:space="0" w:color="000000"/>
              <w:right w:val="single" w:sz="4" w:space="0" w:color="000000"/>
            </w:tcBorders>
            <w:shd w:val="clear" w:color="auto" w:fill="FFFFFF"/>
            <w:vAlign w:val="center"/>
          </w:tcPr>
          <w:p w14:paraId="5E7691B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05C061E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4077FD7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5644447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8" w:type="dxa"/>
            <w:tcBorders>
              <w:top w:val="nil"/>
              <w:left w:val="nil"/>
              <w:bottom w:val="single" w:sz="4" w:space="0" w:color="000000"/>
              <w:right w:val="single" w:sz="4" w:space="0" w:color="000000"/>
            </w:tcBorders>
            <w:shd w:val="clear" w:color="auto" w:fill="FFFFFF"/>
            <w:vAlign w:val="center"/>
          </w:tcPr>
          <w:p w14:paraId="1403F2A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7680036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c>
          <w:tcPr>
            <w:tcW w:w="838" w:type="dxa"/>
            <w:tcBorders>
              <w:top w:val="nil"/>
              <w:left w:val="nil"/>
              <w:bottom w:val="single" w:sz="4" w:space="0" w:color="000000"/>
              <w:right w:val="single" w:sz="8" w:space="0" w:color="000000"/>
            </w:tcBorders>
            <w:shd w:val="clear" w:color="auto" w:fill="FFFFFF"/>
            <w:vAlign w:val="center"/>
          </w:tcPr>
          <w:p w14:paraId="2810268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r>
      <w:tr w:rsidR="0023367B" w:rsidRPr="0031743C" w14:paraId="09162EA3"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B033543"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837" w:type="dxa"/>
            <w:tcBorders>
              <w:top w:val="nil"/>
              <w:left w:val="nil"/>
              <w:bottom w:val="single" w:sz="4" w:space="0" w:color="000000"/>
              <w:right w:val="single" w:sz="4" w:space="0" w:color="000000"/>
            </w:tcBorders>
            <w:shd w:val="clear" w:color="auto" w:fill="FFFFFF"/>
            <w:vAlign w:val="center"/>
          </w:tcPr>
          <w:p w14:paraId="151F0F4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39ACD2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4BCEBE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1EB36A4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6401838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91ED7E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1F4DDCA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23367B" w:rsidRPr="0031743C" w14:paraId="22B77277"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307D96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მოგება</w:t>
            </w: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B915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572AEE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BACFC5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65A157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8F71B7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AE6D51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489BA2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84BC082"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2AF0237"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837" w:type="dxa"/>
            <w:tcBorders>
              <w:top w:val="nil"/>
              <w:left w:val="nil"/>
              <w:bottom w:val="single" w:sz="4" w:space="0" w:color="000000"/>
              <w:right w:val="single" w:sz="4" w:space="0" w:color="000000"/>
            </w:tcBorders>
            <w:shd w:val="clear" w:color="auto" w:fill="FFFFFF"/>
            <w:vAlign w:val="center"/>
          </w:tcPr>
          <w:p w14:paraId="3EF4E0A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535B5D6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731C1AF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1843D6B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7D91FC7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648FE32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8" w:type="dxa"/>
            <w:tcBorders>
              <w:top w:val="nil"/>
              <w:left w:val="nil"/>
              <w:bottom w:val="single" w:sz="4" w:space="0" w:color="000000"/>
              <w:right w:val="single" w:sz="8" w:space="0" w:color="000000"/>
            </w:tcBorders>
            <w:shd w:val="clear" w:color="auto" w:fill="FFFFFF"/>
            <w:vAlign w:val="center"/>
          </w:tcPr>
          <w:p w14:paraId="7F09714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w:t>
            </w:r>
          </w:p>
        </w:tc>
      </w:tr>
      <w:tr w:rsidR="0023367B" w:rsidRPr="0031743C" w14:paraId="12FDCB81"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D24FDA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0F25273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1F5D967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6462ED6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423AB13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60AE075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0F5C657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8" w:space="0" w:color="000000"/>
            </w:tcBorders>
            <w:shd w:val="clear" w:color="auto" w:fill="FFFFFF"/>
            <w:vAlign w:val="center"/>
          </w:tcPr>
          <w:p w14:paraId="66ACEC9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r>
      <w:tr w:rsidR="0023367B" w:rsidRPr="0031743C" w14:paraId="7B9CF175"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D74DB7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837" w:type="dxa"/>
            <w:tcBorders>
              <w:top w:val="nil"/>
              <w:left w:val="nil"/>
              <w:bottom w:val="single" w:sz="4" w:space="0" w:color="000000"/>
              <w:right w:val="single" w:sz="4" w:space="0" w:color="000000"/>
            </w:tcBorders>
            <w:shd w:val="clear" w:color="auto" w:fill="FFFFFF"/>
            <w:vAlign w:val="center"/>
          </w:tcPr>
          <w:p w14:paraId="7715637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A968FC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4D165EF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6E471BB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38FF862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3DCAB9C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8" w:space="0" w:color="000000"/>
            </w:tcBorders>
            <w:shd w:val="clear" w:color="auto" w:fill="FFFFFF"/>
            <w:vAlign w:val="center"/>
          </w:tcPr>
          <w:p w14:paraId="2545A37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23367B" w:rsidRPr="0031743C" w14:paraId="7382879C"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EE7FE8E"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351D5A8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227288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34A154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C1E85D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3A01E63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5E9CD1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56D773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DA665E7"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19972B1"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837" w:type="dxa"/>
            <w:tcBorders>
              <w:top w:val="nil"/>
              <w:left w:val="nil"/>
              <w:bottom w:val="single" w:sz="4" w:space="0" w:color="000000"/>
              <w:right w:val="single" w:sz="4" w:space="0" w:color="000000"/>
            </w:tcBorders>
            <w:shd w:val="clear" w:color="auto" w:fill="FFFFFF"/>
            <w:vAlign w:val="center"/>
          </w:tcPr>
          <w:p w14:paraId="26D1D66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B1C039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CC38D1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508197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32C51AC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A23C5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0F2620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09AB379"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3A028D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837" w:type="dxa"/>
            <w:tcBorders>
              <w:top w:val="nil"/>
              <w:left w:val="nil"/>
              <w:bottom w:val="single" w:sz="4" w:space="0" w:color="000000"/>
              <w:right w:val="single" w:sz="4" w:space="0" w:color="000000"/>
            </w:tcBorders>
            <w:shd w:val="clear" w:color="auto" w:fill="FFFFFF"/>
            <w:vAlign w:val="center"/>
          </w:tcPr>
          <w:p w14:paraId="124B4C0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DB0311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B57E79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65C7A8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4D54B6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5B9CD3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3403608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33EA3A0"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9E3E4A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46C891C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78D1E7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BD6844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F9DC22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22F3A8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8E4078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3F01CDB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2022C4A"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5181467"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837" w:type="dxa"/>
            <w:tcBorders>
              <w:top w:val="nil"/>
              <w:left w:val="nil"/>
              <w:bottom w:val="single" w:sz="4" w:space="0" w:color="000000"/>
              <w:right w:val="single" w:sz="4" w:space="0" w:color="000000"/>
            </w:tcBorders>
            <w:shd w:val="clear" w:color="auto" w:fill="FFFFFF"/>
            <w:vAlign w:val="center"/>
          </w:tcPr>
          <w:p w14:paraId="17D3A71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DBEA20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55AE3F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0AE8A3D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19E26DE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1E9E5DD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w:t>
            </w:r>
          </w:p>
        </w:tc>
        <w:tc>
          <w:tcPr>
            <w:tcW w:w="838" w:type="dxa"/>
            <w:tcBorders>
              <w:top w:val="nil"/>
              <w:left w:val="nil"/>
              <w:bottom w:val="single" w:sz="4" w:space="0" w:color="000000"/>
              <w:right w:val="single" w:sz="8" w:space="0" w:color="000000"/>
            </w:tcBorders>
            <w:shd w:val="clear" w:color="auto" w:fill="FFFFFF"/>
            <w:vAlign w:val="center"/>
          </w:tcPr>
          <w:p w14:paraId="3C8268F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r>
      <w:tr w:rsidR="0023367B" w:rsidRPr="0031743C" w14:paraId="0A8B8192"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869FB2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837" w:type="dxa"/>
            <w:tcBorders>
              <w:top w:val="nil"/>
              <w:left w:val="nil"/>
              <w:bottom w:val="single" w:sz="4" w:space="0" w:color="000000"/>
              <w:right w:val="single" w:sz="4" w:space="0" w:color="000000"/>
            </w:tcBorders>
            <w:shd w:val="clear" w:color="auto" w:fill="FFFFFF"/>
            <w:vAlign w:val="center"/>
          </w:tcPr>
          <w:p w14:paraId="74D60DE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2E0D40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1632DA8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7F51EB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1A73CF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7DBF48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C40BC7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13B014C" w14:textId="77777777">
        <w:trPr>
          <w:trHeight w:val="285"/>
        </w:trPr>
        <w:tc>
          <w:tcPr>
            <w:tcW w:w="3405" w:type="dxa"/>
            <w:tcBorders>
              <w:top w:val="nil"/>
              <w:left w:val="single" w:sz="8" w:space="0" w:color="000000"/>
              <w:bottom w:val="single" w:sz="8" w:space="0" w:color="000000"/>
              <w:right w:val="single" w:sz="4" w:space="0" w:color="000000"/>
            </w:tcBorders>
            <w:shd w:val="clear" w:color="auto" w:fill="FFFFFF"/>
            <w:vAlign w:val="bottom"/>
          </w:tcPr>
          <w:p w14:paraId="24F66B39"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837" w:type="dxa"/>
            <w:tcBorders>
              <w:top w:val="nil"/>
              <w:left w:val="nil"/>
              <w:bottom w:val="single" w:sz="8" w:space="0" w:color="000000"/>
              <w:right w:val="single" w:sz="4" w:space="0" w:color="000000"/>
            </w:tcBorders>
            <w:shd w:val="clear" w:color="auto" w:fill="FFFFFF"/>
            <w:vAlign w:val="center"/>
          </w:tcPr>
          <w:p w14:paraId="1C7C317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8" w:space="0" w:color="000000"/>
              <w:right w:val="single" w:sz="4" w:space="0" w:color="000000"/>
            </w:tcBorders>
            <w:shd w:val="clear" w:color="auto" w:fill="FFFFFF"/>
            <w:vAlign w:val="center"/>
          </w:tcPr>
          <w:p w14:paraId="638362B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8" w:space="0" w:color="000000"/>
              <w:right w:val="single" w:sz="4" w:space="0" w:color="000000"/>
            </w:tcBorders>
            <w:shd w:val="clear" w:color="auto" w:fill="FFFFFF"/>
            <w:vAlign w:val="center"/>
          </w:tcPr>
          <w:p w14:paraId="426E422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8" w:space="0" w:color="000000"/>
              <w:right w:val="single" w:sz="4" w:space="0" w:color="000000"/>
            </w:tcBorders>
            <w:shd w:val="clear" w:color="auto" w:fill="FFFFFF"/>
            <w:vAlign w:val="center"/>
          </w:tcPr>
          <w:p w14:paraId="1AEC6C7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c>
          <w:tcPr>
            <w:tcW w:w="838" w:type="dxa"/>
            <w:tcBorders>
              <w:top w:val="nil"/>
              <w:left w:val="nil"/>
              <w:bottom w:val="single" w:sz="8" w:space="0" w:color="000000"/>
              <w:right w:val="single" w:sz="4" w:space="0" w:color="000000"/>
            </w:tcBorders>
            <w:shd w:val="clear" w:color="auto" w:fill="FFFFFF"/>
            <w:vAlign w:val="center"/>
          </w:tcPr>
          <w:p w14:paraId="7B0A081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8" w:type="dxa"/>
            <w:tcBorders>
              <w:top w:val="nil"/>
              <w:left w:val="nil"/>
              <w:bottom w:val="single" w:sz="8" w:space="0" w:color="000000"/>
              <w:right w:val="single" w:sz="4" w:space="0" w:color="000000"/>
            </w:tcBorders>
            <w:shd w:val="clear" w:color="auto" w:fill="FFFFFF"/>
            <w:vAlign w:val="center"/>
          </w:tcPr>
          <w:p w14:paraId="4AE4512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w:t>
            </w:r>
          </w:p>
        </w:tc>
        <w:tc>
          <w:tcPr>
            <w:tcW w:w="838" w:type="dxa"/>
            <w:tcBorders>
              <w:top w:val="nil"/>
              <w:left w:val="nil"/>
              <w:bottom w:val="single" w:sz="8" w:space="0" w:color="000000"/>
              <w:right w:val="single" w:sz="8" w:space="0" w:color="000000"/>
            </w:tcBorders>
            <w:shd w:val="clear" w:color="auto" w:fill="FFFFFF"/>
            <w:vAlign w:val="center"/>
          </w:tcPr>
          <w:p w14:paraId="340A7BC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r>
    </w:tbl>
    <w:p w14:paraId="1FAD7416" w14:textId="77777777" w:rsidR="0023367B" w:rsidRPr="0031743C" w:rsidRDefault="0023367B" w:rsidP="00777DB0">
      <w:pPr>
        <w:spacing w:line="240" w:lineRule="auto"/>
        <w:rPr>
          <w:rFonts w:ascii="Sylfaen" w:eastAsia="Times New Roman" w:hAnsi="Sylfaen" w:cs="Times New Roman"/>
          <w:sz w:val="24"/>
          <w:szCs w:val="24"/>
        </w:rPr>
      </w:pPr>
    </w:p>
    <w:tbl>
      <w:tblPr>
        <w:tblStyle w:val="54"/>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4E22F026" w14:textId="77777777">
        <w:trPr>
          <w:trHeight w:val="285"/>
        </w:trPr>
        <w:tc>
          <w:tcPr>
            <w:tcW w:w="9270" w:type="dxa"/>
            <w:gridSpan w:val="8"/>
            <w:tcBorders>
              <w:top w:val="nil"/>
              <w:left w:val="nil"/>
              <w:bottom w:val="single" w:sz="8" w:space="0" w:color="000000"/>
              <w:right w:val="nil"/>
            </w:tcBorders>
            <w:shd w:val="clear" w:color="auto" w:fill="auto"/>
            <w:vAlign w:val="center"/>
          </w:tcPr>
          <w:p w14:paraId="5C4B41AA"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ფინანსური კოეფიციენტები</w:t>
            </w:r>
          </w:p>
        </w:tc>
      </w:tr>
      <w:tr w:rsidR="0023367B" w:rsidRPr="0031743C" w14:paraId="1734DC88" w14:textId="77777777">
        <w:trPr>
          <w:trHeight w:val="285"/>
        </w:trPr>
        <w:tc>
          <w:tcPr>
            <w:tcW w:w="3405" w:type="dxa"/>
            <w:tcBorders>
              <w:top w:val="nil"/>
              <w:left w:val="single" w:sz="8" w:space="0" w:color="000000"/>
              <w:bottom w:val="single" w:sz="4" w:space="0" w:color="000000"/>
              <w:right w:val="single" w:sz="4" w:space="0" w:color="000000"/>
            </w:tcBorders>
            <w:shd w:val="clear" w:color="auto" w:fill="auto"/>
            <w:vAlign w:val="center"/>
          </w:tcPr>
          <w:p w14:paraId="2D63B00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გაერთიანებული ენერგეტიკული სისტემა საქრუსენერგო</w:t>
            </w:r>
          </w:p>
        </w:tc>
        <w:tc>
          <w:tcPr>
            <w:tcW w:w="837" w:type="dxa"/>
            <w:tcBorders>
              <w:top w:val="nil"/>
              <w:left w:val="nil"/>
              <w:bottom w:val="single" w:sz="4" w:space="0" w:color="000000"/>
              <w:right w:val="single" w:sz="4" w:space="0" w:color="000000"/>
            </w:tcBorders>
            <w:shd w:val="clear" w:color="auto" w:fill="auto"/>
            <w:vAlign w:val="center"/>
          </w:tcPr>
          <w:p w14:paraId="6464EEA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0F24956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09833E6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0AFD7D3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39B9564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162F136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2708C9D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4689FC8F"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1FD1E8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6CDCDBF6"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6AAE50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37" w:type="dxa"/>
            <w:tcBorders>
              <w:top w:val="nil"/>
              <w:left w:val="nil"/>
              <w:bottom w:val="single" w:sz="4" w:space="0" w:color="000000"/>
              <w:right w:val="single" w:sz="4" w:space="0" w:color="000000"/>
            </w:tcBorders>
            <w:shd w:val="clear" w:color="auto" w:fill="FFFFFF"/>
            <w:vAlign w:val="center"/>
          </w:tcPr>
          <w:p w14:paraId="5520E04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694A1B5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5B073D2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3FC2FB7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c>
          <w:tcPr>
            <w:tcW w:w="838" w:type="dxa"/>
            <w:tcBorders>
              <w:top w:val="nil"/>
              <w:left w:val="nil"/>
              <w:bottom w:val="single" w:sz="4" w:space="0" w:color="000000"/>
              <w:right w:val="single" w:sz="4" w:space="0" w:color="000000"/>
            </w:tcBorders>
            <w:shd w:val="clear" w:color="auto" w:fill="FFFFFF"/>
            <w:vAlign w:val="center"/>
          </w:tcPr>
          <w:p w14:paraId="36367B7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632C7A7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8" w:space="0" w:color="000000"/>
            </w:tcBorders>
            <w:shd w:val="clear" w:color="auto" w:fill="FFFFFF"/>
            <w:vAlign w:val="center"/>
          </w:tcPr>
          <w:p w14:paraId="3C643F4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r>
      <w:tr w:rsidR="0023367B" w:rsidRPr="0031743C" w14:paraId="6BE12A75"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FEF63A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37" w:type="dxa"/>
            <w:tcBorders>
              <w:top w:val="nil"/>
              <w:left w:val="nil"/>
              <w:bottom w:val="single" w:sz="4" w:space="0" w:color="000000"/>
              <w:right w:val="single" w:sz="4" w:space="0" w:color="000000"/>
            </w:tcBorders>
            <w:shd w:val="clear" w:color="auto" w:fill="FFFFFF"/>
            <w:vAlign w:val="center"/>
          </w:tcPr>
          <w:p w14:paraId="4DCEDE1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142B5C9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5E8C023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3CFCE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0ABDE68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3240C77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7A32047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23367B" w:rsidRPr="0031743C" w14:paraId="124285C7"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826A86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7" w:type="dxa"/>
            <w:tcBorders>
              <w:top w:val="nil"/>
              <w:left w:val="nil"/>
              <w:bottom w:val="single" w:sz="4" w:space="0" w:color="000000"/>
              <w:right w:val="single" w:sz="4" w:space="0" w:color="000000"/>
            </w:tcBorders>
            <w:shd w:val="clear" w:color="auto" w:fill="FFFFFF"/>
            <w:vAlign w:val="center"/>
          </w:tcPr>
          <w:p w14:paraId="3E16CEB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0C05C3F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543A862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6439A0A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8" w:type="dxa"/>
            <w:tcBorders>
              <w:top w:val="nil"/>
              <w:left w:val="nil"/>
              <w:bottom w:val="single" w:sz="4" w:space="0" w:color="000000"/>
              <w:right w:val="single" w:sz="4" w:space="0" w:color="000000"/>
            </w:tcBorders>
            <w:shd w:val="clear" w:color="auto" w:fill="FFFFFF"/>
            <w:vAlign w:val="center"/>
          </w:tcPr>
          <w:p w14:paraId="11D5AEC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4D9F601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c>
          <w:tcPr>
            <w:tcW w:w="838" w:type="dxa"/>
            <w:tcBorders>
              <w:top w:val="nil"/>
              <w:left w:val="nil"/>
              <w:bottom w:val="single" w:sz="4" w:space="0" w:color="000000"/>
              <w:right w:val="single" w:sz="8" w:space="0" w:color="000000"/>
            </w:tcBorders>
            <w:shd w:val="clear" w:color="auto" w:fill="FFFFFF"/>
            <w:vAlign w:val="center"/>
          </w:tcPr>
          <w:p w14:paraId="76360AA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r>
      <w:tr w:rsidR="0023367B" w:rsidRPr="0031743C" w14:paraId="5A055B2F"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D12DB4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7" w:type="dxa"/>
            <w:tcBorders>
              <w:top w:val="nil"/>
              <w:left w:val="nil"/>
              <w:bottom w:val="single" w:sz="4" w:space="0" w:color="000000"/>
              <w:right w:val="single" w:sz="4" w:space="0" w:color="000000"/>
            </w:tcBorders>
            <w:shd w:val="clear" w:color="auto" w:fill="FFFFFF"/>
            <w:vAlign w:val="center"/>
          </w:tcPr>
          <w:p w14:paraId="77728D7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0AA6FF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59721B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31F4428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02A9992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3F65A71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8" w:space="0" w:color="000000"/>
            </w:tcBorders>
            <w:shd w:val="clear" w:color="auto" w:fill="FFFFFF"/>
            <w:vAlign w:val="center"/>
          </w:tcPr>
          <w:p w14:paraId="39C8738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23367B" w:rsidRPr="0031743C" w14:paraId="776630A7"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A88030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7" w:type="dxa"/>
            <w:tcBorders>
              <w:top w:val="nil"/>
              <w:left w:val="nil"/>
              <w:bottom w:val="single" w:sz="4" w:space="0" w:color="000000"/>
              <w:right w:val="single" w:sz="4" w:space="0" w:color="000000"/>
            </w:tcBorders>
            <w:shd w:val="clear" w:color="auto" w:fill="FFFFFF"/>
            <w:vAlign w:val="center"/>
          </w:tcPr>
          <w:p w14:paraId="6EE9CF8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ACC5F8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D79183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19A2672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065BD1A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4" w:space="0" w:color="000000"/>
            </w:tcBorders>
            <w:shd w:val="clear" w:color="auto" w:fill="FFFFFF"/>
            <w:vAlign w:val="center"/>
          </w:tcPr>
          <w:p w14:paraId="0B85E98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8" w:space="0" w:color="000000"/>
            </w:tcBorders>
            <w:shd w:val="clear" w:color="auto" w:fill="FFFFFF"/>
            <w:vAlign w:val="center"/>
          </w:tcPr>
          <w:p w14:paraId="2B5BAF7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23367B" w:rsidRPr="0031743C" w14:paraId="5C1C619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665761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nil"/>
              <w:left w:val="nil"/>
              <w:bottom w:val="single" w:sz="4" w:space="0" w:color="000000"/>
              <w:right w:val="single" w:sz="4" w:space="0" w:color="000000"/>
            </w:tcBorders>
            <w:shd w:val="clear" w:color="auto" w:fill="FFFFFF"/>
            <w:vAlign w:val="center"/>
          </w:tcPr>
          <w:p w14:paraId="1D715C0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121%</w:t>
            </w:r>
          </w:p>
        </w:tc>
        <w:tc>
          <w:tcPr>
            <w:tcW w:w="838" w:type="dxa"/>
            <w:tcBorders>
              <w:top w:val="nil"/>
              <w:left w:val="nil"/>
              <w:bottom w:val="single" w:sz="4" w:space="0" w:color="000000"/>
              <w:right w:val="single" w:sz="4" w:space="0" w:color="000000"/>
            </w:tcBorders>
            <w:shd w:val="clear" w:color="auto" w:fill="FFFFFF"/>
            <w:vAlign w:val="center"/>
          </w:tcPr>
          <w:p w14:paraId="20E541E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c>
          <w:tcPr>
            <w:tcW w:w="838" w:type="dxa"/>
            <w:tcBorders>
              <w:top w:val="nil"/>
              <w:left w:val="nil"/>
              <w:bottom w:val="single" w:sz="4" w:space="0" w:color="000000"/>
              <w:right w:val="single" w:sz="4" w:space="0" w:color="000000"/>
            </w:tcBorders>
            <w:shd w:val="clear" w:color="auto" w:fill="FFFFFF"/>
            <w:vAlign w:val="center"/>
          </w:tcPr>
          <w:p w14:paraId="161F0DD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120%</w:t>
            </w:r>
          </w:p>
        </w:tc>
        <w:tc>
          <w:tcPr>
            <w:tcW w:w="838" w:type="dxa"/>
            <w:tcBorders>
              <w:top w:val="nil"/>
              <w:left w:val="nil"/>
              <w:bottom w:val="single" w:sz="4" w:space="0" w:color="000000"/>
              <w:right w:val="single" w:sz="4" w:space="0" w:color="000000"/>
            </w:tcBorders>
            <w:shd w:val="clear" w:color="auto" w:fill="FFFFFF"/>
            <w:vAlign w:val="center"/>
          </w:tcPr>
          <w:p w14:paraId="4061FA4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178%</w:t>
            </w:r>
          </w:p>
        </w:tc>
        <w:tc>
          <w:tcPr>
            <w:tcW w:w="838" w:type="dxa"/>
            <w:tcBorders>
              <w:top w:val="nil"/>
              <w:left w:val="nil"/>
              <w:bottom w:val="single" w:sz="4" w:space="0" w:color="000000"/>
              <w:right w:val="single" w:sz="4" w:space="0" w:color="000000"/>
            </w:tcBorders>
            <w:shd w:val="clear" w:color="auto" w:fill="FFFFFF"/>
            <w:vAlign w:val="center"/>
          </w:tcPr>
          <w:p w14:paraId="09CAFFC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165%</w:t>
            </w:r>
          </w:p>
        </w:tc>
        <w:tc>
          <w:tcPr>
            <w:tcW w:w="838" w:type="dxa"/>
            <w:tcBorders>
              <w:top w:val="nil"/>
              <w:left w:val="nil"/>
              <w:bottom w:val="single" w:sz="4" w:space="0" w:color="000000"/>
              <w:right w:val="single" w:sz="4" w:space="0" w:color="000000"/>
            </w:tcBorders>
            <w:shd w:val="clear" w:color="auto" w:fill="FFFFFF"/>
            <w:vAlign w:val="center"/>
          </w:tcPr>
          <w:p w14:paraId="4BC2956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156%</w:t>
            </w:r>
          </w:p>
        </w:tc>
        <w:tc>
          <w:tcPr>
            <w:tcW w:w="838" w:type="dxa"/>
            <w:tcBorders>
              <w:top w:val="nil"/>
              <w:left w:val="nil"/>
              <w:bottom w:val="single" w:sz="4" w:space="0" w:color="000000"/>
              <w:right w:val="single" w:sz="4" w:space="0" w:color="000000"/>
            </w:tcBorders>
            <w:shd w:val="clear" w:color="auto" w:fill="FFFFFF"/>
            <w:vAlign w:val="center"/>
          </w:tcPr>
          <w:p w14:paraId="02E9BDA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165%</w:t>
            </w:r>
          </w:p>
        </w:tc>
      </w:tr>
      <w:tr w:rsidR="0023367B" w:rsidRPr="0031743C" w14:paraId="055922B9"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47D9B09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121CA492"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795C2B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nil"/>
              <w:left w:val="nil"/>
              <w:bottom w:val="single" w:sz="4" w:space="0" w:color="000000"/>
              <w:right w:val="single" w:sz="4" w:space="0" w:color="000000"/>
            </w:tcBorders>
            <w:shd w:val="clear" w:color="auto" w:fill="FFFFFF"/>
            <w:vAlign w:val="center"/>
          </w:tcPr>
          <w:p w14:paraId="575BA01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732%</w:t>
            </w:r>
          </w:p>
        </w:tc>
        <w:tc>
          <w:tcPr>
            <w:tcW w:w="838" w:type="dxa"/>
            <w:tcBorders>
              <w:top w:val="nil"/>
              <w:left w:val="nil"/>
              <w:bottom w:val="single" w:sz="4" w:space="0" w:color="000000"/>
              <w:right w:val="single" w:sz="4" w:space="0" w:color="000000"/>
            </w:tcBorders>
            <w:shd w:val="clear" w:color="auto" w:fill="FFFFFF"/>
            <w:vAlign w:val="center"/>
          </w:tcPr>
          <w:p w14:paraId="7119D31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566%</w:t>
            </w:r>
          </w:p>
        </w:tc>
        <w:tc>
          <w:tcPr>
            <w:tcW w:w="838" w:type="dxa"/>
            <w:tcBorders>
              <w:top w:val="nil"/>
              <w:left w:val="nil"/>
              <w:bottom w:val="single" w:sz="4" w:space="0" w:color="000000"/>
              <w:right w:val="single" w:sz="4" w:space="0" w:color="000000"/>
            </w:tcBorders>
            <w:shd w:val="clear" w:color="auto" w:fill="FFFFFF"/>
            <w:vAlign w:val="center"/>
          </w:tcPr>
          <w:p w14:paraId="06C33A4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823%</w:t>
            </w:r>
          </w:p>
        </w:tc>
        <w:tc>
          <w:tcPr>
            <w:tcW w:w="838" w:type="dxa"/>
            <w:tcBorders>
              <w:top w:val="nil"/>
              <w:left w:val="nil"/>
              <w:bottom w:val="single" w:sz="4" w:space="0" w:color="000000"/>
              <w:right w:val="single" w:sz="4" w:space="0" w:color="000000"/>
            </w:tcBorders>
            <w:shd w:val="clear" w:color="auto" w:fill="FFFFFF"/>
            <w:vAlign w:val="center"/>
          </w:tcPr>
          <w:p w14:paraId="0A9F561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5893%</w:t>
            </w:r>
          </w:p>
        </w:tc>
        <w:tc>
          <w:tcPr>
            <w:tcW w:w="838" w:type="dxa"/>
            <w:tcBorders>
              <w:top w:val="nil"/>
              <w:left w:val="nil"/>
              <w:bottom w:val="single" w:sz="4" w:space="0" w:color="000000"/>
              <w:right w:val="single" w:sz="4" w:space="0" w:color="000000"/>
            </w:tcBorders>
            <w:shd w:val="clear" w:color="auto" w:fill="FFFFFF"/>
            <w:vAlign w:val="center"/>
          </w:tcPr>
          <w:p w14:paraId="1DB66ED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15199%</w:t>
            </w:r>
          </w:p>
        </w:tc>
        <w:tc>
          <w:tcPr>
            <w:tcW w:w="838" w:type="dxa"/>
            <w:tcBorders>
              <w:top w:val="nil"/>
              <w:left w:val="nil"/>
              <w:bottom w:val="single" w:sz="4" w:space="0" w:color="000000"/>
              <w:right w:val="single" w:sz="4" w:space="0" w:color="000000"/>
            </w:tcBorders>
            <w:shd w:val="clear" w:color="auto" w:fill="FFFFFF"/>
            <w:vAlign w:val="center"/>
          </w:tcPr>
          <w:p w14:paraId="7AC7410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6974%</w:t>
            </w:r>
          </w:p>
        </w:tc>
        <w:tc>
          <w:tcPr>
            <w:tcW w:w="838" w:type="dxa"/>
            <w:tcBorders>
              <w:top w:val="nil"/>
              <w:left w:val="nil"/>
              <w:bottom w:val="single" w:sz="4" w:space="0" w:color="000000"/>
              <w:right w:val="single" w:sz="8" w:space="0" w:color="000000"/>
            </w:tcBorders>
            <w:shd w:val="clear" w:color="auto" w:fill="FFFFFF"/>
            <w:vAlign w:val="center"/>
          </w:tcPr>
          <w:p w14:paraId="4916FE0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6627%</w:t>
            </w:r>
          </w:p>
        </w:tc>
      </w:tr>
      <w:tr w:rsidR="0023367B" w:rsidRPr="0031743C" w14:paraId="53053871"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FE22DD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5C1778F3"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A532ED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nil"/>
              <w:left w:val="nil"/>
              <w:bottom w:val="single" w:sz="4" w:space="0" w:color="000000"/>
              <w:right w:val="single" w:sz="4" w:space="0" w:color="000000"/>
            </w:tcBorders>
            <w:shd w:val="clear" w:color="auto" w:fill="FFFFFF"/>
            <w:vAlign w:val="center"/>
          </w:tcPr>
          <w:p w14:paraId="3438447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6DA6A38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CDD45C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3FCA5F9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1C3346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8BEEF0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5FE4803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05DA5C30" w14:textId="77777777">
        <w:trPr>
          <w:trHeight w:val="285"/>
        </w:trPr>
        <w:tc>
          <w:tcPr>
            <w:tcW w:w="3405" w:type="dxa"/>
            <w:tcBorders>
              <w:top w:val="nil"/>
              <w:left w:val="single" w:sz="8" w:space="0" w:color="000000"/>
              <w:bottom w:val="single" w:sz="8" w:space="0" w:color="000000"/>
              <w:right w:val="single" w:sz="4" w:space="0" w:color="000000"/>
            </w:tcBorders>
            <w:shd w:val="clear" w:color="auto" w:fill="FFFFFF"/>
            <w:vAlign w:val="bottom"/>
          </w:tcPr>
          <w:p w14:paraId="0B87DA3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nil"/>
              <w:left w:val="nil"/>
              <w:bottom w:val="single" w:sz="8" w:space="0" w:color="000000"/>
              <w:right w:val="single" w:sz="4" w:space="0" w:color="000000"/>
            </w:tcBorders>
            <w:shd w:val="clear" w:color="auto" w:fill="FFFFFF"/>
            <w:vAlign w:val="center"/>
          </w:tcPr>
          <w:p w14:paraId="75CC5FC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3C842F2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3612231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70DA0CF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2539%</w:t>
            </w:r>
          </w:p>
        </w:tc>
        <w:tc>
          <w:tcPr>
            <w:tcW w:w="838" w:type="dxa"/>
            <w:tcBorders>
              <w:top w:val="nil"/>
              <w:left w:val="nil"/>
              <w:bottom w:val="single" w:sz="8" w:space="0" w:color="000000"/>
              <w:right w:val="single" w:sz="4" w:space="0" w:color="000000"/>
            </w:tcBorders>
            <w:shd w:val="clear" w:color="auto" w:fill="FFFFFF"/>
            <w:vAlign w:val="center"/>
          </w:tcPr>
          <w:p w14:paraId="78303C1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D7F236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8" w:space="0" w:color="000000"/>
            </w:tcBorders>
            <w:shd w:val="clear" w:color="auto" w:fill="FFFFFF"/>
            <w:vAlign w:val="center"/>
          </w:tcPr>
          <w:p w14:paraId="417D7AB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250F4168" w14:textId="77777777" w:rsidR="0023367B" w:rsidRPr="0031743C" w:rsidRDefault="00185C05" w:rsidP="00777DB0">
      <w:pPr>
        <w:tabs>
          <w:tab w:val="left" w:pos="6804"/>
        </w:tabs>
        <w:rPr>
          <w:rFonts w:ascii="Sylfaen" w:eastAsia="Merriweather" w:hAnsi="Sylfaen" w:cs="Merriweather"/>
        </w:rPr>
      </w:pPr>
      <w:r w:rsidRPr="0031743C">
        <w:rPr>
          <w:rFonts w:ascii="Sylfaen" w:eastAsia="Merriweather" w:hAnsi="Sylfaen" w:cs="Merriweather"/>
        </w:rPr>
        <w:t xml:space="preserve">       </w:t>
      </w:r>
    </w:p>
    <w:p w14:paraId="554CED73" w14:textId="77777777" w:rsidR="0023367B" w:rsidRPr="0031743C" w:rsidRDefault="0023367B" w:rsidP="00777DB0">
      <w:pPr>
        <w:tabs>
          <w:tab w:val="left" w:pos="6804"/>
        </w:tabs>
        <w:rPr>
          <w:rFonts w:ascii="Sylfaen" w:eastAsia="Merriweather" w:hAnsi="Sylfaen" w:cs="Merriweather"/>
        </w:rPr>
      </w:pPr>
    </w:p>
    <w:p w14:paraId="033E373D" w14:textId="77777777" w:rsidR="0023367B" w:rsidRPr="0031743C" w:rsidRDefault="0023367B" w:rsidP="00777DB0">
      <w:pPr>
        <w:spacing w:line="240" w:lineRule="auto"/>
        <w:rPr>
          <w:rFonts w:ascii="Sylfaen" w:eastAsia="Times New Roman" w:hAnsi="Sylfaen" w:cs="Times New Roman"/>
          <w:sz w:val="24"/>
          <w:szCs w:val="24"/>
        </w:rPr>
      </w:pPr>
    </w:p>
    <w:tbl>
      <w:tblPr>
        <w:tblStyle w:val="53"/>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606BF693" w14:textId="77777777">
        <w:trPr>
          <w:trHeight w:val="285"/>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9C634" w14:textId="77777777" w:rsidR="0023367B" w:rsidRPr="0031743C" w:rsidRDefault="00185C05" w:rsidP="00777DB0">
            <w:pPr>
              <w:spacing w:line="240" w:lineRule="auto"/>
              <w:jc w:val="center"/>
              <w:rPr>
                <w:rFonts w:ascii="Sylfaen" w:eastAsia="Merriweather" w:hAnsi="Sylfaen" w:cs="Merriweather"/>
                <w:b/>
              </w:rPr>
            </w:pPr>
            <w:r w:rsidRPr="0031743C">
              <w:rPr>
                <w:rFonts w:ascii="Sylfaen" w:eastAsia="Arial Unicode MS" w:hAnsi="Sylfaen" w:cs="Arial Unicode MS"/>
                <w:b/>
              </w:rPr>
              <w:t>წელი</w:t>
            </w:r>
          </w:p>
        </w:tc>
        <w:tc>
          <w:tcPr>
            <w:tcW w:w="837" w:type="dxa"/>
            <w:tcBorders>
              <w:top w:val="single" w:sz="4" w:space="0" w:color="000000"/>
              <w:left w:val="nil"/>
              <w:bottom w:val="single" w:sz="4" w:space="0" w:color="000000"/>
              <w:right w:val="single" w:sz="4" w:space="0" w:color="000000"/>
            </w:tcBorders>
            <w:shd w:val="clear" w:color="auto" w:fill="auto"/>
            <w:vAlign w:val="center"/>
          </w:tcPr>
          <w:p w14:paraId="31955E5C"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A51B2FF"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B4CCB73"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0C25BEAA"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1F1048F7"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ECBF0F7"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00E80748"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179B49E3"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8DF3FB2" w14:textId="77777777" w:rsidR="0023367B" w:rsidRPr="0031743C" w:rsidRDefault="00185C05" w:rsidP="00777DB0">
            <w:pPr>
              <w:spacing w:line="240" w:lineRule="auto"/>
              <w:jc w:val="center"/>
              <w:rPr>
                <w:rFonts w:ascii="Sylfaen" w:eastAsia="Merriweather" w:hAnsi="Sylfaen" w:cs="Merriweather"/>
                <w:b/>
              </w:rPr>
            </w:pPr>
            <w:r w:rsidRPr="0031743C">
              <w:rPr>
                <w:rFonts w:ascii="Sylfaen" w:eastAsia="Arial Unicode MS" w:hAnsi="Sylfaen" w:cs="Arial Unicode MS"/>
                <w:b/>
              </w:rPr>
              <w:t>მომგებიანობა</w:t>
            </w:r>
          </w:p>
        </w:tc>
      </w:tr>
      <w:tr w:rsidR="0023367B" w:rsidRPr="0031743C" w14:paraId="2FE6A9E1"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3B6E421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FEB124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 xml:space="preserve">საშუალო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829DD8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925524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 xml:space="preserve">საშუალო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7D312E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საშუალო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78964A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საშუალო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CE7968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საშუალო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B8607D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საშუალო </w:t>
            </w:r>
            <w:r w:rsidRPr="0031743C">
              <w:rPr>
                <w:rFonts w:ascii="Sylfaen" w:eastAsia="Arial Unicode MS" w:hAnsi="Sylfaen" w:cs="Arial Unicode MS"/>
                <w:sz w:val="18"/>
                <w:szCs w:val="18"/>
              </w:rPr>
              <w:lastRenderedPageBreak/>
              <w:t>რისკიანი</w:t>
            </w:r>
          </w:p>
        </w:tc>
      </w:tr>
      <w:tr w:rsidR="0023367B" w:rsidRPr="0031743C" w14:paraId="764EFA7F"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3F0FE51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lastRenderedPageBreak/>
              <w:t>Return on Equity</w:t>
            </w:r>
          </w:p>
        </w:tc>
        <w:tc>
          <w:tcPr>
            <w:tcW w:w="8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FD59B9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0BE0A8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5A7AD3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CAE248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FBD06D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1BB78C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015905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5FC1D10E"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4EECD05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E02BEA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A57F27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AFDA04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EFA0CE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9CC9B6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971C64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CD1980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5EEFE2A7"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297DECB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5CE455E7"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3D7124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655EA72D" w14:textId="77777777">
        <w:trPr>
          <w:trHeight w:val="670"/>
        </w:trPr>
        <w:tc>
          <w:tcPr>
            <w:tcW w:w="3405" w:type="dxa"/>
            <w:tcBorders>
              <w:top w:val="nil"/>
              <w:left w:val="single" w:sz="4" w:space="0" w:color="000000"/>
              <w:bottom w:val="single" w:sz="4" w:space="0" w:color="000000"/>
              <w:right w:val="single" w:sz="4" w:space="0" w:color="000000"/>
            </w:tcBorders>
            <w:shd w:val="clear" w:color="auto" w:fill="auto"/>
            <w:vAlign w:val="center"/>
          </w:tcPr>
          <w:p w14:paraId="3EC05649"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Current Ratio</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3BB006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80BD0C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85630B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D970FE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749F8B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BD68E1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11608D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bl>
    <w:p w14:paraId="7B405F95" w14:textId="77777777" w:rsidR="0023367B" w:rsidRPr="0031743C" w:rsidRDefault="0023367B" w:rsidP="00777DB0">
      <w:pPr>
        <w:spacing w:line="240" w:lineRule="auto"/>
        <w:rPr>
          <w:rFonts w:ascii="Sylfaen" w:eastAsia="Times New Roman" w:hAnsi="Sylfaen" w:cs="Times New Roman"/>
          <w:sz w:val="24"/>
          <w:szCs w:val="24"/>
        </w:rPr>
      </w:pPr>
    </w:p>
    <w:tbl>
      <w:tblPr>
        <w:tblStyle w:val="52"/>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5FF28232"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F9FC91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239F671B"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7579A85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73B9B7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4C9301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5463A0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22D9C7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AD8BE0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7FFC85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AB6D89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7450BECE"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3543394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EF8EA5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E425F5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34FBFA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57854F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46065C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12CE87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2DF1C6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2BD82402"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58B4D18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bl>
    <w:p w14:paraId="1DEA1807" w14:textId="77777777" w:rsidR="0023367B" w:rsidRPr="0031743C" w:rsidRDefault="0023367B" w:rsidP="00777DB0">
      <w:pPr>
        <w:spacing w:line="240" w:lineRule="auto"/>
        <w:rPr>
          <w:rFonts w:ascii="Sylfaen" w:eastAsia="Times New Roman" w:hAnsi="Sylfaen" w:cs="Times New Roman"/>
          <w:sz w:val="24"/>
          <w:szCs w:val="24"/>
        </w:rPr>
      </w:pPr>
    </w:p>
    <w:tbl>
      <w:tblPr>
        <w:tblStyle w:val="51"/>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036ECE77" w14:textId="77777777">
        <w:trPr>
          <w:trHeight w:val="670"/>
        </w:trPr>
        <w:tc>
          <w:tcPr>
            <w:tcW w:w="3405" w:type="dxa"/>
            <w:tcBorders>
              <w:top w:val="nil"/>
              <w:left w:val="single" w:sz="4" w:space="0" w:color="000000"/>
              <w:bottom w:val="single" w:sz="4" w:space="0" w:color="000000"/>
              <w:right w:val="single" w:sz="4" w:space="0" w:color="000000"/>
            </w:tcBorders>
            <w:shd w:val="clear" w:color="auto" w:fill="auto"/>
            <w:vAlign w:val="center"/>
          </w:tcPr>
          <w:p w14:paraId="38A879F8" w14:textId="77777777" w:rsidR="0023367B" w:rsidRPr="0031743C" w:rsidRDefault="00185C05" w:rsidP="00777DB0">
            <w:pPr>
              <w:spacing w:line="240" w:lineRule="auto"/>
              <w:jc w:val="center"/>
              <w:rPr>
                <w:rFonts w:ascii="Sylfaen" w:eastAsia="Merriweather" w:hAnsi="Sylfaen" w:cs="Merriweather"/>
                <w:b/>
              </w:rPr>
            </w:pPr>
            <w:r w:rsidRPr="0031743C">
              <w:rPr>
                <w:rFonts w:ascii="Sylfaen" w:eastAsia="Arial Unicode MS" w:hAnsi="Sylfaen" w:cs="Arial Unicode MS"/>
                <w:b/>
              </w:rPr>
              <w:t>რისკის საერთო რეიტინგი</w:t>
            </w:r>
          </w:p>
        </w:tc>
        <w:tc>
          <w:tcPr>
            <w:tcW w:w="8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5BE62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A983AF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D1AA0F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19E2D5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3F893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C7F54B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BE320D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r>
    </w:tbl>
    <w:p w14:paraId="4CF36B4B" w14:textId="77777777" w:rsidR="0023367B" w:rsidRPr="0031743C" w:rsidRDefault="0023367B" w:rsidP="00777DB0">
      <w:pPr>
        <w:spacing w:line="240" w:lineRule="auto"/>
        <w:rPr>
          <w:rFonts w:ascii="Sylfaen" w:eastAsia="Merriweather" w:hAnsi="Sylfaen" w:cs="Merriweather"/>
        </w:rPr>
      </w:pPr>
    </w:p>
    <w:p w14:paraId="316801B3" w14:textId="77777777" w:rsidR="0023367B" w:rsidRPr="0031743C" w:rsidRDefault="00185C05" w:rsidP="00CE4086">
      <w:pPr>
        <w:pStyle w:val="Heading4"/>
        <w:rPr>
          <w:rFonts w:ascii="Sylfaen" w:eastAsia="Merriweather" w:hAnsi="Sylfaen" w:cs="Merriweather"/>
          <w:color w:val="4F81BD"/>
          <w:sz w:val="26"/>
          <w:szCs w:val="26"/>
        </w:rPr>
      </w:pPr>
      <w:bookmarkStart w:id="68" w:name="_Toc120623579"/>
      <w:r w:rsidRPr="0031743C">
        <w:rPr>
          <w:rFonts w:ascii="Sylfaen" w:eastAsia="Arial Unicode MS" w:hAnsi="Sylfaen" w:cs="Arial Unicode MS"/>
          <w:color w:val="4F81BD"/>
          <w:sz w:val="26"/>
          <w:szCs w:val="26"/>
        </w:rPr>
        <w:t>შპს საქართველოს გაზის ტრანსპორტირების კომპანია</w:t>
      </w:r>
      <w:bookmarkEnd w:id="68"/>
      <w:r w:rsidRPr="0031743C">
        <w:rPr>
          <w:rFonts w:ascii="Sylfaen" w:eastAsia="Merriweather" w:hAnsi="Sylfaen" w:cs="Merriweather"/>
          <w:color w:val="4F81BD"/>
          <w:sz w:val="26"/>
          <w:szCs w:val="26"/>
        </w:rPr>
        <w:t xml:space="preserve"> </w:t>
      </w:r>
    </w:p>
    <w:p w14:paraId="7E16079D" w14:textId="77777777" w:rsidR="0023367B" w:rsidRPr="0031743C" w:rsidRDefault="0023367B" w:rsidP="00777DB0">
      <w:pPr>
        <w:rPr>
          <w:rFonts w:ascii="Sylfaen" w:hAnsi="Sylfaen"/>
        </w:rPr>
      </w:pPr>
    </w:p>
    <w:p w14:paraId="2E2F1F3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noProof/>
          <w:sz w:val="20"/>
          <w:szCs w:val="20"/>
          <w:lang w:val="en-US"/>
        </w:rPr>
        <w:drawing>
          <wp:inline distT="0" distB="0" distL="0" distR="0" wp14:anchorId="4F95AA8C" wp14:editId="3BBCAED3">
            <wp:extent cx="3204376" cy="419735"/>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204376" cy="419735"/>
                    </a:xfrm>
                    <a:prstGeom prst="rect">
                      <a:avLst/>
                    </a:prstGeom>
                    <a:ln/>
                  </pic:spPr>
                </pic:pic>
              </a:graphicData>
            </a:graphic>
          </wp:inline>
        </w:drawing>
      </w:r>
    </w:p>
    <w:p w14:paraId="60CCC975" w14:textId="77777777" w:rsidR="0023367B" w:rsidRPr="0031743C" w:rsidRDefault="0023367B" w:rsidP="00777DB0">
      <w:pPr>
        <w:spacing w:line="240" w:lineRule="auto"/>
        <w:rPr>
          <w:rFonts w:ascii="Sylfaen" w:eastAsia="Merriweather" w:hAnsi="Sylfaen" w:cs="Merriweather"/>
          <w:sz w:val="18"/>
          <w:szCs w:val="18"/>
        </w:rPr>
      </w:pPr>
    </w:p>
    <w:p w14:paraId="2B5976DB" w14:textId="77777777" w:rsidR="0023367B" w:rsidRPr="0031743C" w:rsidRDefault="00185C05" w:rsidP="00777DB0">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color w:val="1F3864"/>
          <w:sz w:val="20"/>
          <w:szCs w:val="20"/>
        </w:rPr>
        <w:t xml:space="preserve"> </w:t>
      </w:r>
      <w:r w:rsidRPr="0031743C">
        <w:rPr>
          <w:rFonts w:ascii="Sylfaen" w:eastAsia="Merriweather" w:hAnsi="Sylfaen" w:cs="Merriweather"/>
          <w:sz w:val="20"/>
          <w:szCs w:val="20"/>
        </w:rPr>
        <w:t xml:space="preserve">100% </w:t>
      </w:r>
    </w:p>
    <w:p w14:paraId="223171DF" w14:textId="77777777" w:rsidR="0023367B" w:rsidRPr="0031743C" w:rsidRDefault="00185C05" w:rsidP="00777DB0">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ეკონომიკური საქმიანობის დასახელება:</w:t>
      </w:r>
      <w:r w:rsidRPr="0031743C">
        <w:rPr>
          <w:rFonts w:ascii="Sylfaen" w:eastAsia="Merriweather" w:hAnsi="Sylfaen" w:cs="Merriweather"/>
          <w:color w:val="1F3864"/>
          <w:sz w:val="20"/>
          <w:szCs w:val="20"/>
        </w:rPr>
        <w:t xml:space="preserve"> </w:t>
      </w:r>
      <w:r w:rsidRPr="0031743C">
        <w:rPr>
          <w:rFonts w:ascii="Sylfaen" w:eastAsia="Arial Unicode MS" w:hAnsi="Sylfaen" w:cs="Arial Unicode MS"/>
          <w:sz w:val="20"/>
          <w:szCs w:val="20"/>
        </w:rPr>
        <w:t>ტრანსპორტირება მილსადენებით</w:t>
      </w:r>
    </w:p>
    <w:p w14:paraId="5DEA4855" w14:textId="77777777" w:rsidR="0023367B" w:rsidRPr="0031743C" w:rsidRDefault="00185C05" w:rsidP="00777DB0">
      <w:pPr>
        <w:tabs>
          <w:tab w:val="left" w:pos="6804"/>
        </w:tabs>
        <w:spacing w:after="160" w:line="259" w:lineRule="auto"/>
        <w:jc w:val="both"/>
        <w:rPr>
          <w:rFonts w:ascii="Sylfaen" w:eastAsia="Merriweather" w:hAnsi="Sylfaen" w:cs="Merriweather"/>
          <w:sz w:val="20"/>
          <w:szCs w:val="20"/>
          <w:highlight w:val="yellow"/>
        </w:rPr>
      </w:pPr>
      <w:r w:rsidRPr="0031743C">
        <w:rPr>
          <w:rFonts w:ascii="Sylfaen" w:eastAsia="Arial Unicode MS" w:hAnsi="Sylfaen" w:cs="Arial Unicode MS"/>
          <w:b/>
          <w:color w:val="1F3864"/>
          <w:sz w:val="20"/>
          <w:szCs w:val="20"/>
        </w:rPr>
        <w:t>ძირითადი საქმიანობა:</w:t>
      </w:r>
      <w:r w:rsidRPr="0031743C">
        <w:rPr>
          <w:rFonts w:ascii="Sylfaen" w:eastAsia="Merriweather" w:hAnsi="Sylfaen" w:cs="Merriweather"/>
          <w:color w:val="1F3864"/>
          <w:sz w:val="20"/>
          <w:szCs w:val="20"/>
        </w:rPr>
        <w:t xml:space="preserve"> </w:t>
      </w:r>
      <w:r w:rsidRPr="0031743C">
        <w:rPr>
          <w:rFonts w:ascii="Sylfaen" w:eastAsia="Arial Unicode MS" w:hAnsi="Sylfaen" w:cs="Arial Unicode MS"/>
          <w:sz w:val="20"/>
          <w:szCs w:val="20"/>
        </w:rPr>
        <w:t xml:space="preserve">ერთადერთი ლიცენზირებული კომპანია, ლიცენზიის მუდმივი ვადით (ლიცენზია გაიცა 2009 წელს), რაც ითვალისწინებს ბუნებრივი გაზის ტრანსპორტირების განხორციელების უფლებას. კომპანია მართავს საქართველოს ტერიტორიაზე მთავარ მაგისტრალურ გაზსადენ სისტემას და მასთან დაკავშირებულ ინფრასტრუქტურას, რომელიც სს „საქართველოს ნავთობისა და გაზის კორპორაციის“ მფლობელობაშია და კომპანიას იჯარით აქვს აღებული (ოპერირებისა და შენახვის ვალდებულებით). </w:t>
      </w:r>
    </w:p>
    <w:p w14:paraId="7FE5DA4A" w14:textId="77777777" w:rsidR="0023367B" w:rsidRPr="0031743C" w:rsidRDefault="00185C05" w:rsidP="00777DB0">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sz w:val="20"/>
          <w:szCs w:val="20"/>
        </w:rPr>
        <w:t xml:space="preserve">კომპანიის ძირითადი შემოსავალი, რომელსაც ის იღებს სს „საქართველოს ნავთობისა და გაზის კორპორაციის“ კუთვნილი მაგისტრალური გაზსადენის სისტემის გამოყენებისაგან, შედგება შემდეგი საქმიანობისაგან: </w:t>
      </w:r>
    </w:p>
    <w:p w14:paraId="2FF43AED" w14:textId="77777777" w:rsidR="0023367B" w:rsidRPr="0031743C" w:rsidRDefault="00185C05" w:rsidP="007C396E">
      <w:pPr>
        <w:numPr>
          <w:ilvl w:val="0"/>
          <w:numId w:val="9"/>
        </w:numPr>
        <w:tabs>
          <w:tab w:val="left" w:pos="6804"/>
        </w:tabs>
        <w:spacing w:line="259" w:lineRule="auto"/>
        <w:jc w:val="both"/>
        <w:rPr>
          <w:rFonts w:ascii="Sylfaen" w:eastAsia="Merriweather" w:hAnsi="Sylfaen" w:cs="Merriweather"/>
          <w:sz w:val="20"/>
          <w:szCs w:val="20"/>
        </w:rPr>
      </w:pPr>
      <w:r w:rsidRPr="0031743C">
        <w:rPr>
          <w:rFonts w:ascii="Sylfaen" w:eastAsia="Arial Unicode MS" w:hAnsi="Sylfaen" w:cs="Arial Unicode MS"/>
          <w:sz w:val="20"/>
          <w:szCs w:val="20"/>
          <w:u w:val="single"/>
        </w:rPr>
        <w:lastRenderedPageBreak/>
        <w:t>ბუნებრივი აირის ტრანზიტი</w:t>
      </w:r>
      <w:r w:rsidRPr="0031743C">
        <w:rPr>
          <w:rFonts w:ascii="Sylfaen" w:eastAsia="Arial Unicode MS" w:hAnsi="Sylfaen" w:cs="Arial Unicode MS"/>
          <w:sz w:val="20"/>
          <w:szCs w:val="20"/>
        </w:rPr>
        <w:t xml:space="preserve"> (რუსეთის ფედერაციიდან სომხეთის რესპუბლიკაში); </w:t>
      </w:r>
    </w:p>
    <w:p w14:paraId="47855B42" w14:textId="77777777" w:rsidR="0023367B" w:rsidRPr="0031743C" w:rsidRDefault="00185C05" w:rsidP="007C396E">
      <w:pPr>
        <w:numPr>
          <w:ilvl w:val="0"/>
          <w:numId w:val="9"/>
        </w:numPr>
        <w:tabs>
          <w:tab w:val="left" w:pos="6804"/>
        </w:tabs>
        <w:spacing w:line="259" w:lineRule="auto"/>
        <w:jc w:val="both"/>
        <w:rPr>
          <w:rFonts w:ascii="Sylfaen" w:eastAsia="Merriweather" w:hAnsi="Sylfaen" w:cs="Merriweather"/>
          <w:sz w:val="20"/>
          <w:szCs w:val="20"/>
        </w:rPr>
      </w:pPr>
      <w:r w:rsidRPr="0031743C">
        <w:rPr>
          <w:rFonts w:ascii="Sylfaen" w:eastAsia="Arial Unicode MS" w:hAnsi="Sylfaen" w:cs="Arial Unicode MS"/>
          <w:sz w:val="20"/>
          <w:szCs w:val="20"/>
          <w:u w:val="single"/>
        </w:rPr>
        <w:t>ბუნებრივი აირის ტრანსპორტირება</w:t>
      </w:r>
      <w:r w:rsidRPr="0031743C">
        <w:rPr>
          <w:rFonts w:ascii="Sylfaen" w:eastAsia="Arial Unicode MS" w:hAnsi="Sylfaen" w:cs="Arial Unicode MS"/>
          <w:sz w:val="20"/>
          <w:szCs w:val="20"/>
        </w:rPr>
        <w:t xml:space="preserve"> (საქართველოს მასშტაბით, ძირითადად დისტრიბუციის კომპანიებისათვის, სამრეწველო საწარმოებსა და თბოელექტროსადგურებისათვის); </w:t>
      </w:r>
    </w:p>
    <w:p w14:paraId="620ABF8D" w14:textId="77777777" w:rsidR="0023367B" w:rsidRPr="0031743C" w:rsidRDefault="00185C05" w:rsidP="007C396E">
      <w:pPr>
        <w:numPr>
          <w:ilvl w:val="0"/>
          <w:numId w:val="9"/>
        </w:num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sz w:val="20"/>
          <w:szCs w:val="20"/>
          <w:u w:val="single"/>
        </w:rPr>
        <w:t>გაზის რეალიზაცია</w:t>
      </w:r>
      <w:r w:rsidRPr="0031743C">
        <w:rPr>
          <w:rFonts w:ascii="Sylfaen" w:eastAsia="Arial Unicode MS" w:hAnsi="Sylfaen" w:cs="Arial Unicode MS"/>
          <w:sz w:val="20"/>
          <w:szCs w:val="20"/>
        </w:rPr>
        <w:t xml:space="preserve"> (სხვა მომხმარებლებზე საქართველოში ეფუძნება ინდივიდუალურ მოლაპარაკებებს მხარეებს შორის).</w:t>
      </w:r>
    </w:p>
    <w:p w14:paraId="5163767D" w14:textId="77777777" w:rsidR="0023367B" w:rsidRPr="0031743C" w:rsidRDefault="0023367B" w:rsidP="00777DB0">
      <w:pPr>
        <w:pBdr>
          <w:top w:val="nil"/>
          <w:left w:val="nil"/>
          <w:bottom w:val="nil"/>
          <w:right w:val="nil"/>
          <w:between w:val="nil"/>
        </w:pBdr>
        <w:tabs>
          <w:tab w:val="left" w:pos="6804"/>
        </w:tabs>
        <w:spacing w:before="240" w:after="240" w:line="240" w:lineRule="auto"/>
        <w:ind w:left="720"/>
        <w:jc w:val="both"/>
        <w:rPr>
          <w:rFonts w:ascii="Sylfaen" w:eastAsia="Merriweather" w:hAnsi="Sylfaen" w:cs="Merriweather"/>
        </w:rPr>
      </w:pPr>
    </w:p>
    <w:p w14:paraId="6FC57352" w14:textId="77777777" w:rsidR="0023367B" w:rsidRPr="0031743C" w:rsidRDefault="00185C05" w:rsidP="007C396E">
      <w:pPr>
        <w:numPr>
          <w:ilvl w:val="0"/>
          <w:numId w:val="22"/>
        </w:num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1743C">
        <w:rPr>
          <w:rFonts w:ascii="Sylfaen" w:eastAsia="Arial Unicode MS" w:hAnsi="Sylfaen" w:cs="Arial Unicode MS"/>
        </w:rPr>
        <w:t>2021 წელი კომპანიამ 2020 წელთან შედარებით შემცირებული მოგებით დაასრულა. 2021 წლის აუდიტირებული ანგარიშგების თანახმად, 2021 წელს კომპანიას არ განუხორციელებია გაზის რეალიზაცია, კერძოდ, გაზის რეალიზაცია წინა პერიოდებში ხდებოდა მხოლოდ ერთ მომხმარებელზე, რომლისგანაც 2021 წელს არ ყოფილა გაზის შესყიდვაზე მოთხოვნა. შედეგად, შემცირდა კომპანიის საოპერაციო შემოსავალი წინა წელთან შედარებით.</w:t>
      </w:r>
    </w:p>
    <w:p w14:paraId="04E60FCC" w14:textId="77777777" w:rsidR="0023367B" w:rsidRPr="0031743C" w:rsidRDefault="00185C05" w:rsidP="007C396E">
      <w:pPr>
        <w:numPr>
          <w:ilvl w:val="0"/>
          <w:numId w:val="22"/>
        </w:numPr>
        <w:pBdr>
          <w:top w:val="nil"/>
          <w:left w:val="nil"/>
          <w:bottom w:val="nil"/>
          <w:right w:val="nil"/>
          <w:between w:val="nil"/>
        </w:pBdr>
        <w:tabs>
          <w:tab w:val="left" w:pos="6804"/>
        </w:tabs>
        <w:spacing w:after="240" w:line="240" w:lineRule="auto"/>
        <w:jc w:val="both"/>
        <w:rPr>
          <w:rFonts w:ascii="Sylfaen" w:eastAsia="Merriweather" w:hAnsi="Sylfaen" w:cs="Merriweather"/>
        </w:rPr>
      </w:pPr>
      <w:r w:rsidRPr="0031743C">
        <w:rPr>
          <w:rFonts w:ascii="Sylfaen" w:eastAsia="Arial Unicode MS" w:hAnsi="Sylfaen" w:cs="Arial Unicode MS"/>
        </w:rPr>
        <w:t>კომპანიის შემოსავალი, რომელსაც ის იღებს მაგისტრალური გაზსადენის სისტემის ოპერირებით, შედგება, მათ შორის, საქართველოს მასშტაბით, დისტრიბუციის კომპანიებისათვის, სამრეწველო საწარმოებსა და თბოელექტროსადგურებისათვის ბუნებრივი გაზის ტრანსპორტირებით მიღებული შემოსავლისგან. 2021 და 2020 წლის პერიოდებისთვის ბუნებრივი გაზის ტრანსპორტირების ტარიფი განისაზღვრებოდა საქართველოს ენერგეტიკისა და წყალმომარაგების მარეგულირებელი ეროვნული კომისიის სამ</w:t>
      </w:r>
      <w:r w:rsidR="006820FD">
        <w:rPr>
          <w:rFonts w:ascii="Sylfaen" w:eastAsia="Arial Unicode MS" w:hAnsi="Sylfaen" w:cs="Arial Unicode MS"/>
          <w:lang w:val="ka-GE"/>
        </w:rPr>
        <w:t>-</w:t>
      </w:r>
      <w:r w:rsidRPr="0031743C">
        <w:rPr>
          <w:rFonts w:ascii="Sylfaen" w:eastAsia="Arial Unicode MS" w:hAnsi="Sylfaen" w:cs="Arial Unicode MS"/>
        </w:rPr>
        <w:t>წლიანი დადგენილებით, ყოველ ტრანსპორტირებულ 1000 კუბურ მეტრ გაზზე 18.95 ლარის ოდენობით.</w:t>
      </w:r>
    </w:p>
    <w:p w14:paraId="08F8B418" w14:textId="77777777" w:rsidR="0023367B" w:rsidRDefault="0023367B" w:rsidP="00777DB0">
      <w:pPr>
        <w:pBdr>
          <w:top w:val="nil"/>
          <w:left w:val="nil"/>
          <w:bottom w:val="nil"/>
          <w:right w:val="nil"/>
          <w:between w:val="nil"/>
        </w:pBdr>
        <w:tabs>
          <w:tab w:val="left" w:pos="6804"/>
        </w:tabs>
        <w:spacing w:after="240" w:line="240" w:lineRule="auto"/>
        <w:jc w:val="both"/>
        <w:rPr>
          <w:rFonts w:ascii="Sylfaen" w:eastAsia="Merriweather" w:hAnsi="Sylfaen" w:cs="Merriweather"/>
        </w:rPr>
      </w:pPr>
    </w:p>
    <w:p w14:paraId="4821ABEC" w14:textId="77777777" w:rsidR="00ED1A63" w:rsidRPr="0031743C" w:rsidRDefault="00ED1A63" w:rsidP="00777DB0">
      <w:pPr>
        <w:pBdr>
          <w:top w:val="nil"/>
          <w:left w:val="nil"/>
          <w:bottom w:val="nil"/>
          <w:right w:val="nil"/>
          <w:between w:val="nil"/>
        </w:pBdr>
        <w:tabs>
          <w:tab w:val="left" w:pos="6804"/>
        </w:tabs>
        <w:spacing w:after="240" w:line="240" w:lineRule="auto"/>
        <w:jc w:val="both"/>
        <w:rPr>
          <w:rFonts w:ascii="Sylfaen" w:eastAsia="Merriweather" w:hAnsi="Sylfaen" w:cs="Merriweather"/>
        </w:rPr>
      </w:pPr>
    </w:p>
    <w:p w14:paraId="4ECD6735" w14:textId="77777777" w:rsidR="0023367B" w:rsidRPr="0031743C" w:rsidRDefault="0023367B" w:rsidP="00777DB0">
      <w:pPr>
        <w:pBdr>
          <w:top w:val="nil"/>
          <w:left w:val="nil"/>
          <w:bottom w:val="nil"/>
          <w:right w:val="nil"/>
          <w:between w:val="nil"/>
        </w:pBdr>
        <w:tabs>
          <w:tab w:val="left" w:pos="6804"/>
        </w:tabs>
        <w:spacing w:after="240" w:line="240" w:lineRule="auto"/>
        <w:jc w:val="both"/>
        <w:rPr>
          <w:rFonts w:ascii="Sylfaen" w:eastAsia="Merriweather" w:hAnsi="Sylfaen" w:cs="Merriweather"/>
        </w:rPr>
      </w:pPr>
    </w:p>
    <w:p w14:paraId="38FD3A5D" w14:textId="77777777" w:rsidR="0023367B" w:rsidRPr="0031743C" w:rsidRDefault="00185C05" w:rsidP="00777DB0">
      <w:pPr>
        <w:pBdr>
          <w:top w:val="nil"/>
          <w:left w:val="nil"/>
          <w:bottom w:val="nil"/>
          <w:right w:val="nil"/>
          <w:between w:val="nil"/>
        </w:pBdr>
        <w:tabs>
          <w:tab w:val="left" w:pos="6804"/>
        </w:tabs>
        <w:spacing w:before="240" w:after="240" w:line="240" w:lineRule="auto"/>
        <w:jc w:val="both"/>
        <w:rPr>
          <w:rFonts w:ascii="Sylfaen" w:eastAsia="Merriweather" w:hAnsi="Sylfaen" w:cs="Merriweather"/>
          <w:sz w:val="20"/>
          <w:szCs w:val="20"/>
        </w:rPr>
      </w:pPr>
      <w:r w:rsidRPr="0031743C">
        <w:rPr>
          <w:rFonts w:ascii="Sylfaen" w:eastAsia="Merriweather" w:hAnsi="Sylfaen" w:cs="Merriweather"/>
          <w:sz w:val="24"/>
          <w:szCs w:val="24"/>
        </w:rPr>
        <w:t xml:space="preserve">              </w:t>
      </w:r>
    </w:p>
    <w:tbl>
      <w:tblPr>
        <w:tblStyle w:val="50"/>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6729517C" w14:textId="77777777">
        <w:trPr>
          <w:trHeight w:val="285"/>
        </w:trPr>
        <w:tc>
          <w:tcPr>
            <w:tcW w:w="9270" w:type="dxa"/>
            <w:gridSpan w:val="8"/>
            <w:tcBorders>
              <w:top w:val="nil"/>
              <w:left w:val="nil"/>
              <w:bottom w:val="nil"/>
              <w:right w:val="nil"/>
            </w:tcBorders>
            <w:shd w:val="clear" w:color="auto" w:fill="auto"/>
            <w:vAlign w:val="center"/>
          </w:tcPr>
          <w:p w14:paraId="65B4E104"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tc>
      </w:tr>
      <w:tr w:rsidR="0023367B" w:rsidRPr="0031743C" w14:paraId="10A11454"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3727E5A1" w14:textId="77777777" w:rsidR="0023367B" w:rsidRPr="0031743C" w:rsidRDefault="00185C05" w:rsidP="00777DB0">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0D9026BE" w14:textId="77777777">
        <w:trPr>
          <w:trHeight w:val="285"/>
        </w:trPr>
        <w:tc>
          <w:tcPr>
            <w:tcW w:w="3407" w:type="dxa"/>
            <w:tcBorders>
              <w:top w:val="nil"/>
              <w:left w:val="single" w:sz="8" w:space="0" w:color="000000"/>
              <w:bottom w:val="nil"/>
              <w:right w:val="single" w:sz="4" w:space="0" w:color="7F7F7F"/>
            </w:tcBorders>
            <w:shd w:val="clear" w:color="auto" w:fill="auto"/>
            <w:vAlign w:val="center"/>
          </w:tcPr>
          <w:p w14:paraId="0E958EE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საქართველოს გაზის ტრანსპორტირების კომპანია</w:t>
            </w:r>
          </w:p>
        </w:tc>
        <w:tc>
          <w:tcPr>
            <w:tcW w:w="835" w:type="dxa"/>
            <w:tcBorders>
              <w:top w:val="nil"/>
              <w:left w:val="nil"/>
              <w:bottom w:val="nil"/>
              <w:right w:val="single" w:sz="4" w:space="0" w:color="7F7F7F"/>
            </w:tcBorders>
            <w:shd w:val="clear" w:color="auto" w:fill="auto"/>
            <w:vAlign w:val="center"/>
          </w:tcPr>
          <w:p w14:paraId="1A97996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44E485F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0DF533F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12D8857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1786140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0DBB47E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64C2505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194180AD" w14:textId="77777777">
        <w:trPr>
          <w:trHeight w:val="285"/>
        </w:trPr>
        <w:tc>
          <w:tcPr>
            <w:tcW w:w="3407"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6E2B0F67"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04FACE1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4C122F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066688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3C5730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8DB189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84BC13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200</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7D3FF25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r>
      <w:tr w:rsidR="0023367B" w:rsidRPr="0031743C" w14:paraId="21A432E6"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0F22AD1"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835" w:type="dxa"/>
            <w:tcBorders>
              <w:top w:val="nil"/>
              <w:left w:val="nil"/>
              <w:bottom w:val="single" w:sz="4" w:space="0" w:color="000000"/>
              <w:right w:val="single" w:sz="4" w:space="0" w:color="000000"/>
            </w:tcBorders>
            <w:shd w:val="clear" w:color="auto" w:fill="FFFFFF"/>
            <w:vAlign w:val="center"/>
          </w:tcPr>
          <w:p w14:paraId="65614FB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w:t>
            </w:r>
          </w:p>
        </w:tc>
        <w:tc>
          <w:tcPr>
            <w:tcW w:w="838" w:type="dxa"/>
            <w:tcBorders>
              <w:top w:val="nil"/>
              <w:left w:val="nil"/>
              <w:bottom w:val="single" w:sz="4" w:space="0" w:color="000000"/>
              <w:right w:val="single" w:sz="4" w:space="0" w:color="000000"/>
            </w:tcBorders>
            <w:shd w:val="clear" w:color="auto" w:fill="FFFFFF"/>
            <w:vAlign w:val="center"/>
          </w:tcPr>
          <w:p w14:paraId="613C1DB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w:t>
            </w:r>
          </w:p>
        </w:tc>
        <w:tc>
          <w:tcPr>
            <w:tcW w:w="838" w:type="dxa"/>
            <w:tcBorders>
              <w:top w:val="nil"/>
              <w:left w:val="nil"/>
              <w:bottom w:val="single" w:sz="4" w:space="0" w:color="000000"/>
              <w:right w:val="single" w:sz="4" w:space="0" w:color="000000"/>
            </w:tcBorders>
            <w:shd w:val="clear" w:color="auto" w:fill="FFFFFF"/>
            <w:vAlign w:val="center"/>
          </w:tcPr>
          <w:p w14:paraId="5A4D9D1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123</w:t>
            </w:r>
          </w:p>
        </w:tc>
        <w:tc>
          <w:tcPr>
            <w:tcW w:w="838" w:type="dxa"/>
            <w:tcBorders>
              <w:top w:val="nil"/>
              <w:left w:val="nil"/>
              <w:bottom w:val="single" w:sz="4" w:space="0" w:color="000000"/>
              <w:right w:val="single" w:sz="4" w:space="0" w:color="000000"/>
            </w:tcBorders>
            <w:shd w:val="clear" w:color="auto" w:fill="FFFFFF"/>
            <w:vAlign w:val="center"/>
          </w:tcPr>
          <w:p w14:paraId="6E8FAB5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c>
          <w:tcPr>
            <w:tcW w:w="838" w:type="dxa"/>
            <w:tcBorders>
              <w:top w:val="nil"/>
              <w:left w:val="nil"/>
              <w:bottom w:val="single" w:sz="4" w:space="0" w:color="000000"/>
              <w:right w:val="single" w:sz="4" w:space="0" w:color="000000"/>
            </w:tcBorders>
            <w:shd w:val="clear" w:color="auto" w:fill="FFFFFF"/>
            <w:vAlign w:val="center"/>
          </w:tcPr>
          <w:p w14:paraId="18ACB60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w:t>
            </w:r>
          </w:p>
        </w:tc>
        <w:tc>
          <w:tcPr>
            <w:tcW w:w="838" w:type="dxa"/>
            <w:tcBorders>
              <w:top w:val="nil"/>
              <w:left w:val="nil"/>
              <w:bottom w:val="single" w:sz="4" w:space="0" w:color="000000"/>
              <w:right w:val="single" w:sz="4" w:space="0" w:color="000000"/>
            </w:tcBorders>
            <w:shd w:val="clear" w:color="auto" w:fill="FFFFFF"/>
            <w:vAlign w:val="center"/>
          </w:tcPr>
          <w:p w14:paraId="34CFA51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112</w:t>
            </w:r>
          </w:p>
        </w:tc>
        <w:tc>
          <w:tcPr>
            <w:tcW w:w="838" w:type="dxa"/>
            <w:tcBorders>
              <w:top w:val="nil"/>
              <w:left w:val="nil"/>
              <w:bottom w:val="single" w:sz="4" w:space="0" w:color="000000"/>
              <w:right w:val="single" w:sz="8" w:space="0" w:color="000000"/>
            </w:tcBorders>
            <w:shd w:val="clear" w:color="auto" w:fill="FFFFFF"/>
            <w:vAlign w:val="center"/>
          </w:tcPr>
          <w:p w14:paraId="1CFC99C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115</w:t>
            </w:r>
          </w:p>
        </w:tc>
      </w:tr>
      <w:tr w:rsidR="0023367B" w:rsidRPr="0031743C" w14:paraId="4D9F15C3"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3415F9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835" w:type="dxa"/>
            <w:tcBorders>
              <w:top w:val="nil"/>
              <w:left w:val="nil"/>
              <w:bottom w:val="single" w:sz="4" w:space="0" w:color="000000"/>
              <w:right w:val="single" w:sz="4" w:space="0" w:color="000000"/>
            </w:tcBorders>
            <w:shd w:val="clear" w:color="auto" w:fill="FFFFFF"/>
            <w:vAlign w:val="center"/>
          </w:tcPr>
          <w:p w14:paraId="6DFD335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8" w:type="dxa"/>
            <w:tcBorders>
              <w:top w:val="nil"/>
              <w:left w:val="nil"/>
              <w:bottom w:val="single" w:sz="4" w:space="0" w:color="000000"/>
              <w:right w:val="single" w:sz="4" w:space="0" w:color="000000"/>
            </w:tcBorders>
            <w:shd w:val="clear" w:color="auto" w:fill="FFFFFF"/>
            <w:vAlign w:val="center"/>
          </w:tcPr>
          <w:p w14:paraId="25A78AB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2782518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8" w:type="dxa"/>
            <w:tcBorders>
              <w:top w:val="nil"/>
              <w:left w:val="nil"/>
              <w:bottom w:val="single" w:sz="4" w:space="0" w:color="000000"/>
              <w:right w:val="single" w:sz="4" w:space="0" w:color="000000"/>
            </w:tcBorders>
            <w:shd w:val="clear" w:color="auto" w:fill="FFFFFF"/>
            <w:vAlign w:val="center"/>
          </w:tcPr>
          <w:p w14:paraId="4D7D510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5B993B0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8" w:type="dxa"/>
            <w:tcBorders>
              <w:top w:val="nil"/>
              <w:left w:val="nil"/>
              <w:bottom w:val="single" w:sz="4" w:space="0" w:color="000000"/>
              <w:right w:val="single" w:sz="4" w:space="0" w:color="000000"/>
            </w:tcBorders>
            <w:shd w:val="clear" w:color="auto" w:fill="FFFFFF"/>
            <w:vAlign w:val="center"/>
          </w:tcPr>
          <w:p w14:paraId="20794C3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8" w:type="dxa"/>
            <w:tcBorders>
              <w:top w:val="nil"/>
              <w:left w:val="nil"/>
              <w:bottom w:val="single" w:sz="4" w:space="0" w:color="000000"/>
              <w:right w:val="single" w:sz="8" w:space="0" w:color="000000"/>
            </w:tcBorders>
            <w:shd w:val="clear" w:color="auto" w:fill="FFFFFF"/>
            <w:vAlign w:val="center"/>
          </w:tcPr>
          <w:p w14:paraId="686D8BF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w:t>
            </w:r>
          </w:p>
        </w:tc>
      </w:tr>
      <w:tr w:rsidR="0023367B" w:rsidRPr="0031743C" w14:paraId="3F4D6ADA"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B12B8EC"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835" w:type="dxa"/>
            <w:tcBorders>
              <w:top w:val="nil"/>
              <w:left w:val="nil"/>
              <w:bottom w:val="single" w:sz="4" w:space="0" w:color="000000"/>
              <w:right w:val="single" w:sz="4" w:space="0" w:color="000000"/>
            </w:tcBorders>
            <w:shd w:val="clear" w:color="auto" w:fill="FFFFFF"/>
            <w:vAlign w:val="center"/>
          </w:tcPr>
          <w:p w14:paraId="484D22D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523E0AD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38" w:type="dxa"/>
            <w:tcBorders>
              <w:top w:val="nil"/>
              <w:left w:val="nil"/>
              <w:bottom w:val="single" w:sz="4" w:space="0" w:color="000000"/>
              <w:right w:val="single" w:sz="4" w:space="0" w:color="000000"/>
            </w:tcBorders>
            <w:shd w:val="clear" w:color="auto" w:fill="FFFFFF"/>
            <w:vAlign w:val="center"/>
          </w:tcPr>
          <w:p w14:paraId="31329C3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117</w:t>
            </w:r>
          </w:p>
        </w:tc>
        <w:tc>
          <w:tcPr>
            <w:tcW w:w="838" w:type="dxa"/>
            <w:tcBorders>
              <w:top w:val="nil"/>
              <w:left w:val="nil"/>
              <w:bottom w:val="single" w:sz="4" w:space="0" w:color="000000"/>
              <w:right w:val="single" w:sz="4" w:space="0" w:color="000000"/>
            </w:tcBorders>
            <w:shd w:val="clear" w:color="auto" w:fill="FFFFFF"/>
            <w:vAlign w:val="center"/>
          </w:tcPr>
          <w:p w14:paraId="7D9EE59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103</w:t>
            </w:r>
          </w:p>
        </w:tc>
        <w:tc>
          <w:tcPr>
            <w:tcW w:w="838" w:type="dxa"/>
            <w:tcBorders>
              <w:top w:val="nil"/>
              <w:left w:val="nil"/>
              <w:bottom w:val="single" w:sz="4" w:space="0" w:color="000000"/>
              <w:right w:val="single" w:sz="4" w:space="0" w:color="000000"/>
            </w:tcBorders>
            <w:shd w:val="clear" w:color="auto" w:fill="FFFFFF"/>
            <w:vAlign w:val="center"/>
          </w:tcPr>
          <w:p w14:paraId="53DA608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141</w:t>
            </w:r>
          </w:p>
        </w:tc>
        <w:tc>
          <w:tcPr>
            <w:tcW w:w="838" w:type="dxa"/>
            <w:tcBorders>
              <w:top w:val="nil"/>
              <w:left w:val="nil"/>
              <w:bottom w:val="single" w:sz="4" w:space="0" w:color="000000"/>
              <w:right w:val="single" w:sz="4" w:space="0" w:color="000000"/>
            </w:tcBorders>
            <w:shd w:val="clear" w:color="auto" w:fill="FFFFFF"/>
            <w:vAlign w:val="center"/>
          </w:tcPr>
          <w:p w14:paraId="7BB67F0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169</w:t>
            </w:r>
          </w:p>
        </w:tc>
        <w:tc>
          <w:tcPr>
            <w:tcW w:w="838" w:type="dxa"/>
            <w:tcBorders>
              <w:top w:val="nil"/>
              <w:left w:val="nil"/>
              <w:bottom w:val="single" w:sz="4" w:space="0" w:color="000000"/>
              <w:right w:val="single" w:sz="8" w:space="0" w:color="000000"/>
            </w:tcBorders>
            <w:shd w:val="clear" w:color="auto" w:fill="FFFFFF"/>
            <w:vAlign w:val="center"/>
          </w:tcPr>
          <w:p w14:paraId="2334E54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178</w:t>
            </w:r>
          </w:p>
        </w:tc>
      </w:tr>
      <w:tr w:rsidR="0023367B" w:rsidRPr="0031743C" w14:paraId="077C3404"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80909A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835" w:type="dxa"/>
            <w:tcBorders>
              <w:top w:val="nil"/>
              <w:left w:val="nil"/>
              <w:bottom w:val="single" w:sz="4" w:space="0" w:color="000000"/>
              <w:right w:val="single" w:sz="4" w:space="0" w:color="000000"/>
            </w:tcBorders>
            <w:shd w:val="clear" w:color="auto" w:fill="FFFFFF"/>
            <w:vAlign w:val="center"/>
          </w:tcPr>
          <w:p w14:paraId="2DC4516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8" w:type="dxa"/>
            <w:tcBorders>
              <w:top w:val="nil"/>
              <w:left w:val="nil"/>
              <w:bottom w:val="single" w:sz="4" w:space="0" w:color="000000"/>
              <w:right w:val="single" w:sz="4" w:space="0" w:color="000000"/>
            </w:tcBorders>
            <w:shd w:val="clear" w:color="auto" w:fill="FFFFFF"/>
            <w:vAlign w:val="center"/>
          </w:tcPr>
          <w:p w14:paraId="5F74321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838" w:type="dxa"/>
            <w:tcBorders>
              <w:top w:val="nil"/>
              <w:left w:val="nil"/>
              <w:bottom w:val="single" w:sz="4" w:space="0" w:color="000000"/>
              <w:right w:val="single" w:sz="4" w:space="0" w:color="000000"/>
            </w:tcBorders>
            <w:shd w:val="clear" w:color="auto" w:fill="FFFFFF"/>
            <w:vAlign w:val="center"/>
          </w:tcPr>
          <w:p w14:paraId="07B35DE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w:t>
            </w:r>
          </w:p>
        </w:tc>
        <w:tc>
          <w:tcPr>
            <w:tcW w:w="838" w:type="dxa"/>
            <w:tcBorders>
              <w:top w:val="nil"/>
              <w:left w:val="nil"/>
              <w:bottom w:val="single" w:sz="4" w:space="0" w:color="000000"/>
              <w:right w:val="single" w:sz="4" w:space="0" w:color="000000"/>
            </w:tcBorders>
            <w:shd w:val="clear" w:color="auto" w:fill="FFFFFF"/>
            <w:vAlign w:val="center"/>
          </w:tcPr>
          <w:p w14:paraId="07251DF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838" w:type="dxa"/>
            <w:tcBorders>
              <w:top w:val="nil"/>
              <w:left w:val="nil"/>
              <w:bottom w:val="single" w:sz="4" w:space="0" w:color="000000"/>
              <w:right w:val="single" w:sz="4" w:space="0" w:color="000000"/>
            </w:tcBorders>
            <w:shd w:val="clear" w:color="auto" w:fill="FFFFFF"/>
            <w:vAlign w:val="center"/>
          </w:tcPr>
          <w:p w14:paraId="35FB3A1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01EF4D8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8" w:space="0" w:color="000000"/>
            </w:tcBorders>
            <w:shd w:val="clear" w:color="auto" w:fill="FFFFFF"/>
            <w:vAlign w:val="center"/>
          </w:tcPr>
          <w:p w14:paraId="547E2C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r>
      <w:tr w:rsidR="0023367B" w:rsidRPr="0031743C" w14:paraId="2F92C87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42E427B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835" w:type="dxa"/>
            <w:tcBorders>
              <w:top w:val="nil"/>
              <w:left w:val="nil"/>
              <w:bottom w:val="single" w:sz="4" w:space="0" w:color="000000"/>
              <w:right w:val="single" w:sz="4" w:space="0" w:color="000000"/>
            </w:tcBorders>
            <w:shd w:val="clear" w:color="auto" w:fill="FFFFFF"/>
            <w:vAlign w:val="center"/>
          </w:tcPr>
          <w:p w14:paraId="45D45C0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EDBCD3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515B974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41C888B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4530C3B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7AD1466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985DD9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2591AE8"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D224D0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835" w:type="dxa"/>
            <w:tcBorders>
              <w:top w:val="nil"/>
              <w:left w:val="nil"/>
              <w:bottom w:val="single" w:sz="4" w:space="0" w:color="000000"/>
              <w:right w:val="single" w:sz="4" w:space="0" w:color="000000"/>
            </w:tcBorders>
            <w:shd w:val="clear" w:color="auto" w:fill="FFFFFF"/>
            <w:vAlign w:val="center"/>
          </w:tcPr>
          <w:p w14:paraId="17F316A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3B82B0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2B5888A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7E7E92C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8" w:type="dxa"/>
            <w:tcBorders>
              <w:top w:val="nil"/>
              <w:left w:val="nil"/>
              <w:bottom w:val="single" w:sz="4" w:space="0" w:color="000000"/>
              <w:right w:val="single" w:sz="4" w:space="0" w:color="000000"/>
            </w:tcBorders>
            <w:shd w:val="clear" w:color="auto" w:fill="FFFFFF"/>
            <w:vAlign w:val="center"/>
          </w:tcPr>
          <w:p w14:paraId="58D2CE8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c>
          <w:tcPr>
            <w:tcW w:w="838" w:type="dxa"/>
            <w:tcBorders>
              <w:top w:val="nil"/>
              <w:left w:val="nil"/>
              <w:bottom w:val="single" w:sz="4" w:space="0" w:color="000000"/>
              <w:right w:val="single" w:sz="4" w:space="0" w:color="000000"/>
            </w:tcBorders>
            <w:shd w:val="clear" w:color="auto" w:fill="FFFFFF"/>
            <w:vAlign w:val="center"/>
          </w:tcPr>
          <w:p w14:paraId="2A49642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838" w:type="dxa"/>
            <w:tcBorders>
              <w:top w:val="nil"/>
              <w:left w:val="nil"/>
              <w:bottom w:val="single" w:sz="4" w:space="0" w:color="000000"/>
              <w:right w:val="single" w:sz="8" w:space="0" w:color="000000"/>
            </w:tcBorders>
            <w:shd w:val="clear" w:color="auto" w:fill="FFFFFF"/>
            <w:vAlign w:val="center"/>
          </w:tcPr>
          <w:p w14:paraId="5C945A4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w:t>
            </w:r>
          </w:p>
        </w:tc>
      </w:tr>
      <w:tr w:rsidR="0023367B" w:rsidRPr="0031743C" w14:paraId="196B0418"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F6A1570"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835" w:type="dxa"/>
            <w:tcBorders>
              <w:top w:val="nil"/>
              <w:left w:val="nil"/>
              <w:bottom w:val="single" w:sz="4" w:space="0" w:color="000000"/>
              <w:right w:val="single" w:sz="4" w:space="0" w:color="000000"/>
            </w:tcBorders>
            <w:shd w:val="clear" w:color="auto" w:fill="FFFFFF"/>
            <w:vAlign w:val="center"/>
          </w:tcPr>
          <w:p w14:paraId="53C55DC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5AA768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791E27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2AA161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21E844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7C4ED9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8DC606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76A7E1A"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988DACB"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835" w:type="dxa"/>
            <w:tcBorders>
              <w:top w:val="nil"/>
              <w:left w:val="nil"/>
              <w:bottom w:val="single" w:sz="4" w:space="0" w:color="000000"/>
              <w:right w:val="single" w:sz="4" w:space="0" w:color="000000"/>
            </w:tcBorders>
            <w:shd w:val="clear" w:color="auto" w:fill="FFFFFF"/>
            <w:vAlign w:val="center"/>
          </w:tcPr>
          <w:p w14:paraId="523E81E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430B355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009449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E97FD8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7E5631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4616E3F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w:t>
            </w:r>
          </w:p>
        </w:tc>
        <w:tc>
          <w:tcPr>
            <w:tcW w:w="838" w:type="dxa"/>
            <w:tcBorders>
              <w:top w:val="nil"/>
              <w:left w:val="nil"/>
              <w:bottom w:val="single" w:sz="4" w:space="0" w:color="000000"/>
              <w:right w:val="single" w:sz="8" w:space="0" w:color="000000"/>
            </w:tcBorders>
            <w:shd w:val="clear" w:color="auto" w:fill="FFFFFF"/>
            <w:vAlign w:val="center"/>
          </w:tcPr>
          <w:p w14:paraId="77342B3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r>
      <w:tr w:rsidR="0023367B" w:rsidRPr="0031743C" w14:paraId="7478B3D4"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B746A03"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835" w:type="dxa"/>
            <w:tcBorders>
              <w:top w:val="nil"/>
              <w:left w:val="nil"/>
              <w:bottom w:val="single" w:sz="4" w:space="0" w:color="000000"/>
              <w:right w:val="single" w:sz="4" w:space="0" w:color="000000"/>
            </w:tcBorders>
            <w:shd w:val="clear" w:color="auto" w:fill="FFFFFF"/>
            <w:vAlign w:val="center"/>
          </w:tcPr>
          <w:p w14:paraId="7C13C24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98</w:t>
            </w:r>
          </w:p>
        </w:tc>
        <w:tc>
          <w:tcPr>
            <w:tcW w:w="838" w:type="dxa"/>
            <w:tcBorders>
              <w:top w:val="nil"/>
              <w:left w:val="nil"/>
              <w:bottom w:val="single" w:sz="4" w:space="0" w:color="000000"/>
              <w:right w:val="single" w:sz="4" w:space="0" w:color="000000"/>
            </w:tcBorders>
            <w:shd w:val="clear" w:color="auto" w:fill="FFFFFF"/>
            <w:vAlign w:val="center"/>
          </w:tcPr>
          <w:p w14:paraId="1D1087F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1E3DD44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450623D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179A3D8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1337745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31</w:t>
            </w:r>
          </w:p>
        </w:tc>
        <w:tc>
          <w:tcPr>
            <w:tcW w:w="838" w:type="dxa"/>
            <w:tcBorders>
              <w:top w:val="nil"/>
              <w:left w:val="nil"/>
              <w:bottom w:val="single" w:sz="4" w:space="0" w:color="000000"/>
              <w:right w:val="single" w:sz="8" w:space="0" w:color="000000"/>
            </w:tcBorders>
            <w:shd w:val="clear" w:color="auto" w:fill="FFFFFF"/>
            <w:vAlign w:val="center"/>
          </w:tcPr>
          <w:p w14:paraId="51779AC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w:t>
            </w:r>
          </w:p>
        </w:tc>
      </w:tr>
      <w:tr w:rsidR="0023367B" w:rsidRPr="0031743C" w14:paraId="039BC599"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597C46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835" w:type="dxa"/>
            <w:tcBorders>
              <w:top w:val="nil"/>
              <w:left w:val="nil"/>
              <w:bottom w:val="single" w:sz="4" w:space="0" w:color="000000"/>
              <w:right w:val="single" w:sz="4" w:space="0" w:color="000000"/>
            </w:tcBorders>
            <w:shd w:val="clear" w:color="auto" w:fill="FFFFFF"/>
            <w:vAlign w:val="center"/>
          </w:tcPr>
          <w:p w14:paraId="3A575F8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w:t>
            </w:r>
          </w:p>
        </w:tc>
        <w:tc>
          <w:tcPr>
            <w:tcW w:w="838" w:type="dxa"/>
            <w:tcBorders>
              <w:top w:val="nil"/>
              <w:left w:val="nil"/>
              <w:bottom w:val="single" w:sz="4" w:space="0" w:color="000000"/>
              <w:right w:val="single" w:sz="4" w:space="0" w:color="000000"/>
            </w:tcBorders>
            <w:shd w:val="clear" w:color="auto" w:fill="FFFFFF"/>
            <w:vAlign w:val="center"/>
          </w:tcPr>
          <w:p w14:paraId="44F9181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231DCD8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4961623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3802CDF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5EA3AC8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8" w:space="0" w:color="000000"/>
            </w:tcBorders>
            <w:shd w:val="clear" w:color="auto" w:fill="FFFFFF"/>
            <w:vAlign w:val="center"/>
          </w:tcPr>
          <w:p w14:paraId="481FB62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5FF4EF70"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9F82061"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835" w:type="dxa"/>
            <w:tcBorders>
              <w:top w:val="nil"/>
              <w:left w:val="nil"/>
              <w:bottom w:val="single" w:sz="4" w:space="0" w:color="000000"/>
              <w:right w:val="single" w:sz="4" w:space="0" w:color="000000"/>
            </w:tcBorders>
            <w:shd w:val="clear" w:color="auto" w:fill="FFFFFF"/>
            <w:vAlign w:val="center"/>
          </w:tcPr>
          <w:p w14:paraId="0EFED9A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1F04F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B24FE0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532AAD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3D1A2F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C65F74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ECB7FD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D0AFA16"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29297B1"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835" w:type="dxa"/>
            <w:tcBorders>
              <w:top w:val="nil"/>
              <w:left w:val="nil"/>
              <w:bottom w:val="single" w:sz="4" w:space="0" w:color="000000"/>
              <w:right w:val="single" w:sz="4" w:space="0" w:color="000000"/>
            </w:tcBorders>
            <w:shd w:val="clear" w:color="auto" w:fill="FFFFFF"/>
            <w:vAlign w:val="center"/>
          </w:tcPr>
          <w:p w14:paraId="5CD252B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BBD1D0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10EDBB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620F332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7C2B146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1BBA58B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8" w:space="0" w:color="000000"/>
            </w:tcBorders>
            <w:shd w:val="clear" w:color="auto" w:fill="FFFFFF"/>
            <w:vAlign w:val="center"/>
          </w:tcPr>
          <w:p w14:paraId="56EAE9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r>
      <w:tr w:rsidR="0023367B" w:rsidRPr="0031743C" w14:paraId="3BF91AB3" w14:textId="77777777">
        <w:trPr>
          <w:trHeight w:val="285"/>
        </w:trPr>
        <w:tc>
          <w:tcPr>
            <w:tcW w:w="3407" w:type="dxa"/>
            <w:tcBorders>
              <w:top w:val="nil"/>
              <w:left w:val="single" w:sz="8" w:space="0" w:color="000000"/>
              <w:bottom w:val="nil"/>
              <w:right w:val="single" w:sz="4" w:space="0" w:color="000000"/>
            </w:tcBorders>
            <w:shd w:val="clear" w:color="auto" w:fill="FFFFFF"/>
            <w:vAlign w:val="bottom"/>
          </w:tcPr>
          <w:p w14:paraId="7928C38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835" w:type="dxa"/>
            <w:tcBorders>
              <w:top w:val="nil"/>
              <w:left w:val="nil"/>
              <w:bottom w:val="single" w:sz="4" w:space="0" w:color="000000"/>
              <w:right w:val="single" w:sz="4" w:space="0" w:color="000000"/>
            </w:tcBorders>
            <w:shd w:val="clear" w:color="auto" w:fill="FFFFFF"/>
            <w:vAlign w:val="center"/>
          </w:tcPr>
          <w:p w14:paraId="2BE2125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AE5AC6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814CD3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1121F0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F3D649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148401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BD02A7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5AB38D41" w14:textId="77777777">
        <w:trPr>
          <w:trHeight w:val="285"/>
        </w:trPr>
        <w:tc>
          <w:tcPr>
            <w:tcW w:w="3407"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5E822336"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835" w:type="dxa"/>
            <w:tcBorders>
              <w:top w:val="nil"/>
              <w:left w:val="nil"/>
              <w:bottom w:val="single" w:sz="8" w:space="0" w:color="000000"/>
              <w:right w:val="single" w:sz="4" w:space="0" w:color="000000"/>
            </w:tcBorders>
            <w:shd w:val="clear" w:color="auto" w:fill="FFFFFF"/>
            <w:vAlign w:val="center"/>
          </w:tcPr>
          <w:p w14:paraId="418DB4D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c>
          <w:tcPr>
            <w:tcW w:w="838" w:type="dxa"/>
            <w:tcBorders>
              <w:top w:val="nil"/>
              <w:left w:val="nil"/>
              <w:bottom w:val="single" w:sz="8" w:space="0" w:color="000000"/>
              <w:right w:val="single" w:sz="4" w:space="0" w:color="000000"/>
            </w:tcBorders>
            <w:shd w:val="clear" w:color="auto" w:fill="FFFFFF"/>
            <w:vAlign w:val="center"/>
          </w:tcPr>
          <w:p w14:paraId="745EACD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108</w:t>
            </w:r>
          </w:p>
        </w:tc>
        <w:tc>
          <w:tcPr>
            <w:tcW w:w="838" w:type="dxa"/>
            <w:tcBorders>
              <w:top w:val="nil"/>
              <w:left w:val="nil"/>
              <w:bottom w:val="single" w:sz="8" w:space="0" w:color="000000"/>
              <w:right w:val="single" w:sz="4" w:space="0" w:color="000000"/>
            </w:tcBorders>
            <w:shd w:val="clear" w:color="auto" w:fill="FFFFFF"/>
            <w:vAlign w:val="center"/>
          </w:tcPr>
          <w:p w14:paraId="6F1971B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158</w:t>
            </w:r>
          </w:p>
        </w:tc>
        <w:tc>
          <w:tcPr>
            <w:tcW w:w="838" w:type="dxa"/>
            <w:tcBorders>
              <w:top w:val="nil"/>
              <w:left w:val="nil"/>
              <w:bottom w:val="single" w:sz="8" w:space="0" w:color="000000"/>
              <w:right w:val="single" w:sz="4" w:space="0" w:color="000000"/>
            </w:tcBorders>
            <w:shd w:val="clear" w:color="auto" w:fill="FFFFFF"/>
            <w:vAlign w:val="center"/>
          </w:tcPr>
          <w:p w14:paraId="3E2B9F7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141</w:t>
            </w:r>
          </w:p>
        </w:tc>
        <w:tc>
          <w:tcPr>
            <w:tcW w:w="838" w:type="dxa"/>
            <w:tcBorders>
              <w:top w:val="nil"/>
              <w:left w:val="nil"/>
              <w:bottom w:val="single" w:sz="8" w:space="0" w:color="000000"/>
              <w:right w:val="single" w:sz="4" w:space="0" w:color="000000"/>
            </w:tcBorders>
            <w:shd w:val="clear" w:color="auto" w:fill="FFFFFF"/>
            <w:vAlign w:val="center"/>
          </w:tcPr>
          <w:p w14:paraId="2A9278E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173</w:t>
            </w:r>
          </w:p>
        </w:tc>
        <w:tc>
          <w:tcPr>
            <w:tcW w:w="838" w:type="dxa"/>
            <w:tcBorders>
              <w:top w:val="nil"/>
              <w:left w:val="nil"/>
              <w:bottom w:val="single" w:sz="8" w:space="0" w:color="000000"/>
              <w:right w:val="single" w:sz="4" w:space="0" w:color="000000"/>
            </w:tcBorders>
            <w:shd w:val="clear" w:color="auto" w:fill="FFFFFF"/>
            <w:vAlign w:val="center"/>
          </w:tcPr>
          <w:p w14:paraId="5035A88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200</w:t>
            </w:r>
          </w:p>
        </w:tc>
        <w:tc>
          <w:tcPr>
            <w:tcW w:w="838" w:type="dxa"/>
            <w:tcBorders>
              <w:top w:val="nil"/>
              <w:left w:val="nil"/>
              <w:bottom w:val="single" w:sz="8" w:space="0" w:color="000000"/>
              <w:right w:val="single" w:sz="8" w:space="0" w:color="000000"/>
            </w:tcBorders>
            <w:shd w:val="clear" w:color="auto" w:fill="FFFFFF"/>
            <w:vAlign w:val="center"/>
          </w:tcPr>
          <w:p w14:paraId="358F6F7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r>
    </w:tbl>
    <w:p w14:paraId="353EE7D5" w14:textId="77777777" w:rsidR="0023367B" w:rsidRPr="0031743C" w:rsidRDefault="0023367B" w:rsidP="00777DB0">
      <w:pPr>
        <w:tabs>
          <w:tab w:val="left" w:pos="6804"/>
        </w:tabs>
        <w:spacing w:line="240" w:lineRule="auto"/>
        <w:rPr>
          <w:rFonts w:ascii="Sylfaen" w:eastAsia="Merriweather" w:hAnsi="Sylfaen" w:cs="Merriweather"/>
          <w:sz w:val="18"/>
          <w:szCs w:val="18"/>
        </w:rPr>
      </w:pPr>
      <w:bookmarkStart w:id="69" w:name="_irq03g1d919f" w:colFirst="0" w:colLast="0"/>
      <w:bookmarkEnd w:id="69"/>
    </w:p>
    <w:p w14:paraId="49509B76" w14:textId="77777777" w:rsidR="0023367B" w:rsidRPr="0031743C" w:rsidRDefault="0023367B" w:rsidP="00777DB0">
      <w:pPr>
        <w:tabs>
          <w:tab w:val="left" w:pos="6804"/>
        </w:tabs>
        <w:spacing w:after="160" w:line="259" w:lineRule="auto"/>
        <w:ind w:left="720"/>
        <w:jc w:val="both"/>
        <w:rPr>
          <w:rFonts w:ascii="Sylfaen" w:eastAsia="Merriweather" w:hAnsi="Sylfaen" w:cs="Merriweather"/>
          <w:sz w:val="20"/>
          <w:szCs w:val="20"/>
        </w:rPr>
      </w:pPr>
    </w:p>
    <w:tbl>
      <w:tblPr>
        <w:tblStyle w:val="49"/>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37DFAD21" w14:textId="77777777">
        <w:trPr>
          <w:trHeight w:val="285"/>
        </w:trPr>
        <w:tc>
          <w:tcPr>
            <w:tcW w:w="9270" w:type="dxa"/>
            <w:gridSpan w:val="8"/>
            <w:tcBorders>
              <w:top w:val="nil"/>
              <w:left w:val="nil"/>
              <w:bottom w:val="nil"/>
              <w:right w:val="nil"/>
            </w:tcBorders>
            <w:shd w:val="clear" w:color="auto" w:fill="auto"/>
            <w:vAlign w:val="center"/>
          </w:tcPr>
          <w:p w14:paraId="3468E9D7"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lastRenderedPageBreak/>
              <w:t>მოგება-ზარალის ანგარიშგება</w:t>
            </w:r>
          </w:p>
        </w:tc>
      </w:tr>
      <w:tr w:rsidR="0023367B" w:rsidRPr="0031743C" w14:paraId="2911AB35"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1B01A488" w14:textId="77777777" w:rsidR="0023367B" w:rsidRPr="0031743C" w:rsidRDefault="00185C05" w:rsidP="00777DB0">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4CD7BDC4" w14:textId="77777777">
        <w:trPr>
          <w:trHeight w:val="285"/>
        </w:trPr>
        <w:tc>
          <w:tcPr>
            <w:tcW w:w="3407" w:type="dxa"/>
            <w:tcBorders>
              <w:top w:val="nil"/>
              <w:left w:val="single" w:sz="8" w:space="0" w:color="000000"/>
              <w:bottom w:val="nil"/>
              <w:right w:val="single" w:sz="4" w:space="0" w:color="7F7F7F"/>
            </w:tcBorders>
            <w:shd w:val="clear" w:color="auto" w:fill="auto"/>
            <w:vAlign w:val="center"/>
          </w:tcPr>
          <w:p w14:paraId="25E1D3C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საქართველოს გაზის ტრანსპორტირების კომპანია</w:t>
            </w:r>
          </w:p>
        </w:tc>
        <w:tc>
          <w:tcPr>
            <w:tcW w:w="835" w:type="dxa"/>
            <w:tcBorders>
              <w:top w:val="nil"/>
              <w:left w:val="nil"/>
              <w:bottom w:val="nil"/>
              <w:right w:val="single" w:sz="4" w:space="0" w:color="7F7F7F"/>
            </w:tcBorders>
            <w:shd w:val="clear" w:color="auto" w:fill="auto"/>
            <w:vAlign w:val="center"/>
          </w:tcPr>
          <w:p w14:paraId="6385D2E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1FF9CE4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4D6C31A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4AB9605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44B16B1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6566B68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30767E4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85E3971" w14:textId="77777777">
        <w:trPr>
          <w:trHeight w:val="285"/>
        </w:trPr>
        <w:tc>
          <w:tcPr>
            <w:tcW w:w="3407"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0B97DCBA"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5BFB7AD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9A4C84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165</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1A3FF6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B8A8B7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D15BED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646C05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122</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234E27E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110</w:t>
            </w:r>
          </w:p>
        </w:tc>
      </w:tr>
      <w:tr w:rsidR="0023367B" w:rsidRPr="0031743C" w14:paraId="4DEF3D74"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1CE5A1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835" w:type="dxa"/>
            <w:tcBorders>
              <w:top w:val="nil"/>
              <w:left w:val="nil"/>
              <w:bottom w:val="single" w:sz="4" w:space="0" w:color="000000"/>
              <w:right w:val="single" w:sz="4" w:space="0" w:color="000000"/>
            </w:tcBorders>
            <w:shd w:val="clear" w:color="auto" w:fill="FFFFFF"/>
            <w:vAlign w:val="center"/>
          </w:tcPr>
          <w:p w14:paraId="0462635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218</w:t>
            </w:r>
          </w:p>
        </w:tc>
        <w:tc>
          <w:tcPr>
            <w:tcW w:w="838" w:type="dxa"/>
            <w:tcBorders>
              <w:top w:val="nil"/>
              <w:left w:val="nil"/>
              <w:bottom w:val="single" w:sz="4" w:space="0" w:color="000000"/>
              <w:right w:val="single" w:sz="4" w:space="0" w:color="000000"/>
            </w:tcBorders>
            <w:shd w:val="clear" w:color="auto" w:fill="FFFFFF"/>
            <w:vAlign w:val="center"/>
          </w:tcPr>
          <w:p w14:paraId="4D89012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161</w:t>
            </w:r>
          </w:p>
        </w:tc>
        <w:tc>
          <w:tcPr>
            <w:tcW w:w="838" w:type="dxa"/>
            <w:tcBorders>
              <w:top w:val="nil"/>
              <w:left w:val="nil"/>
              <w:bottom w:val="single" w:sz="4" w:space="0" w:color="000000"/>
              <w:right w:val="single" w:sz="4" w:space="0" w:color="000000"/>
            </w:tcBorders>
            <w:shd w:val="clear" w:color="auto" w:fill="FFFFFF"/>
            <w:vAlign w:val="center"/>
          </w:tcPr>
          <w:p w14:paraId="1BFE102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165</w:t>
            </w:r>
          </w:p>
        </w:tc>
        <w:tc>
          <w:tcPr>
            <w:tcW w:w="838" w:type="dxa"/>
            <w:tcBorders>
              <w:top w:val="nil"/>
              <w:left w:val="nil"/>
              <w:bottom w:val="single" w:sz="4" w:space="0" w:color="000000"/>
              <w:right w:val="single" w:sz="4" w:space="0" w:color="000000"/>
            </w:tcBorders>
            <w:shd w:val="clear" w:color="auto" w:fill="FFFFFF"/>
            <w:vAlign w:val="center"/>
          </w:tcPr>
          <w:p w14:paraId="7CBDAF7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104</w:t>
            </w:r>
          </w:p>
        </w:tc>
        <w:tc>
          <w:tcPr>
            <w:tcW w:w="838" w:type="dxa"/>
            <w:tcBorders>
              <w:top w:val="nil"/>
              <w:left w:val="nil"/>
              <w:bottom w:val="single" w:sz="4" w:space="0" w:color="000000"/>
              <w:right w:val="single" w:sz="4" w:space="0" w:color="000000"/>
            </w:tcBorders>
            <w:shd w:val="clear" w:color="auto" w:fill="FFFFFF"/>
            <w:vAlign w:val="center"/>
          </w:tcPr>
          <w:p w14:paraId="140103C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117</w:t>
            </w:r>
          </w:p>
        </w:tc>
        <w:tc>
          <w:tcPr>
            <w:tcW w:w="838" w:type="dxa"/>
            <w:tcBorders>
              <w:top w:val="nil"/>
              <w:left w:val="nil"/>
              <w:bottom w:val="single" w:sz="4" w:space="0" w:color="000000"/>
              <w:right w:val="single" w:sz="4" w:space="0" w:color="000000"/>
            </w:tcBorders>
            <w:shd w:val="clear" w:color="auto" w:fill="FFFFFF"/>
            <w:vAlign w:val="center"/>
          </w:tcPr>
          <w:p w14:paraId="05FBC9A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117</w:t>
            </w:r>
          </w:p>
        </w:tc>
        <w:tc>
          <w:tcPr>
            <w:tcW w:w="838" w:type="dxa"/>
            <w:tcBorders>
              <w:top w:val="nil"/>
              <w:left w:val="nil"/>
              <w:bottom w:val="single" w:sz="4" w:space="0" w:color="000000"/>
              <w:right w:val="single" w:sz="8" w:space="0" w:color="000000"/>
            </w:tcBorders>
            <w:shd w:val="clear" w:color="auto" w:fill="FFFFFF"/>
            <w:vAlign w:val="center"/>
          </w:tcPr>
          <w:p w14:paraId="2774FBD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104</w:t>
            </w:r>
          </w:p>
        </w:tc>
      </w:tr>
      <w:tr w:rsidR="0023367B" w:rsidRPr="0031743C" w14:paraId="1A703521"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E1561C1"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835" w:type="dxa"/>
            <w:tcBorders>
              <w:top w:val="nil"/>
              <w:left w:val="nil"/>
              <w:bottom w:val="single" w:sz="4" w:space="0" w:color="000000"/>
              <w:right w:val="single" w:sz="4" w:space="0" w:color="000000"/>
            </w:tcBorders>
            <w:shd w:val="clear" w:color="auto" w:fill="FFFFFF"/>
            <w:vAlign w:val="center"/>
          </w:tcPr>
          <w:p w14:paraId="4554286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489F5BB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248EB3A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8" w:type="dxa"/>
            <w:tcBorders>
              <w:top w:val="nil"/>
              <w:left w:val="nil"/>
              <w:bottom w:val="single" w:sz="4" w:space="0" w:color="000000"/>
              <w:right w:val="single" w:sz="4" w:space="0" w:color="000000"/>
            </w:tcBorders>
            <w:shd w:val="clear" w:color="auto" w:fill="FFFFFF"/>
            <w:vAlign w:val="center"/>
          </w:tcPr>
          <w:p w14:paraId="118EF9A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350BD89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2281657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8" w:space="0" w:color="000000"/>
            </w:tcBorders>
            <w:shd w:val="clear" w:color="auto" w:fill="FFFFFF"/>
            <w:vAlign w:val="center"/>
          </w:tcPr>
          <w:p w14:paraId="591F223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r>
      <w:tr w:rsidR="0023367B" w:rsidRPr="0031743C" w14:paraId="6F4C7680"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DB2FFB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მოგება</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8E95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BEBC07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E43484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637DA4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7BDA88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1F697C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C2AC1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D8C828B"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36AF3E6"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835" w:type="dxa"/>
            <w:tcBorders>
              <w:top w:val="nil"/>
              <w:left w:val="nil"/>
              <w:bottom w:val="single" w:sz="4" w:space="0" w:color="000000"/>
              <w:right w:val="single" w:sz="4" w:space="0" w:color="000000"/>
            </w:tcBorders>
            <w:shd w:val="clear" w:color="auto" w:fill="FFFFFF"/>
            <w:vAlign w:val="center"/>
          </w:tcPr>
          <w:p w14:paraId="191BB1D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264</w:t>
            </w:r>
          </w:p>
        </w:tc>
        <w:tc>
          <w:tcPr>
            <w:tcW w:w="838" w:type="dxa"/>
            <w:tcBorders>
              <w:top w:val="nil"/>
              <w:left w:val="nil"/>
              <w:bottom w:val="single" w:sz="4" w:space="0" w:color="000000"/>
              <w:right w:val="single" w:sz="4" w:space="0" w:color="000000"/>
            </w:tcBorders>
            <w:shd w:val="clear" w:color="auto" w:fill="FFFFFF"/>
            <w:vAlign w:val="center"/>
          </w:tcPr>
          <w:p w14:paraId="5683806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114</w:t>
            </w:r>
          </w:p>
        </w:tc>
        <w:tc>
          <w:tcPr>
            <w:tcW w:w="838" w:type="dxa"/>
            <w:tcBorders>
              <w:top w:val="nil"/>
              <w:left w:val="nil"/>
              <w:bottom w:val="single" w:sz="4" w:space="0" w:color="000000"/>
              <w:right w:val="single" w:sz="4" w:space="0" w:color="000000"/>
            </w:tcBorders>
            <w:shd w:val="clear" w:color="auto" w:fill="FFFFFF"/>
            <w:vAlign w:val="center"/>
          </w:tcPr>
          <w:p w14:paraId="0DE1680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171</w:t>
            </w:r>
          </w:p>
        </w:tc>
        <w:tc>
          <w:tcPr>
            <w:tcW w:w="838" w:type="dxa"/>
            <w:tcBorders>
              <w:top w:val="nil"/>
              <w:left w:val="nil"/>
              <w:bottom w:val="single" w:sz="4" w:space="0" w:color="000000"/>
              <w:right w:val="single" w:sz="4" w:space="0" w:color="000000"/>
            </w:tcBorders>
            <w:shd w:val="clear" w:color="auto" w:fill="FFFFFF"/>
            <w:vAlign w:val="center"/>
          </w:tcPr>
          <w:p w14:paraId="1B5FA28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w:t>
            </w:r>
          </w:p>
        </w:tc>
        <w:tc>
          <w:tcPr>
            <w:tcW w:w="838" w:type="dxa"/>
            <w:tcBorders>
              <w:top w:val="nil"/>
              <w:left w:val="nil"/>
              <w:bottom w:val="single" w:sz="4" w:space="0" w:color="000000"/>
              <w:right w:val="single" w:sz="4" w:space="0" w:color="000000"/>
            </w:tcBorders>
            <w:shd w:val="clear" w:color="auto" w:fill="FFFFFF"/>
            <w:vAlign w:val="center"/>
          </w:tcPr>
          <w:p w14:paraId="3EEA659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414912B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90</w:t>
            </w:r>
          </w:p>
        </w:tc>
        <w:tc>
          <w:tcPr>
            <w:tcW w:w="838" w:type="dxa"/>
            <w:tcBorders>
              <w:top w:val="nil"/>
              <w:left w:val="nil"/>
              <w:bottom w:val="single" w:sz="4" w:space="0" w:color="000000"/>
              <w:right w:val="single" w:sz="8" w:space="0" w:color="000000"/>
            </w:tcBorders>
            <w:shd w:val="clear" w:color="auto" w:fill="FFFFFF"/>
            <w:vAlign w:val="center"/>
          </w:tcPr>
          <w:p w14:paraId="2B5F2EA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86</w:t>
            </w:r>
          </w:p>
        </w:tc>
      </w:tr>
      <w:tr w:rsidR="0023367B" w:rsidRPr="0031743C" w14:paraId="4094F424"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2790735"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835" w:type="dxa"/>
            <w:tcBorders>
              <w:top w:val="nil"/>
              <w:left w:val="nil"/>
              <w:bottom w:val="single" w:sz="4" w:space="0" w:color="000000"/>
              <w:right w:val="single" w:sz="4" w:space="0" w:color="000000"/>
            </w:tcBorders>
            <w:shd w:val="clear" w:color="auto" w:fill="FFFFFF"/>
            <w:vAlign w:val="center"/>
          </w:tcPr>
          <w:p w14:paraId="481647B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264</w:t>
            </w:r>
          </w:p>
        </w:tc>
        <w:tc>
          <w:tcPr>
            <w:tcW w:w="838" w:type="dxa"/>
            <w:tcBorders>
              <w:top w:val="nil"/>
              <w:left w:val="nil"/>
              <w:bottom w:val="single" w:sz="4" w:space="0" w:color="000000"/>
              <w:right w:val="single" w:sz="4" w:space="0" w:color="000000"/>
            </w:tcBorders>
            <w:shd w:val="clear" w:color="auto" w:fill="FFFFFF"/>
            <w:vAlign w:val="center"/>
          </w:tcPr>
          <w:p w14:paraId="19C9C13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w:t>
            </w:r>
          </w:p>
        </w:tc>
        <w:tc>
          <w:tcPr>
            <w:tcW w:w="838" w:type="dxa"/>
            <w:tcBorders>
              <w:top w:val="nil"/>
              <w:left w:val="nil"/>
              <w:bottom w:val="single" w:sz="4" w:space="0" w:color="000000"/>
              <w:right w:val="single" w:sz="4" w:space="0" w:color="000000"/>
            </w:tcBorders>
            <w:shd w:val="clear" w:color="auto" w:fill="FFFFFF"/>
            <w:vAlign w:val="center"/>
          </w:tcPr>
          <w:p w14:paraId="6C0672B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171</w:t>
            </w:r>
          </w:p>
        </w:tc>
        <w:tc>
          <w:tcPr>
            <w:tcW w:w="838" w:type="dxa"/>
            <w:tcBorders>
              <w:top w:val="nil"/>
              <w:left w:val="nil"/>
              <w:bottom w:val="single" w:sz="4" w:space="0" w:color="000000"/>
              <w:right w:val="single" w:sz="4" w:space="0" w:color="000000"/>
            </w:tcBorders>
            <w:shd w:val="clear" w:color="auto" w:fill="FFFFFF"/>
            <w:vAlign w:val="center"/>
          </w:tcPr>
          <w:p w14:paraId="4E6B832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w:t>
            </w:r>
          </w:p>
        </w:tc>
        <w:tc>
          <w:tcPr>
            <w:tcW w:w="838" w:type="dxa"/>
            <w:tcBorders>
              <w:top w:val="nil"/>
              <w:left w:val="nil"/>
              <w:bottom w:val="single" w:sz="4" w:space="0" w:color="000000"/>
              <w:right w:val="single" w:sz="4" w:space="0" w:color="000000"/>
            </w:tcBorders>
            <w:shd w:val="clear" w:color="auto" w:fill="FFFFFF"/>
            <w:vAlign w:val="center"/>
          </w:tcPr>
          <w:p w14:paraId="0D92B97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50E11B3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w:t>
            </w:r>
          </w:p>
        </w:tc>
        <w:tc>
          <w:tcPr>
            <w:tcW w:w="838" w:type="dxa"/>
            <w:tcBorders>
              <w:top w:val="nil"/>
              <w:left w:val="nil"/>
              <w:bottom w:val="single" w:sz="4" w:space="0" w:color="000000"/>
              <w:right w:val="single" w:sz="8" w:space="0" w:color="000000"/>
            </w:tcBorders>
            <w:shd w:val="clear" w:color="auto" w:fill="FFFFFF"/>
            <w:vAlign w:val="center"/>
          </w:tcPr>
          <w:p w14:paraId="66DCD2E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r>
      <w:tr w:rsidR="0023367B" w:rsidRPr="0031743C" w14:paraId="091EB3CA"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D66D05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835" w:type="dxa"/>
            <w:tcBorders>
              <w:top w:val="nil"/>
              <w:left w:val="nil"/>
              <w:bottom w:val="single" w:sz="4" w:space="0" w:color="000000"/>
              <w:right w:val="single" w:sz="4" w:space="0" w:color="000000"/>
            </w:tcBorders>
            <w:shd w:val="clear" w:color="auto" w:fill="FFFFFF"/>
            <w:vAlign w:val="center"/>
          </w:tcPr>
          <w:p w14:paraId="5C53431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142A18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743A8FE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5AF7A0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37E9D76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20F886D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7959E7C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23367B" w:rsidRPr="0031743C" w14:paraId="255EFAB4"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79E3F9DC"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835" w:type="dxa"/>
            <w:tcBorders>
              <w:top w:val="nil"/>
              <w:left w:val="nil"/>
              <w:bottom w:val="single" w:sz="4" w:space="0" w:color="000000"/>
              <w:right w:val="single" w:sz="4" w:space="0" w:color="000000"/>
            </w:tcBorders>
            <w:shd w:val="clear" w:color="auto" w:fill="FFFFFF"/>
            <w:vAlign w:val="center"/>
          </w:tcPr>
          <w:p w14:paraId="39F576F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8E0C58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205CA6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3333B9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F811B9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70B7E1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EF202B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575624E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47C4852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835" w:type="dxa"/>
            <w:tcBorders>
              <w:top w:val="nil"/>
              <w:left w:val="nil"/>
              <w:bottom w:val="single" w:sz="4" w:space="0" w:color="000000"/>
              <w:right w:val="single" w:sz="4" w:space="0" w:color="000000"/>
            </w:tcBorders>
            <w:shd w:val="clear" w:color="auto" w:fill="FFFFFF"/>
            <w:vAlign w:val="center"/>
          </w:tcPr>
          <w:p w14:paraId="5935517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D82CDF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2576F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E51DEF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5E264A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93CD8E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E59D53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5970382"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ED398E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835" w:type="dxa"/>
            <w:tcBorders>
              <w:top w:val="nil"/>
              <w:left w:val="nil"/>
              <w:bottom w:val="single" w:sz="4" w:space="0" w:color="000000"/>
              <w:right w:val="single" w:sz="4" w:space="0" w:color="000000"/>
            </w:tcBorders>
            <w:shd w:val="clear" w:color="auto" w:fill="FFFFFF"/>
            <w:vAlign w:val="center"/>
          </w:tcPr>
          <w:p w14:paraId="369D929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60E497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24DEB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A815B8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FA0979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EE558D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F8F3FF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A87CAFC"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D6E856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835" w:type="dxa"/>
            <w:tcBorders>
              <w:top w:val="nil"/>
              <w:left w:val="nil"/>
              <w:bottom w:val="single" w:sz="4" w:space="0" w:color="000000"/>
              <w:right w:val="single" w:sz="4" w:space="0" w:color="000000"/>
            </w:tcBorders>
            <w:shd w:val="clear" w:color="auto" w:fill="FFFFFF"/>
            <w:vAlign w:val="center"/>
          </w:tcPr>
          <w:p w14:paraId="44002E2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5F6C24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687847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7F1BA4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F84D33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5A6F9F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31D103B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4B5EC25"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683010A"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835" w:type="dxa"/>
            <w:tcBorders>
              <w:top w:val="nil"/>
              <w:left w:val="nil"/>
              <w:bottom w:val="single" w:sz="4" w:space="0" w:color="000000"/>
              <w:right w:val="single" w:sz="4" w:space="0" w:color="000000"/>
            </w:tcBorders>
            <w:shd w:val="clear" w:color="auto" w:fill="FFFFFF"/>
            <w:vAlign w:val="center"/>
          </w:tcPr>
          <w:p w14:paraId="6ACB87C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c>
          <w:tcPr>
            <w:tcW w:w="838" w:type="dxa"/>
            <w:tcBorders>
              <w:top w:val="nil"/>
              <w:left w:val="nil"/>
              <w:bottom w:val="single" w:sz="4" w:space="0" w:color="000000"/>
              <w:right w:val="single" w:sz="4" w:space="0" w:color="000000"/>
            </w:tcBorders>
            <w:shd w:val="clear" w:color="auto" w:fill="FFFFFF"/>
            <w:vAlign w:val="center"/>
          </w:tcPr>
          <w:p w14:paraId="1D25423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3969751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1DBD058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7789417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67A23C8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w:t>
            </w:r>
          </w:p>
        </w:tc>
        <w:tc>
          <w:tcPr>
            <w:tcW w:w="838" w:type="dxa"/>
            <w:tcBorders>
              <w:top w:val="nil"/>
              <w:left w:val="nil"/>
              <w:bottom w:val="single" w:sz="4" w:space="0" w:color="000000"/>
              <w:right w:val="single" w:sz="8" w:space="0" w:color="000000"/>
            </w:tcBorders>
            <w:shd w:val="clear" w:color="auto" w:fill="FFFFFF"/>
            <w:vAlign w:val="center"/>
          </w:tcPr>
          <w:p w14:paraId="55F8613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25</w:t>
            </w:r>
          </w:p>
        </w:tc>
      </w:tr>
      <w:tr w:rsidR="0023367B" w:rsidRPr="0031743C" w14:paraId="3A4247DD"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423122A1"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835" w:type="dxa"/>
            <w:tcBorders>
              <w:top w:val="nil"/>
              <w:left w:val="nil"/>
              <w:bottom w:val="single" w:sz="4" w:space="0" w:color="000000"/>
              <w:right w:val="single" w:sz="4" w:space="0" w:color="000000"/>
            </w:tcBorders>
            <w:shd w:val="clear" w:color="auto" w:fill="FFFFFF"/>
            <w:vAlign w:val="center"/>
          </w:tcPr>
          <w:p w14:paraId="720A567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1A5487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0CD8C5B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32676F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5AFC2D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2D39B5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AFB002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16A0F2E" w14:textId="77777777">
        <w:trPr>
          <w:trHeight w:val="285"/>
        </w:trPr>
        <w:tc>
          <w:tcPr>
            <w:tcW w:w="3407" w:type="dxa"/>
            <w:tcBorders>
              <w:top w:val="nil"/>
              <w:left w:val="single" w:sz="8" w:space="0" w:color="000000"/>
              <w:bottom w:val="single" w:sz="8" w:space="0" w:color="000000"/>
              <w:right w:val="single" w:sz="4" w:space="0" w:color="000000"/>
            </w:tcBorders>
            <w:shd w:val="clear" w:color="auto" w:fill="FFFFFF"/>
            <w:vAlign w:val="bottom"/>
          </w:tcPr>
          <w:p w14:paraId="1BCBC5D3"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835" w:type="dxa"/>
            <w:tcBorders>
              <w:top w:val="nil"/>
              <w:left w:val="nil"/>
              <w:bottom w:val="single" w:sz="8" w:space="0" w:color="000000"/>
              <w:right w:val="single" w:sz="4" w:space="0" w:color="000000"/>
            </w:tcBorders>
            <w:shd w:val="clear" w:color="auto" w:fill="FFFFFF"/>
            <w:vAlign w:val="center"/>
          </w:tcPr>
          <w:p w14:paraId="7370EFA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-44</w:t>
            </w:r>
          </w:p>
        </w:tc>
        <w:tc>
          <w:tcPr>
            <w:tcW w:w="838" w:type="dxa"/>
            <w:tcBorders>
              <w:top w:val="nil"/>
              <w:left w:val="nil"/>
              <w:bottom w:val="single" w:sz="8" w:space="0" w:color="000000"/>
              <w:right w:val="single" w:sz="4" w:space="0" w:color="000000"/>
            </w:tcBorders>
            <w:shd w:val="clear" w:color="auto" w:fill="FFFFFF"/>
            <w:vAlign w:val="center"/>
          </w:tcPr>
          <w:p w14:paraId="4EA6451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w:t>
            </w:r>
          </w:p>
        </w:tc>
        <w:tc>
          <w:tcPr>
            <w:tcW w:w="838" w:type="dxa"/>
            <w:tcBorders>
              <w:top w:val="nil"/>
              <w:left w:val="nil"/>
              <w:bottom w:val="single" w:sz="8" w:space="0" w:color="000000"/>
              <w:right w:val="single" w:sz="4" w:space="0" w:color="000000"/>
            </w:tcBorders>
            <w:shd w:val="clear" w:color="auto" w:fill="FFFFFF"/>
            <w:vAlign w:val="center"/>
          </w:tcPr>
          <w:p w14:paraId="5BB4529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w:t>
            </w:r>
          </w:p>
        </w:tc>
        <w:tc>
          <w:tcPr>
            <w:tcW w:w="838" w:type="dxa"/>
            <w:tcBorders>
              <w:top w:val="nil"/>
              <w:left w:val="nil"/>
              <w:bottom w:val="single" w:sz="8" w:space="0" w:color="000000"/>
              <w:right w:val="single" w:sz="4" w:space="0" w:color="000000"/>
            </w:tcBorders>
            <w:shd w:val="clear" w:color="auto" w:fill="FFFFFF"/>
            <w:vAlign w:val="center"/>
          </w:tcPr>
          <w:p w14:paraId="2FD1A4F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838" w:type="dxa"/>
            <w:tcBorders>
              <w:top w:val="nil"/>
              <w:left w:val="nil"/>
              <w:bottom w:val="single" w:sz="8" w:space="0" w:color="000000"/>
              <w:right w:val="single" w:sz="4" w:space="0" w:color="000000"/>
            </w:tcBorders>
            <w:shd w:val="clear" w:color="auto" w:fill="FFFFFF"/>
            <w:vAlign w:val="center"/>
          </w:tcPr>
          <w:p w14:paraId="18B2EC2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w:t>
            </w:r>
          </w:p>
        </w:tc>
        <w:tc>
          <w:tcPr>
            <w:tcW w:w="838" w:type="dxa"/>
            <w:tcBorders>
              <w:top w:val="nil"/>
              <w:left w:val="nil"/>
              <w:bottom w:val="single" w:sz="8" w:space="0" w:color="000000"/>
              <w:right w:val="single" w:sz="4" w:space="0" w:color="000000"/>
            </w:tcBorders>
            <w:shd w:val="clear" w:color="auto" w:fill="FFFFFF"/>
            <w:vAlign w:val="center"/>
          </w:tcPr>
          <w:p w14:paraId="231A6C2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w:t>
            </w:r>
          </w:p>
        </w:tc>
        <w:tc>
          <w:tcPr>
            <w:tcW w:w="838" w:type="dxa"/>
            <w:tcBorders>
              <w:top w:val="nil"/>
              <w:left w:val="nil"/>
              <w:bottom w:val="single" w:sz="8" w:space="0" w:color="000000"/>
              <w:right w:val="single" w:sz="8" w:space="0" w:color="000000"/>
            </w:tcBorders>
            <w:shd w:val="clear" w:color="auto" w:fill="FFFFFF"/>
            <w:vAlign w:val="center"/>
          </w:tcPr>
          <w:p w14:paraId="47B337A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25</w:t>
            </w:r>
          </w:p>
        </w:tc>
      </w:tr>
    </w:tbl>
    <w:p w14:paraId="1CD51C93" w14:textId="77777777" w:rsidR="0023367B" w:rsidRPr="0031743C" w:rsidRDefault="0023367B" w:rsidP="00777DB0">
      <w:pPr>
        <w:tabs>
          <w:tab w:val="left" w:pos="6804"/>
        </w:tabs>
        <w:spacing w:line="240" w:lineRule="auto"/>
        <w:rPr>
          <w:rFonts w:ascii="Sylfaen" w:eastAsia="Merriweather" w:hAnsi="Sylfaen" w:cs="Merriweather"/>
          <w:sz w:val="18"/>
          <w:szCs w:val="18"/>
        </w:rPr>
      </w:pPr>
      <w:bookmarkStart w:id="70" w:name="_20cz8ebc30hw" w:colFirst="0" w:colLast="0"/>
      <w:bookmarkEnd w:id="70"/>
    </w:p>
    <w:p w14:paraId="36B5E41B" w14:textId="77777777" w:rsidR="0023367B" w:rsidRPr="0031743C" w:rsidRDefault="0023367B" w:rsidP="00777DB0">
      <w:pPr>
        <w:tabs>
          <w:tab w:val="left" w:pos="6804"/>
        </w:tabs>
        <w:spacing w:after="160" w:line="259" w:lineRule="auto"/>
        <w:ind w:left="720"/>
        <w:jc w:val="both"/>
        <w:rPr>
          <w:rFonts w:ascii="Sylfaen" w:eastAsia="Merriweather" w:hAnsi="Sylfaen" w:cs="Merriweather"/>
          <w:sz w:val="20"/>
          <w:szCs w:val="20"/>
        </w:rPr>
      </w:pPr>
    </w:p>
    <w:tbl>
      <w:tblPr>
        <w:tblStyle w:val="48"/>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4CCCA294" w14:textId="77777777">
        <w:trPr>
          <w:trHeight w:val="285"/>
        </w:trPr>
        <w:tc>
          <w:tcPr>
            <w:tcW w:w="9270" w:type="dxa"/>
            <w:gridSpan w:val="8"/>
            <w:tcBorders>
              <w:top w:val="nil"/>
              <w:left w:val="nil"/>
              <w:bottom w:val="single" w:sz="8" w:space="0" w:color="000000"/>
              <w:right w:val="nil"/>
            </w:tcBorders>
            <w:shd w:val="clear" w:color="auto" w:fill="auto"/>
            <w:vAlign w:val="center"/>
          </w:tcPr>
          <w:p w14:paraId="7AFCBC31"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ფინანსური კოეფიციენტები</w:t>
            </w:r>
          </w:p>
        </w:tc>
      </w:tr>
      <w:tr w:rsidR="0023367B" w:rsidRPr="0031743C" w14:paraId="4BE5D422" w14:textId="77777777">
        <w:trPr>
          <w:trHeight w:val="285"/>
        </w:trPr>
        <w:tc>
          <w:tcPr>
            <w:tcW w:w="3407" w:type="dxa"/>
            <w:tcBorders>
              <w:top w:val="nil"/>
              <w:left w:val="single" w:sz="8" w:space="0" w:color="000000"/>
              <w:bottom w:val="single" w:sz="4" w:space="0" w:color="000000"/>
              <w:right w:val="single" w:sz="4" w:space="0" w:color="000000"/>
            </w:tcBorders>
            <w:shd w:val="clear" w:color="auto" w:fill="auto"/>
            <w:vAlign w:val="center"/>
          </w:tcPr>
          <w:p w14:paraId="6185EE7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საქართველოს გაზის ტრანსპორტირების კომპანია</w:t>
            </w:r>
          </w:p>
        </w:tc>
        <w:tc>
          <w:tcPr>
            <w:tcW w:w="835" w:type="dxa"/>
            <w:tcBorders>
              <w:top w:val="nil"/>
              <w:left w:val="nil"/>
              <w:bottom w:val="single" w:sz="4" w:space="0" w:color="000000"/>
              <w:right w:val="single" w:sz="4" w:space="0" w:color="000000"/>
            </w:tcBorders>
            <w:shd w:val="clear" w:color="auto" w:fill="auto"/>
            <w:vAlign w:val="center"/>
          </w:tcPr>
          <w:p w14:paraId="6A1B32B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307643C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44129E8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19578EB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4F0A996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64AC1AF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3992B2E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93AC179"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4B07E72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1E64A572"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E1CE253"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35" w:type="dxa"/>
            <w:tcBorders>
              <w:top w:val="nil"/>
              <w:left w:val="nil"/>
              <w:bottom w:val="single" w:sz="4" w:space="0" w:color="000000"/>
              <w:right w:val="single" w:sz="4" w:space="0" w:color="000000"/>
            </w:tcBorders>
            <w:shd w:val="clear" w:color="auto" w:fill="FFFFFF"/>
            <w:vAlign w:val="center"/>
          </w:tcPr>
          <w:p w14:paraId="252359C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5838EA8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838" w:type="dxa"/>
            <w:tcBorders>
              <w:top w:val="nil"/>
              <w:left w:val="nil"/>
              <w:bottom w:val="single" w:sz="4" w:space="0" w:color="000000"/>
              <w:right w:val="single" w:sz="4" w:space="0" w:color="000000"/>
            </w:tcBorders>
            <w:shd w:val="clear" w:color="auto" w:fill="FFFFFF"/>
            <w:vAlign w:val="center"/>
          </w:tcPr>
          <w:p w14:paraId="1A8A542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47CC03F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78C1B8E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3ADE83E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0576173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23367B" w:rsidRPr="0031743C" w14:paraId="1FF5C21F"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62BB672"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35" w:type="dxa"/>
            <w:tcBorders>
              <w:top w:val="nil"/>
              <w:left w:val="nil"/>
              <w:bottom w:val="single" w:sz="4" w:space="0" w:color="000000"/>
              <w:right w:val="single" w:sz="4" w:space="0" w:color="000000"/>
            </w:tcBorders>
            <w:shd w:val="clear" w:color="auto" w:fill="FFFFFF"/>
            <w:vAlign w:val="center"/>
          </w:tcPr>
          <w:p w14:paraId="2602F77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5ADBCDE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38" w:type="dxa"/>
            <w:tcBorders>
              <w:top w:val="nil"/>
              <w:left w:val="nil"/>
              <w:bottom w:val="single" w:sz="4" w:space="0" w:color="000000"/>
              <w:right w:val="single" w:sz="4" w:space="0" w:color="000000"/>
            </w:tcBorders>
            <w:shd w:val="clear" w:color="auto" w:fill="FFFFFF"/>
            <w:vAlign w:val="center"/>
          </w:tcPr>
          <w:p w14:paraId="3D7793B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2F6B1AD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4" w:space="0" w:color="000000"/>
            </w:tcBorders>
            <w:shd w:val="clear" w:color="auto" w:fill="FFFFFF"/>
            <w:vAlign w:val="center"/>
          </w:tcPr>
          <w:p w14:paraId="3AF2776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02DAE86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8" w:space="0" w:color="000000"/>
            </w:tcBorders>
            <w:shd w:val="clear" w:color="auto" w:fill="FFFFFF"/>
            <w:vAlign w:val="center"/>
          </w:tcPr>
          <w:p w14:paraId="2312B6A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r>
      <w:tr w:rsidR="0023367B" w:rsidRPr="0031743C" w14:paraId="6CD096E7"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224D22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5" w:type="dxa"/>
            <w:tcBorders>
              <w:top w:val="nil"/>
              <w:left w:val="nil"/>
              <w:bottom w:val="single" w:sz="4" w:space="0" w:color="000000"/>
              <w:right w:val="single" w:sz="4" w:space="0" w:color="000000"/>
            </w:tcBorders>
            <w:shd w:val="clear" w:color="auto" w:fill="FFFFFF"/>
            <w:vAlign w:val="center"/>
          </w:tcPr>
          <w:p w14:paraId="499E6F5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5E233D2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c>
          <w:tcPr>
            <w:tcW w:w="838" w:type="dxa"/>
            <w:tcBorders>
              <w:top w:val="nil"/>
              <w:left w:val="nil"/>
              <w:bottom w:val="single" w:sz="4" w:space="0" w:color="000000"/>
              <w:right w:val="single" w:sz="4" w:space="0" w:color="000000"/>
            </w:tcBorders>
            <w:shd w:val="clear" w:color="auto" w:fill="FFFFFF"/>
            <w:vAlign w:val="center"/>
          </w:tcPr>
          <w:p w14:paraId="08ED7FA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1A47AB0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4A79C2B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3C302B7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8" w:space="0" w:color="000000"/>
            </w:tcBorders>
            <w:shd w:val="clear" w:color="auto" w:fill="FFFFFF"/>
            <w:vAlign w:val="center"/>
          </w:tcPr>
          <w:p w14:paraId="1F00628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r>
      <w:tr w:rsidR="0023367B" w:rsidRPr="0031743C" w14:paraId="7A6FB63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93A0F2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5" w:type="dxa"/>
            <w:tcBorders>
              <w:top w:val="nil"/>
              <w:left w:val="nil"/>
              <w:bottom w:val="single" w:sz="4" w:space="0" w:color="000000"/>
              <w:right w:val="single" w:sz="4" w:space="0" w:color="000000"/>
            </w:tcBorders>
            <w:shd w:val="clear" w:color="auto" w:fill="FFFFFF"/>
            <w:vAlign w:val="center"/>
          </w:tcPr>
          <w:p w14:paraId="636459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8" w:type="dxa"/>
            <w:tcBorders>
              <w:top w:val="nil"/>
              <w:left w:val="nil"/>
              <w:bottom w:val="single" w:sz="4" w:space="0" w:color="000000"/>
              <w:right w:val="single" w:sz="4" w:space="0" w:color="000000"/>
            </w:tcBorders>
            <w:shd w:val="clear" w:color="auto" w:fill="FFFFFF"/>
            <w:vAlign w:val="center"/>
          </w:tcPr>
          <w:p w14:paraId="1BC8B4D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7DCFA0E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215CD29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010739A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0D3AA25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8" w:space="0" w:color="000000"/>
            </w:tcBorders>
            <w:shd w:val="clear" w:color="auto" w:fill="FFFFFF"/>
            <w:vAlign w:val="center"/>
          </w:tcPr>
          <w:p w14:paraId="1D73B19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1D17BF37"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AAF5150"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5" w:type="dxa"/>
            <w:tcBorders>
              <w:top w:val="nil"/>
              <w:left w:val="nil"/>
              <w:bottom w:val="single" w:sz="4" w:space="0" w:color="000000"/>
              <w:right w:val="single" w:sz="4" w:space="0" w:color="000000"/>
            </w:tcBorders>
            <w:shd w:val="clear" w:color="auto" w:fill="FFFFFF"/>
            <w:vAlign w:val="center"/>
          </w:tcPr>
          <w:p w14:paraId="22CF31C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-1850%</w:t>
            </w:r>
          </w:p>
        </w:tc>
        <w:tc>
          <w:tcPr>
            <w:tcW w:w="838" w:type="dxa"/>
            <w:tcBorders>
              <w:top w:val="nil"/>
              <w:left w:val="nil"/>
              <w:bottom w:val="single" w:sz="4" w:space="0" w:color="000000"/>
              <w:right w:val="single" w:sz="4" w:space="0" w:color="000000"/>
            </w:tcBorders>
            <w:shd w:val="clear" w:color="auto" w:fill="FFFFFF"/>
            <w:vAlign w:val="center"/>
          </w:tcPr>
          <w:p w14:paraId="01B525E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838" w:type="dxa"/>
            <w:tcBorders>
              <w:top w:val="nil"/>
              <w:left w:val="nil"/>
              <w:bottom w:val="single" w:sz="4" w:space="0" w:color="000000"/>
              <w:right w:val="single" w:sz="4" w:space="0" w:color="000000"/>
            </w:tcBorders>
            <w:shd w:val="clear" w:color="auto" w:fill="FFFFFF"/>
            <w:vAlign w:val="center"/>
          </w:tcPr>
          <w:p w14:paraId="1D7B4EB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1E87360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44312EF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2DE4AEC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8" w:space="0" w:color="000000"/>
            </w:tcBorders>
            <w:shd w:val="clear" w:color="auto" w:fill="FFFFFF"/>
            <w:vAlign w:val="center"/>
          </w:tcPr>
          <w:p w14:paraId="3912B0D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r>
      <w:tr w:rsidR="0023367B" w:rsidRPr="0031743C" w14:paraId="6298B6F1"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30F6BE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5" w:type="dxa"/>
            <w:tcBorders>
              <w:top w:val="nil"/>
              <w:left w:val="nil"/>
              <w:bottom w:val="single" w:sz="4" w:space="0" w:color="000000"/>
              <w:right w:val="single" w:sz="4" w:space="0" w:color="000000"/>
            </w:tcBorders>
            <w:shd w:val="clear" w:color="auto" w:fill="FFFFFF"/>
            <w:vAlign w:val="center"/>
          </w:tcPr>
          <w:p w14:paraId="71AB95B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w:t>
            </w:r>
          </w:p>
        </w:tc>
        <w:tc>
          <w:tcPr>
            <w:tcW w:w="838" w:type="dxa"/>
            <w:tcBorders>
              <w:top w:val="nil"/>
              <w:left w:val="nil"/>
              <w:bottom w:val="single" w:sz="4" w:space="0" w:color="000000"/>
              <w:right w:val="single" w:sz="4" w:space="0" w:color="000000"/>
            </w:tcBorders>
            <w:shd w:val="clear" w:color="auto" w:fill="FFFFFF"/>
            <w:vAlign w:val="center"/>
          </w:tcPr>
          <w:p w14:paraId="5E9AB58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145%</w:t>
            </w:r>
          </w:p>
        </w:tc>
        <w:tc>
          <w:tcPr>
            <w:tcW w:w="838" w:type="dxa"/>
            <w:tcBorders>
              <w:top w:val="nil"/>
              <w:left w:val="nil"/>
              <w:bottom w:val="single" w:sz="4" w:space="0" w:color="000000"/>
              <w:right w:val="single" w:sz="4" w:space="0" w:color="000000"/>
            </w:tcBorders>
            <w:shd w:val="clear" w:color="auto" w:fill="FFFFFF"/>
            <w:vAlign w:val="center"/>
          </w:tcPr>
          <w:p w14:paraId="7032598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107%</w:t>
            </w:r>
          </w:p>
        </w:tc>
        <w:tc>
          <w:tcPr>
            <w:tcW w:w="838" w:type="dxa"/>
            <w:tcBorders>
              <w:top w:val="nil"/>
              <w:left w:val="nil"/>
              <w:bottom w:val="single" w:sz="4" w:space="0" w:color="000000"/>
              <w:right w:val="single" w:sz="4" w:space="0" w:color="000000"/>
            </w:tcBorders>
            <w:shd w:val="clear" w:color="auto" w:fill="FFFFFF"/>
            <w:vAlign w:val="center"/>
          </w:tcPr>
          <w:p w14:paraId="56A067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117%</w:t>
            </w:r>
          </w:p>
        </w:tc>
        <w:tc>
          <w:tcPr>
            <w:tcW w:w="838" w:type="dxa"/>
            <w:tcBorders>
              <w:top w:val="nil"/>
              <w:left w:val="nil"/>
              <w:bottom w:val="single" w:sz="4" w:space="0" w:color="000000"/>
              <w:right w:val="single" w:sz="4" w:space="0" w:color="000000"/>
            </w:tcBorders>
            <w:shd w:val="clear" w:color="auto" w:fill="FFFFFF"/>
            <w:vAlign w:val="center"/>
          </w:tcPr>
          <w:p w14:paraId="62ADB2F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120%</w:t>
            </w:r>
          </w:p>
        </w:tc>
        <w:tc>
          <w:tcPr>
            <w:tcW w:w="838" w:type="dxa"/>
            <w:tcBorders>
              <w:top w:val="nil"/>
              <w:left w:val="nil"/>
              <w:bottom w:val="single" w:sz="4" w:space="0" w:color="000000"/>
              <w:right w:val="single" w:sz="4" w:space="0" w:color="000000"/>
            </w:tcBorders>
            <w:shd w:val="clear" w:color="auto" w:fill="FFFFFF"/>
            <w:vAlign w:val="center"/>
          </w:tcPr>
          <w:p w14:paraId="3CB7A82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136%</w:t>
            </w:r>
          </w:p>
        </w:tc>
        <w:tc>
          <w:tcPr>
            <w:tcW w:w="838" w:type="dxa"/>
            <w:tcBorders>
              <w:top w:val="nil"/>
              <w:left w:val="nil"/>
              <w:bottom w:val="single" w:sz="4" w:space="0" w:color="000000"/>
              <w:right w:val="single" w:sz="4" w:space="0" w:color="000000"/>
            </w:tcBorders>
            <w:shd w:val="clear" w:color="auto" w:fill="FFFFFF"/>
            <w:vAlign w:val="center"/>
          </w:tcPr>
          <w:p w14:paraId="6CBB25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129%</w:t>
            </w:r>
          </w:p>
        </w:tc>
      </w:tr>
      <w:tr w:rsidR="0023367B" w:rsidRPr="0031743C" w14:paraId="3843B068"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7AF39A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113823B3"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7D35F7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5" w:type="dxa"/>
            <w:tcBorders>
              <w:top w:val="nil"/>
              <w:left w:val="nil"/>
              <w:bottom w:val="single" w:sz="4" w:space="0" w:color="000000"/>
              <w:right w:val="single" w:sz="4" w:space="0" w:color="000000"/>
            </w:tcBorders>
            <w:shd w:val="clear" w:color="auto" w:fill="FFFFFF"/>
            <w:vAlign w:val="center"/>
          </w:tcPr>
          <w:p w14:paraId="230268B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838" w:type="dxa"/>
            <w:tcBorders>
              <w:top w:val="nil"/>
              <w:left w:val="nil"/>
              <w:bottom w:val="single" w:sz="4" w:space="0" w:color="000000"/>
              <w:right w:val="single" w:sz="4" w:space="0" w:color="000000"/>
            </w:tcBorders>
            <w:shd w:val="clear" w:color="auto" w:fill="FFFFFF"/>
            <w:vAlign w:val="center"/>
          </w:tcPr>
          <w:p w14:paraId="2E772FE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137%</w:t>
            </w:r>
          </w:p>
        </w:tc>
        <w:tc>
          <w:tcPr>
            <w:tcW w:w="838" w:type="dxa"/>
            <w:tcBorders>
              <w:top w:val="nil"/>
              <w:left w:val="nil"/>
              <w:bottom w:val="single" w:sz="4" w:space="0" w:color="000000"/>
              <w:right w:val="single" w:sz="4" w:space="0" w:color="000000"/>
            </w:tcBorders>
            <w:shd w:val="clear" w:color="auto" w:fill="FFFFFF"/>
            <w:vAlign w:val="center"/>
          </w:tcPr>
          <w:p w14:paraId="2D76B14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611%</w:t>
            </w:r>
          </w:p>
        </w:tc>
        <w:tc>
          <w:tcPr>
            <w:tcW w:w="838" w:type="dxa"/>
            <w:tcBorders>
              <w:top w:val="nil"/>
              <w:left w:val="nil"/>
              <w:bottom w:val="single" w:sz="4" w:space="0" w:color="000000"/>
              <w:right w:val="single" w:sz="4" w:space="0" w:color="000000"/>
            </w:tcBorders>
            <w:shd w:val="clear" w:color="auto" w:fill="FFFFFF"/>
            <w:vAlign w:val="center"/>
          </w:tcPr>
          <w:p w14:paraId="3D7CA9C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569%</w:t>
            </w:r>
          </w:p>
        </w:tc>
        <w:tc>
          <w:tcPr>
            <w:tcW w:w="838" w:type="dxa"/>
            <w:tcBorders>
              <w:top w:val="nil"/>
              <w:left w:val="nil"/>
              <w:bottom w:val="single" w:sz="4" w:space="0" w:color="000000"/>
              <w:right w:val="single" w:sz="4" w:space="0" w:color="000000"/>
            </w:tcBorders>
            <w:shd w:val="clear" w:color="auto" w:fill="FFFFFF"/>
            <w:vAlign w:val="center"/>
          </w:tcPr>
          <w:p w14:paraId="7289B96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906%</w:t>
            </w:r>
          </w:p>
        </w:tc>
        <w:tc>
          <w:tcPr>
            <w:tcW w:w="838" w:type="dxa"/>
            <w:tcBorders>
              <w:top w:val="nil"/>
              <w:left w:val="nil"/>
              <w:bottom w:val="single" w:sz="4" w:space="0" w:color="000000"/>
              <w:right w:val="single" w:sz="4" w:space="0" w:color="000000"/>
            </w:tcBorders>
            <w:shd w:val="clear" w:color="auto" w:fill="FFFFFF"/>
            <w:vAlign w:val="center"/>
          </w:tcPr>
          <w:p w14:paraId="289A0E7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787%</w:t>
            </w:r>
          </w:p>
        </w:tc>
        <w:tc>
          <w:tcPr>
            <w:tcW w:w="838" w:type="dxa"/>
            <w:tcBorders>
              <w:top w:val="nil"/>
              <w:left w:val="nil"/>
              <w:bottom w:val="single" w:sz="4" w:space="0" w:color="000000"/>
              <w:right w:val="single" w:sz="8" w:space="0" w:color="000000"/>
            </w:tcBorders>
            <w:shd w:val="clear" w:color="auto" w:fill="FFFFFF"/>
            <w:vAlign w:val="center"/>
          </w:tcPr>
          <w:p w14:paraId="3929BCA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927%</w:t>
            </w:r>
          </w:p>
        </w:tc>
      </w:tr>
      <w:tr w:rsidR="0023367B" w:rsidRPr="0031743C" w14:paraId="6A670E3D"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31BE3E4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5A166E3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E9A3712"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5" w:type="dxa"/>
            <w:tcBorders>
              <w:top w:val="nil"/>
              <w:left w:val="nil"/>
              <w:bottom w:val="single" w:sz="4" w:space="0" w:color="000000"/>
              <w:right w:val="single" w:sz="4" w:space="0" w:color="000000"/>
            </w:tcBorders>
            <w:shd w:val="clear" w:color="auto" w:fill="FFFFFF"/>
            <w:vAlign w:val="center"/>
          </w:tcPr>
          <w:p w14:paraId="4D3F592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4128%</w:t>
            </w:r>
          </w:p>
        </w:tc>
        <w:tc>
          <w:tcPr>
            <w:tcW w:w="838" w:type="dxa"/>
            <w:tcBorders>
              <w:top w:val="nil"/>
              <w:left w:val="nil"/>
              <w:bottom w:val="single" w:sz="4" w:space="0" w:color="000000"/>
              <w:right w:val="single" w:sz="4" w:space="0" w:color="000000"/>
            </w:tcBorders>
            <w:shd w:val="clear" w:color="auto" w:fill="FFFFFF"/>
            <w:vAlign w:val="center"/>
          </w:tcPr>
          <w:p w14:paraId="124BD5B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8" w:type="dxa"/>
            <w:tcBorders>
              <w:top w:val="nil"/>
              <w:left w:val="nil"/>
              <w:bottom w:val="single" w:sz="4" w:space="0" w:color="000000"/>
              <w:right w:val="single" w:sz="4" w:space="0" w:color="000000"/>
            </w:tcBorders>
            <w:shd w:val="clear" w:color="auto" w:fill="FFFFFF"/>
            <w:vAlign w:val="center"/>
          </w:tcPr>
          <w:p w14:paraId="02523E8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8" w:type="dxa"/>
            <w:tcBorders>
              <w:top w:val="nil"/>
              <w:left w:val="nil"/>
              <w:bottom w:val="single" w:sz="4" w:space="0" w:color="000000"/>
              <w:right w:val="single" w:sz="4" w:space="0" w:color="000000"/>
            </w:tcBorders>
            <w:shd w:val="clear" w:color="auto" w:fill="FFFFFF"/>
            <w:vAlign w:val="center"/>
          </w:tcPr>
          <w:p w14:paraId="28345B6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38" w:type="dxa"/>
            <w:tcBorders>
              <w:top w:val="nil"/>
              <w:left w:val="nil"/>
              <w:bottom w:val="single" w:sz="4" w:space="0" w:color="000000"/>
              <w:right w:val="single" w:sz="4" w:space="0" w:color="000000"/>
            </w:tcBorders>
            <w:shd w:val="clear" w:color="auto" w:fill="FFFFFF"/>
            <w:vAlign w:val="center"/>
          </w:tcPr>
          <w:p w14:paraId="7BA2C93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4" w:space="0" w:color="000000"/>
            </w:tcBorders>
            <w:shd w:val="clear" w:color="auto" w:fill="FFFFFF"/>
            <w:vAlign w:val="center"/>
          </w:tcPr>
          <w:p w14:paraId="2F0E5B8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8" w:type="dxa"/>
            <w:tcBorders>
              <w:top w:val="nil"/>
              <w:left w:val="nil"/>
              <w:bottom w:val="single" w:sz="4" w:space="0" w:color="000000"/>
              <w:right w:val="single" w:sz="8" w:space="0" w:color="000000"/>
            </w:tcBorders>
            <w:shd w:val="clear" w:color="auto" w:fill="FFFFFF"/>
            <w:vAlign w:val="center"/>
          </w:tcPr>
          <w:p w14:paraId="54DA69B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r>
      <w:tr w:rsidR="0023367B" w:rsidRPr="0031743C" w14:paraId="5097E275" w14:textId="77777777">
        <w:trPr>
          <w:trHeight w:val="285"/>
        </w:trPr>
        <w:tc>
          <w:tcPr>
            <w:tcW w:w="3407" w:type="dxa"/>
            <w:tcBorders>
              <w:top w:val="nil"/>
              <w:left w:val="single" w:sz="8" w:space="0" w:color="000000"/>
              <w:bottom w:val="single" w:sz="8" w:space="0" w:color="000000"/>
              <w:right w:val="single" w:sz="4" w:space="0" w:color="000000"/>
            </w:tcBorders>
            <w:shd w:val="clear" w:color="auto" w:fill="FFFFFF"/>
            <w:vAlign w:val="bottom"/>
          </w:tcPr>
          <w:p w14:paraId="2990156B"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5" w:type="dxa"/>
            <w:tcBorders>
              <w:top w:val="nil"/>
              <w:left w:val="nil"/>
              <w:bottom w:val="single" w:sz="8" w:space="0" w:color="000000"/>
              <w:right w:val="single" w:sz="4" w:space="0" w:color="000000"/>
            </w:tcBorders>
            <w:shd w:val="clear" w:color="auto" w:fill="FFFFFF"/>
            <w:vAlign w:val="center"/>
          </w:tcPr>
          <w:p w14:paraId="17927BF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9AB9C1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7790BA0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063DB94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08F9695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34B810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8" w:space="0" w:color="000000"/>
            </w:tcBorders>
            <w:shd w:val="clear" w:color="auto" w:fill="FFFFFF"/>
            <w:vAlign w:val="center"/>
          </w:tcPr>
          <w:p w14:paraId="62A0DF0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6DD78C13" w14:textId="77777777" w:rsidR="0023367B" w:rsidRPr="0031743C" w:rsidRDefault="0023367B" w:rsidP="00777DB0">
      <w:pPr>
        <w:tabs>
          <w:tab w:val="left" w:pos="6804"/>
        </w:tabs>
        <w:spacing w:line="240" w:lineRule="auto"/>
        <w:rPr>
          <w:rFonts w:ascii="Sylfaen" w:eastAsia="Merriweather" w:hAnsi="Sylfaen" w:cs="Merriweather"/>
          <w:sz w:val="18"/>
          <w:szCs w:val="18"/>
        </w:rPr>
      </w:pPr>
      <w:bookmarkStart w:id="71" w:name="_441badpadz5c" w:colFirst="0" w:colLast="0"/>
      <w:bookmarkEnd w:id="71"/>
    </w:p>
    <w:p w14:paraId="0125B27C" w14:textId="77777777" w:rsidR="0023367B" w:rsidRPr="000E4F31" w:rsidRDefault="00185C05" w:rsidP="00777DB0">
      <w:pPr>
        <w:tabs>
          <w:tab w:val="left" w:pos="6804"/>
        </w:tabs>
        <w:spacing w:line="240" w:lineRule="auto"/>
        <w:rPr>
          <w:rFonts w:ascii="Sylfaen" w:eastAsia="Merriweather" w:hAnsi="Sylfaen" w:cs="Merriweather"/>
          <w:sz w:val="18"/>
          <w:szCs w:val="18"/>
        </w:rPr>
      </w:pPr>
      <w:r w:rsidRPr="0031743C">
        <w:rPr>
          <w:rFonts w:ascii="Sylfaen" w:eastAsia="Merriweather" w:hAnsi="Sylfaen" w:cs="Merriweather"/>
          <w:sz w:val="18"/>
          <w:szCs w:val="18"/>
        </w:rPr>
        <w:t xml:space="preserve">                         </w:t>
      </w:r>
    </w:p>
    <w:tbl>
      <w:tblPr>
        <w:tblStyle w:val="47"/>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23126210" w14:textId="77777777">
        <w:trPr>
          <w:trHeight w:val="285"/>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D0302" w14:textId="77777777" w:rsidR="0023367B" w:rsidRPr="0031743C" w:rsidRDefault="00185C05" w:rsidP="00777DB0">
            <w:pPr>
              <w:spacing w:line="240" w:lineRule="auto"/>
              <w:jc w:val="center"/>
              <w:rPr>
                <w:rFonts w:ascii="Sylfaen" w:eastAsia="Merriweather" w:hAnsi="Sylfaen" w:cs="Merriweather"/>
                <w:b/>
              </w:rPr>
            </w:pPr>
            <w:r w:rsidRPr="0031743C">
              <w:rPr>
                <w:rFonts w:ascii="Sylfaen" w:eastAsia="Arial Unicode MS" w:hAnsi="Sylfaen" w:cs="Arial Unicode MS"/>
                <w:b/>
              </w:rPr>
              <w:t>წელი</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25A933E7"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738F188"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0E96D0FA"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ADBCB74"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D1909AA"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7494A781"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05EAFDAC"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6A90E755"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348CA98" w14:textId="77777777" w:rsidR="0023367B" w:rsidRPr="0031743C" w:rsidRDefault="00185C05" w:rsidP="00777DB0">
            <w:pPr>
              <w:spacing w:line="240" w:lineRule="auto"/>
              <w:jc w:val="center"/>
              <w:rPr>
                <w:rFonts w:ascii="Sylfaen" w:eastAsia="Merriweather" w:hAnsi="Sylfaen" w:cs="Merriweather"/>
                <w:b/>
              </w:rPr>
            </w:pPr>
            <w:r w:rsidRPr="0031743C">
              <w:rPr>
                <w:rFonts w:ascii="Sylfaen" w:eastAsia="Arial Unicode MS" w:hAnsi="Sylfaen" w:cs="Arial Unicode MS"/>
                <w:b/>
              </w:rPr>
              <w:t>მომგებიანობა</w:t>
            </w:r>
          </w:p>
        </w:tc>
      </w:tr>
      <w:tr w:rsidR="0023367B" w:rsidRPr="0031743C" w14:paraId="40F53319"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540797F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25DFB1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A7717D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5DB906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3401A8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D45CB9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99F211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8C537A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57D0852E"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19B624B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BAB6A2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A13522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244484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09509E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0AAD64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4EAAA4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993026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35D4DC6B"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75922C6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3BE141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E161B9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12C2F4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 xml:space="preserve">საშუალო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71F0AC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საშუალო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CECD5B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საშუალო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4CFEFD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831494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r>
      <w:tr w:rsidR="0023367B" w:rsidRPr="0031743C" w14:paraId="4D9C43D5"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218D47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81D94C4"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EE3115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bl>
    <w:p w14:paraId="51E112C5" w14:textId="77777777" w:rsidR="0023367B" w:rsidRPr="0031743C" w:rsidRDefault="0023367B" w:rsidP="00777DB0">
      <w:pPr>
        <w:tabs>
          <w:tab w:val="left" w:pos="6804"/>
        </w:tabs>
        <w:spacing w:after="160" w:line="259" w:lineRule="auto"/>
        <w:jc w:val="both"/>
        <w:rPr>
          <w:rFonts w:ascii="Sylfaen" w:eastAsia="Merriweather" w:hAnsi="Sylfaen" w:cs="Merriweather"/>
          <w:sz w:val="20"/>
          <w:szCs w:val="20"/>
        </w:rPr>
      </w:pPr>
    </w:p>
    <w:tbl>
      <w:tblPr>
        <w:tblStyle w:val="46"/>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78EF0CEA" w14:textId="77777777">
        <w:trPr>
          <w:trHeight w:val="670"/>
        </w:trPr>
        <w:tc>
          <w:tcPr>
            <w:tcW w:w="3407" w:type="dxa"/>
            <w:tcBorders>
              <w:top w:val="nil"/>
              <w:left w:val="single" w:sz="4" w:space="0" w:color="000000"/>
              <w:bottom w:val="single" w:sz="4" w:space="0" w:color="000000"/>
              <w:right w:val="single" w:sz="4" w:space="0" w:color="000000"/>
            </w:tcBorders>
            <w:shd w:val="clear" w:color="auto" w:fill="auto"/>
            <w:vAlign w:val="center"/>
          </w:tcPr>
          <w:p w14:paraId="4299FB2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8454DC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5C69F9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FE64AB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0CC170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09D5B1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FBD380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91A81B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7E9B2505"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05CF592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0671015C"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0E82F7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6E9F0FCB"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384DCAD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B6B583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0244C7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B95345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605A44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17D1D1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7D2DBE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F4AAB6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34EEF6A4"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672DDC8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5"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572E62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3F4A40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B45D1B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08C7C7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8904A5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2807BF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61F96F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0BCD11C9"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E78CFE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29D63298" w14:textId="77777777">
        <w:trPr>
          <w:trHeight w:val="670"/>
        </w:trPr>
        <w:tc>
          <w:tcPr>
            <w:tcW w:w="3407" w:type="dxa"/>
            <w:tcBorders>
              <w:top w:val="nil"/>
              <w:left w:val="single" w:sz="4" w:space="0" w:color="000000"/>
              <w:bottom w:val="single" w:sz="4" w:space="0" w:color="000000"/>
              <w:right w:val="single" w:sz="4" w:space="0" w:color="000000"/>
            </w:tcBorders>
            <w:shd w:val="clear" w:color="auto" w:fill="auto"/>
            <w:vAlign w:val="center"/>
          </w:tcPr>
          <w:p w14:paraId="5530145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რისკის საერთო რეიტინგი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08898D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35CE83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E4489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659DEF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0CB699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69DD69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03E1C7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r>
    </w:tbl>
    <w:p w14:paraId="195FC60A" w14:textId="77777777" w:rsidR="0023367B" w:rsidRPr="0031743C" w:rsidRDefault="00185C05" w:rsidP="00777DB0">
      <w:pPr>
        <w:tabs>
          <w:tab w:val="left" w:pos="6804"/>
        </w:tabs>
        <w:spacing w:line="240" w:lineRule="auto"/>
        <w:rPr>
          <w:rFonts w:ascii="Sylfaen" w:eastAsia="Merriweather" w:hAnsi="Sylfaen" w:cs="Merriweather"/>
          <w:color w:val="4F81BD"/>
          <w:sz w:val="26"/>
          <w:szCs w:val="26"/>
        </w:rPr>
      </w:pPr>
      <w:bookmarkStart w:id="72" w:name="_kqss6bduedsl" w:colFirst="0" w:colLast="0"/>
      <w:bookmarkEnd w:id="72"/>
      <w:r w:rsidRPr="0031743C">
        <w:rPr>
          <w:rFonts w:ascii="Sylfaen" w:eastAsia="Merriweather" w:hAnsi="Sylfaen" w:cs="Merriweather"/>
          <w:sz w:val="18"/>
          <w:szCs w:val="18"/>
        </w:rPr>
        <w:t xml:space="preserve">             </w:t>
      </w:r>
      <w:r w:rsidRPr="0031743C">
        <w:rPr>
          <w:rFonts w:ascii="Sylfaen" w:eastAsia="Arial Unicode MS" w:hAnsi="Sylfaen" w:cs="Arial Unicode MS"/>
          <w:color w:val="4F81BD"/>
          <w:sz w:val="26"/>
          <w:szCs w:val="26"/>
        </w:rPr>
        <w:t>სს საქართველოს ენერგეტიკის განვითარების ფონდი</w:t>
      </w:r>
      <w:r w:rsidRPr="0031743C">
        <w:rPr>
          <w:rFonts w:ascii="Sylfaen" w:eastAsia="Merriweather" w:hAnsi="Sylfaen" w:cs="Merriweather"/>
          <w:color w:val="4F81BD"/>
          <w:sz w:val="26"/>
          <w:szCs w:val="26"/>
        </w:rPr>
        <w:t xml:space="preserve"> </w:t>
      </w:r>
    </w:p>
    <w:p w14:paraId="0A3D38CA" w14:textId="77777777" w:rsidR="0023367B" w:rsidRPr="0031743C" w:rsidRDefault="0023367B" w:rsidP="00777DB0">
      <w:pPr>
        <w:rPr>
          <w:rFonts w:ascii="Sylfaen" w:hAnsi="Sylfaen"/>
        </w:rPr>
      </w:pPr>
    </w:p>
    <w:p w14:paraId="69B857F9" w14:textId="77777777" w:rsidR="0023367B" w:rsidRPr="0031743C" w:rsidRDefault="00185C05" w:rsidP="00777DB0">
      <w:pPr>
        <w:tabs>
          <w:tab w:val="left" w:pos="6804"/>
        </w:tabs>
        <w:spacing w:after="160" w:line="259" w:lineRule="auto"/>
        <w:jc w:val="both"/>
        <w:rPr>
          <w:rFonts w:ascii="Sylfaen" w:eastAsia="Merriweather" w:hAnsi="Sylfaen" w:cs="Merriweather"/>
          <w:sz w:val="20"/>
          <w:szCs w:val="20"/>
        </w:rPr>
      </w:pPr>
      <w:r w:rsidRPr="0031743C">
        <w:rPr>
          <w:rFonts w:ascii="Sylfaen" w:eastAsia="Merriweather" w:hAnsi="Sylfaen" w:cs="Merriweather"/>
          <w:noProof/>
          <w:sz w:val="20"/>
          <w:szCs w:val="20"/>
          <w:lang w:val="en-US"/>
        </w:rPr>
        <w:drawing>
          <wp:inline distT="0" distB="0" distL="0" distR="0" wp14:anchorId="508BB90E" wp14:editId="1B473737">
            <wp:extent cx="1220213" cy="779103"/>
            <wp:effectExtent l="0" t="0" r="0" b="0"/>
            <wp:docPr id="2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7"/>
                    <a:srcRect/>
                    <a:stretch>
                      <a:fillRect/>
                    </a:stretch>
                  </pic:blipFill>
                  <pic:spPr>
                    <a:xfrm>
                      <a:off x="0" y="0"/>
                      <a:ext cx="1220213" cy="779103"/>
                    </a:xfrm>
                    <a:prstGeom prst="rect">
                      <a:avLst/>
                    </a:prstGeom>
                    <a:ln/>
                  </pic:spPr>
                </pic:pic>
              </a:graphicData>
            </a:graphic>
          </wp:inline>
        </w:drawing>
      </w:r>
    </w:p>
    <w:p w14:paraId="6013ED4E" w14:textId="77777777" w:rsidR="0023367B" w:rsidRPr="0031743C" w:rsidRDefault="00185C05" w:rsidP="00777DB0">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color w:val="1F3864"/>
          <w:sz w:val="20"/>
          <w:szCs w:val="20"/>
        </w:rPr>
        <w:t xml:space="preserve"> </w:t>
      </w:r>
      <w:r w:rsidRPr="0031743C">
        <w:rPr>
          <w:rFonts w:ascii="Sylfaen" w:eastAsia="Merriweather" w:hAnsi="Sylfaen" w:cs="Merriweather"/>
          <w:sz w:val="20"/>
          <w:szCs w:val="20"/>
        </w:rPr>
        <w:t>100%</w:t>
      </w:r>
    </w:p>
    <w:p w14:paraId="7783C138" w14:textId="77777777" w:rsidR="0023367B" w:rsidRPr="0031743C" w:rsidRDefault="00185C05" w:rsidP="00777DB0">
      <w:pPr>
        <w:tabs>
          <w:tab w:val="left" w:pos="6804"/>
        </w:tabs>
        <w:spacing w:after="160" w:line="259" w:lineRule="auto"/>
        <w:jc w:val="both"/>
        <w:rPr>
          <w:rFonts w:ascii="Sylfaen" w:eastAsia="Merriweather" w:hAnsi="Sylfaen" w:cs="Merriweather"/>
          <w:b/>
          <w:sz w:val="20"/>
          <w:szCs w:val="20"/>
        </w:rPr>
      </w:pPr>
      <w:r w:rsidRPr="0031743C">
        <w:rPr>
          <w:rFonts w:ascii="Sylfaen" w:eastAsia="Arial Unicode MS" w:hAnsi="Sylfaen" w:cs="Arial Unicode MS"/>
          <w:b/>
          <w:color w:val="1F3864"/>
          <w:sz w:val="20"/>
          <w:szCs w:val="20"/>
        </w:rPr>
        <w:t xml:space="preserve">ეკონომიკური საქმიანობის დასახელება: </w:t>
      </w:r>
      <w:r w:rsidRPr="0031743C">
        <w:rPr>
          <w:rFonts w:ascii="Sylfaen" w:eastAsia="Arial Unicode MS" w:hAnsi="Sylfaen" w:cs="Arial Unicode MS"/>
          <w:sz w:val="20"/>
          <w:szCs w:val="20"/>
        </w:rPr>
        <w:t>საკონსულტაციო საქმიანობები ბიზნესის და მართვის სხვა საკითხებში</w:t>
      </w:r>
    </w:p>
    <w:p w14:paraId="1498732A" w14:textId="77777777" w:rsidR="0023367B" w:rsidRPr="0031743C" w:rsidRDefault="00185C05" w:rsidP="00777DB0">
      <w:pPr>
        <w:tabs>
          <w:tab w:val="left" w:pos="6804"/>
        </w:tabs>
        <w:spacing w:before="80" w:line="259" w:lineRule="auto"/>
        <w:jc w:val="both"/>
        <w:rPr>
          <w:rFonts w:ascii="Sylfaen" w:hAnsi="Sylfaen"/>
        </w:rPr>
      </w:pPr>
      <w:r w:rsidRPr="0031743C">
        <w:rPr>
          <w:rFonts w:ascii="Sylfaen" w:eastAsia="Arial Unicode MS" w:hAnsi="Sylfaen" w:cs="Arial Unicode MS"/>
          <w:b/>
          <w:color w:val="1F3864"/>
          <w:sz w:val="20"/>
          <w:szCs w:val="20"/>
        </w:rPr>
        <w:t xml:space="preserve">ძირითადი საქმიანობა: </w:t>
      </w:r>
      <w:r w:rsidRPr="0031743C">
        <w:rPr>
          <w:rFonts w:ascii="Sylfaen" w:eastAsia="Arial Unicode MS" w:hAnsi="Sylfaen" w:cs="Arial Unicode MS"/>
          <w:sz w:val="20"/>
          <w:szCs w:val="20"/>
          <w:u w:val="single"/>
        </w:rPr>
        <w:t>ენერგეტიკის სფეროში</w:t>
      </w:r>
      <w:r w:rsidRPr="0031743C">
        <w:rPr>
          <w:rFonts w:ascii="Sylfaen" w:eastAsia="Arial Unicode MS" w:hAnsi="Sylfaen" w:cs="Arial Unicode MS"/>
          <w:sz w:val="20"/>
          <w:szCs w:val="20"/>
        </w:rPr>
        <w:t xml:space="preserve"> წინასწარი </w:t>
      </w:r>
      <w:r w:rsidRPr="0031743C">
        <w:rPr>
          <w:rFonts w:ascii="Sylfaen" w:eastAsia="Arial Unicode MS" w:hAnsi="Sylfaen" w:cs="Arial Unicode MS"/>
          <w:sz w:val="20"/>
          <w:szCs w:val="20"/>
          <w:u w:val="single"/>
        </w:rPr>
        <w:t>კვლევითი სამუშაოების ჩატარება,</w:t>
      </w:r>
      <w:r w:rsidRPr="0031743C">
        <w:rPr>
          <w:rFonts w:ascii="Sylfaen" w:eastAsia="Merriweather" w:hAnsi="Sylfaen" w:cs="Merriweather"/>
          <w:sz w:val="20"/>
          <w:szCs w:val="20"/>
        </w:rPr>
        <w:t xml:space="preserve"> </w:t>
      </w:r>
      <w:r w:rsidRPr="0031743C">
        <w:rPr>
          <w:rFonts w:ascii="Sylfaen" w:eastAsia="Arial Unicode MS" w:hAnsi="Sylfaen" w:cs="Arial Unicode MS"/>
          <w:sz w:val="20"/>
          <w:szCs w:val="20"/>
          <w:u w:val="single"/>
        </w:rPr>
        <w:t>ენერგეტიკული პროექტების ტექნიკურ-ეკონომიკური შეფასება და ანგარიშის მომზადება,</w:t>
      </w:r>
      <w:r w:rsidRPr="0031743C">
        <w:rPr>
          <w:rFonts w:ascii="Sylfaen" w:eastAsia="Merriweather" w:hAnsi="Sylfaen" w:cs="Merriweather"/>
          <w:sz w:val="20"/>
          <w:szCs w:val="20"/>
        </w:rPr>
        <w:t xml:space="preserve"> </w:t>
      </w:r>
      <w:r w:rsidRPr="0031743C">
        <w:rPr>
          <w:rFonts w:ascii="Sylfaen" w:eastAsia="Arial Unicode MS" w:hAnsi="Sylfaen" w:cs="Arial Unicode MS"/>
          <w:sz w:val="20"/>
          <w:szCs w:val="20"/>
          <w:u w:val="single"/>
        </w:rPr>
        <w:t>პროექტის გარემოზე ზემოქმედების შეფასება</w:t>
      </w:r>
      <w:r w:rsidRPr="0031743C">
        <w:rPr>
          <w:rFonts w:ascii="Sylfaen" w:eastAsia="Arial Unicode MS" w:hAnsi="Sylfaen" w:cs="Arial Unicode MS"/>
          <w:sz w:val="20"/>
          <w:szCs w:val="20"/>
        </w:rPr>
        <w:t xml:space="preserve">. ჩატარებული კვლევების შედეგად იწერება ელექტროსადგურის მშენებლობის პროექტი, რომელსაც ფონდი ახორციელებს შემდეგნაირად: </w:t>
      </w:r>
      <w:r w:rsidRPr="0031743C">
        <w:rPr>
          <w:rFonts w:ascii="Sylfaen" w:eastAsia="Arial Unicode MS" w:hAnsi="Sylfaen" w:cs="Arial Unicode MS"/>
          <w:sz w:val="20"/>
          <w:szCs w:val="20"/>
          <w:u w:val="single"/>
        </w:rPr>
        <w:t>მოიზიდავს ინვესტორს,</w:t>
      </w:r>
      <w:r w:rsidRPr="0031743C">
        <w:rPr>
          <w:rFonts w:ascii="Sylfaen" w:eastAsia="Arial Unicode MS" w:hAnsi="Sylfaen" w:cs="Arial Unicode MS"/>
          <w:sz w:val="20"/>
          <w:szCs w:val="20"/>
        </w:rPr>
        <w:t xml:space="preserve"> რომელთან ერთადაც დააფუძნებს საწარმოს (ან 100%-იანი წილობრივი მონაწილეობით დააფუძნებს თვითონ) და აღნიშნული საწარმო ახორციელებს ელექტროსადგურის პროექტს.</w:t>
      </w:r>
    </w:p>
    <w:p w14:paraId="3786C270" w14:textId="77777777" w:rsidR="0023367B" w:rsidRPr="0031743C" w:rsidRDefault="0023367B" w:rsidP="00777DB0">
      <w:pPr>
        <w:pBdr>
          <w:top w:val="nil"/>
          <w:left w:val="nil"/>
          <w:bottom w:val="nil"/>
          <w:right w:val="nil"/>
          <w:between w:val="nil"/>
        </w:pBdr>
        <w:tabs>
          <w:tab w:val="left" w:pos="6804"/>
        </w:tabs>
        <w:spacing w:before="240" w:after="240" w:line="240" w:lineRule="auto"/>
        <w:ind w:left="720"/>
        <w:jc w:val="both"/>
        <w:rPr>
          <w:rFonts w:ascii="Sylfaen" w:eastAsia="Merriweather" w:hAnsi="Sylfaen" w:cs="Merriweather"/>
        </w:rPr>
      </w:pPr>
    </w:p>
    <w:p w14:paraId="47DE14A9" w14:textId="77777777" w:rsidR="0023367B" w:rsidRPr="0031743C" w:rsidRDefault="00185C05" w:rsidP="007C396E">
      <w:pPr>
        <w:numPr>
          <w:ilvl w:val="0"/>
          <w:numId w:val="23"/>
        </w:num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1743C">
        <w:rPr>
          <w:rFonts w:ascii="Sylfaen" w:eastAsia="Arial Unicode MS" w:hAnsi="Sylfaen" w:cs="Arial Unicode MS"/>
        </w:rPr>
        <w:t>გასული წლებისგან განსხვავებით, როდესაც კომპანია ინარჩუნებდა მოგების სტაბილურ ნიშნულს, კომპანიამ 2021 წელი დაასრულა ზარალით. აღნიშული შედეგი უმთავრესად განპირობებულია შვილობილ საწარმოში განხორციელებული ინვესტიციის გაუფასურებით</w:t>
      </w:r>
      <w:r w:rsidR="00ED1A63">
        <w:rPr>
          <w:rFonts w:ascii="Sylfaen" w:eastAsia="Arial Unicode MS" w:hAnsi="Sylfaen" w:cs="Arial Unicode MS"/>
          <w:lang w:val="ka-GE"/>
        </w:rPr>
        <w:t>, კერძოდ,</w:t>
      </w:r>
      <w:r w:rsidRPr="0031743C">
        <w:rPr>
          <w:rFonts w:ascii="Sylfaen" w:eastAsia="Arial Unicode MS" w:hAnsi="Sylfaen" w:cs="Arial Unicode MS"/>
        </w:rPr>
        <w:t xml:space="preserve"> </w:t>
      </w:r>
      <w:r w:rsidRPr="0031743C">
        <w:rPr>
          <w:rFonts w:ascii="Sylfaen" w:eastAsia="Arial Unicode MS" w:hAnsi="Sylfaen" w:cs="Arial Unicode MS"/>
          <w:i/>
          <w:highlight w:val="white"/>
        </w:rPr>
        <w:t xml:space="preserve">კომპანიის 2021 წლის აუდიტირებული ანგარიშგების თანახმად, შვილობილი კომპანიის სს ნამახვანის აქტივები გაიყიდა 2019 წელს და 2021 წლის 31 დეკემბრის </w:t>
      </w:r>
      <w:r w:rsidRPr="0031743C">
        <w:rPr>
          <w:rFonts w:ascii="Sylfaen" w:eastAsia="Arial Unicode MS" w:hAnsi="Sylfaen" w:cs="Arial Unicode MS"/>
          <w:i/>
          <w:highlight w:val="white"/>
        </w:rPr>
        <w:lastRenderedPageBreak/>
        <w:t>მდომარეობით აქტივების მიწოდებასთან დაკავშირებული მოთხოვნები შეადგენს 10,871,199 ლარს. იმ არსებითი განუსაზღვრელობიდან გამომდინარე, რაც საფუძვლიან ეჭვს ბადებს აღნიშნული მოთხოვნის მიღებასთან დაკავშირებით, კომპანიამ აღნიშნულ შვილობილში განხორციელებული ინვესტიცია გააუფასურა.</w:t>
      </w:r>
    </w:p>
    <w:p w14:paraId="2DCB664C" w14:textId="77777777" w:rsidR="0023367B" w:rsidRPr="0031743C" w:rsidRDefault="0023367B" w:rsidP="00777DB0">
      <w:pPr>
        <w:pBdr>
          <w:top w:val="nil"/>
          <w:left w:val="nil"/>
          <w:bottom w:val="nil"/>
          <w:right w:val="nil"/>
          <w:between w:val="nil"/>
        </w:pBdr>
        <w:tabs>
          <w:tab w:val="left" w:pos="6804"/>
        </w:tabs>
        <w:spacing w:after="240" w:line="240" w:lineRule="auto"/>
        <w:ind w:left="720"/>
        <w:jc w:val="both"/>
        <w:rPr>
          <w:rFonts w:ascii="Sylfaen" w:eastAsia="Merriweather" w:hAnsi="Sylfaen" w:cs="Merriweather"/>
        </w:rPr>
      </w:pPr>
    </w:p>
    <w:p w14:paraId="6F202F59" w14:textId="77777777" w:rsidR="0023367B" w:rsidRPr="0031743C" w:rsidRDefault="00185C05" w:rsidP="00777DB0">
      <w:pPr>
        <w:tabs>
          <w:tab w:val="left" w:pos="6804"/>
        </w:tabs>
        <w:spacing w:line="240" w:lineRule="auto"/>
        <w:rPr>
          <w:rFonts w:ascii="Sylfaen" w:eastAsia="Merriweather" w:hAnsi="Sylfaen" w:cs="Merriweather"/>
          <w:sz w:val="18"/>
          <w:szCs w:val="18"/>
        </w:rPr>
      </w:pPr>
      <w:r w:rsidRPr="0031743C">
        <w:rPr>
          <w:rFonts w:ascii="Sylfaen" w:eastAsia="Merriweather" w:hAnsi="Sylfaen" w:cs="Merriweather"/>
          <w:sz w:val="18"/>
          <w:szCs w:val="18"/>
        </w:rPr>
        <w:t xml:space="preserve">         </w:t>
      </w:r>
    </w:p>
    <w:p w14:paraId="40C55CF2"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p w14:paraId="6E8B943E" w14:textId="77777777" w:rsidR="0023367B" w:rsidRPr="0031743C" w:rsidRDefault="00185C05" w:rsidP="00777DB0">
      <w:pPr>
        <w:spacing w:line="240" w:lineRule="auto"/>
        <w:ind w:left="5760" w:firstLine="720"/>
        <w:jc w:val="center"/>
        <w:rPr>
          <w:rFonts w:ascii="Sylfaen" w:eastAsia="Merriweather" w:hAnsi="Sylfaen" w:cs="Merriweather"/>
          <w:i/>
          <w:sz w:val="24"/>
          <w:szCs w:val="24"/>
        </w:rPr>
      </w:pPr>
      <w:r w:rsidRPr="0031743C">
        <w:rPr>
          <w:rFonts w:ascii="Sylfaen" w:eastAsia="Arial Unicode MS" w:hAnsi="Sylfaen" w:cs="Arial Unicode MS"/>
          <w:i/>
          <w:sz w:val="24"/>
          <w:szCs w:val="24"/>
        </w:rPr>
        <w:t>მლნ ლარებში</w:t>
      </w:r>
    </w:p>
    <w:tbl>
      <w:tblPr>
        <w:tblStyle w:val="45"/>
        <w:tblW w:w="9044" w:type="dxa"/>
        <w:tblLayout w:type="fixed"/>
        <w:tblLook w:val="0400" w:firstRow="0" w:lastRow="0" w:firstColumn="0" w:lastColumn="0" w:noHBand="0" w:noVBand="1"/>
      </w:tblPr>
      <w:tblGrid>
        <w:gridCol w:w="3267"/>
        <w:gridCol w:w="826"/>
        <w:gridCol w:w="826"/>
        <w:gridCol w:w="825"/>
        <w:gridCol w:w="825"/>
        <w:gridCol w:w="825"/>
        <w:gridCol w:w="825"/>
        <w:gridCol w:w="825"/>
      </w:tblGrid>
      <w:tr w:rsidR="0023367B" w:rsidRPr="0031743C" w14:paraId="5A9ED3ED" w14:textId="77777777">
        <w:trPr>
          <w:trHeight w:val="480"/>
        </w:trPr>
        <w:tc>
          <w:tcPr>
            <w:tcW w:w="3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2F0A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საქართველოს ენერგეტიკის განვითარების ფონდი</w:t>
            </w:r>
          </w:p>
        </w:tc>
        <w:tc>
          <w:tcPr>
            <w:tcW w:w="826" w:type="dxa"/>
            <w:tcBorders>
              <w:top w:val="single" w:sz="4" w:space="0" w:color="000000"/>
              <w:left w:val="nil"/>
              <w:bottom w:val="single" w:sz="4" w:space="0" w:color="000000"/>
              <w:right w:val="single" w:sz="4" w:space="0" w:color="000000"/>
            </w:tcBorders>
            <w:shd w:val="clear" w:color="auto" w:fill="auto"/>
            <w:vAlign w:val="center"/>
          </w:tcPr>
          <w:p w14:paraId="00981B4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26" w:type="dxa"/>
            <w:tcBorders>
              <w:top w:val="single" w:sz="4" w:space="0" w:color="000000"/>
              <w:left w:val="nil"/>
              <w:bottom w:val="single" w:sz="4" w:space="0" w:color="000000"/>
              <w:right w:val="single" w:sz="4" w:space="0" w:color="000000"/>
            </w:tcBorders>
            <w:shd w:val="clear" w:color="auto" w:fill="auto"/>
            <w:vAlign w:val="center"/>
          </w:tcPr>
          <w:p w14:paraId="665A509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25" w:type="dxa"/>
            <w:tcBorders>
              <w:top w:val="single" w:sz="4" w:space="0" w:color="000000"/>
              <w:left w:val="nil"/>
              <w:bottom w:val="single" w:sz="4" w:space="0" w:color="000000"/>
              <w:right w:val="single" w:sz="4" w:space="0" w:color="000000"/>
            </w:tcBorders>
            <w:shd w:val="clear" w:color="auto" w:fill="auto"/>
            <w:vAlign w:val="center"/>
          </w:tcPr>
          <w:p w14:paraId="31D1E79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25" w:type="dxa"/>
            <w:tcBorders>
              <w:top w:val="single" w:sz="4" w:space="0" w:color="000000"/>
              <w:left w:val="nil"/>
              <w:bottom w:val="single" w:sz="4" w:space="0" w:color="000000"/>
              <w:right w:val="single" w:sz="4" w:space="0" w:color="000000"/>
            </w:tcBorders>
            <w:shd w:val="clear" w:color="auto" w:fill="auto"/>
            <w:vAlign w:val="center"/>
          </w:tcPr>
          <w:p w14:paraId="5CADE55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25" w:type="dxa"/>
            <w:tcBorders>
              <w:top w:val="single" w:sz="4" w:space="0" w:color="000000"/>
              <w:left w:val="nil"/>
              <w:bottom w:val="single" w:sz="4" w:space="0" w:color="000000"/>
              <w:right w:val="single" w:sz="4" w:space="0" w:color="000000"/>
            </w:tcBorders>
            <w:shd w:val="clear" w:color="auto" w:fill="auto"/>
            <w:vAlign w:val="center"/>
          </w:tcPr>
          <w:p w14:paraId="16442CE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25" w:type="dxa"/>
            <w:tcBorders>
              <w:top w:val="single" w:sz="4" w:space="0" w:color="000000"/>
              <w:left w:val="nil"/>
              <w:bottom w:val="single" w:sz="4" w:space="0" w:color="000000"/>
              <w:right w:val="single" w:sz="4" w:space="0" w:color="000000"/>
            </w:tcBorders>
            <w:shd w:val="clear" w:color="auto" w:fill="auto"/>
            <w:vAlign w:val="center"/>
          </w:tcPr>
          <w:p w14:paraId="507A40E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25" w:type="dxa"/>
            <w:tcBorders>
              <w:top w:val="single" w:sz="4" w:space="0" w:color="000000"/>
              <w:left w:val="nil"/>
              <w:bottom w:val="single" w:sz="4" w:space="0" w:color="000000"/>
              <w:right w:val="single" w:sz="4" w:space="0" w:color="000000"/>
            </w:tcBorders>
            <w:shd w:val="clear" w:color="auto" w:fill="auto"/>
            <w:vAlign w:val="center"/>
          </w:tcPr>
          <w:p w14:paraId="7D199CB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3F6640F"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1A352037"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826" w:type="dxa"/>
            <w:tcBorders>
              <w:top w:val="nil"/>
              <w:left w:val="nil"/>
              <w:bottom w:val="single" w:sz="4" w:space="0" w:color="000000"/>
              <w:right w:val="single" w:sz="4" w:space="0" w:color="000000"/>
            </w:tcBorders>
            <w:shd w:val="clear" w:color="auto" w:fill="FFFFFF"/>
            <w:vAlign w:val="center"/>
          </w:tcPr>
          <w:p w14:paraId="03218DC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c>
          <w:tcPr>
            <w:tcW w:w="826" w:type="dxa"/>
            <w:tcBorders>
              <w:top w:val="nil"/>
              <w:left w:val="nil"/>
              <w:bottom w:val="single" w:sz="4" w:space="0" w:color="000000"/>
              <w:right w:val="single" w:sz="4" w:space="0" w:color="000000"/>
            </w:tcBorders>
            <w:shd w:val="clear" w:color="auto" w:fill="FFFFFF"/>
            <w:vAlign w:val="center"/>
          </w:tcPr>
          <w:p w14:paraId="39492D8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w:t>
            </w:r>
          </w:p>
        </w:tc>
        <w:tc>
          <w:tcPr>
            <w:tcW w:w="825" w:type="dxa"/>
            <w:tcBorders>
              <w:top w:val="nil"/>
              <w:left w:val="nil"/>
              <w:bottom w:val="single" w:sz="4" w:space="0" w:color="000000"/>
              <w:right w:val="single" w:sz="4" w:space="0" w:color="000000"/>
            </w:tcBorders>
            <w:shd w:val="clear" w:color="auto" w:fill="FFFFFF"/>
            <w:vAlign w:val="center"/>
          </w:tcPr>
          <w:p w14:paraId="4763DE1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w:t>
            </w:r>
          </w:p>
        </w:tc>
        <w:tc>
          <w:tcPr>
            <w:tcW w:w="825" w:type="dxa"/>
            <w:tcBorders>
              <w:top w:val="nil"/>
              <w:left w:val="nil"/>
              <w:bottom w:val="single" w:sz="4" w:space="0" w:color="000000"/>
              <w:right w:val="single" w:sz="4" w:space="0" w:color="000000"/>
            </w:tcBorders>
            <w:shd w:val="clear" w:color="auto" w:fill="FFFFFF"/>
            <w:vAlign w:val="center"/>
          </w:tcPr>
          <w:p w14:paraId="5D4C37F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25" w:type="dxa"/>
            <w:tcBorders>
              <w:top w:val="nil"/>
              <w:left w:val="nil"/>
              <w:bottom w:val="single" w:sz="4" w:space="0" w:color="000000"/>
              <w:right w:val="single" w:sz="4" w:space="0" w:color="000000"/>
            </w:tcBorders>
            <w:shd w:val="clear" w:color="auto" w:fill="FFFFFF"/>
            <w:vAlign w:val="center"/>
          </w:tcPr>
          <w:p w14:paraId="500B616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w:t>
            </w:r>
          </w:p>
        </w:tc>
        <w:tc>
          <w:tcPr>
            <w:tcW w:w="825" w:type="dxa"/>
            <w:tcBorders>
              <w:top w:val="nil"/>
              <w:left w:val="nil"/>
              <w:bottom w:val="single" w:sz="4" w:space="0" w:color="000000"/>
              <w:right w:val="single" w:sz="4" w:space="0" w:color="000000"/>
            </w:tcBorders>
            <w:shd w:val="clear" w:color="auto" w:fill="FFFFFF"/>
            <w:vAlign w:val="center"/>
          </w:tcPr>
          <w:p w14:paraId="5FA5B85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77</w:t>
            </w:r>
          </w:p>
        </w:tc>
        <w:tc>
          <w:tcPr>
            <w:tcW w:w="825" w:type="dxa"/>
            <w:tcBorders>
              <w:top w:val="nil"/>
              <w:left w:val="nil"/>
              <w:bottom w:val="single" w:sz="4" w:space="0" w:color="000000"/>
              <w:right w:val="single" w:sz="4" w:space="0" w:color="000000"/>
            </w:tcBorders>
            <w:shd w:val="clear" w:color="auto" w:fill="FFFFFF"/>
            <w:vAlign w:val="center"/>
          </w:tcPr>
          <w:p w14:paraId="739DB35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r>
      <w:tr w:rsidR="0023367B" w:rsidRPr="0031743C" w14:paraId="4E8F754F"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1E693758"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826" w:type="dxa"/>
            <w:tcBorders>
              <w:top w:val="nil"/>
              <w:left w:val="nil"/>
              <w:bottom w:val="single" w:sz="4" w:space="0" w:color="000000"/>
              <w:right w:val="single" w:sz="4" w:space="0" w:color="000000"/>
            </w:tcBorders>
            <w:shd w:val="clear" w:color="auto" w:fill="FFFFFF"/>
            <w:vAlign w:val="center"/>
          </w:tcPr>
          <w:p w14:paraId="457CDEA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26" w:type="dxa"/>
            <w:tcBorders>
              <w:top w:val="nil"/>
              <w:left w:val="nil"/>
              <w:bottom w:val="single" w:sz="4" w:space="0" w:color="000000"/>
              <w:right w:val="single" w:sz="4" w:space="0" w:color="000000"/>
            </w:tcBorders>
            <w:shd w:val="clear" w:color="auto" w:fill="FFFFFF"/>
            <w:vAlign w:val="center"/>
          </w:tcPr>
          <w:p w14:paraId="62772CB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25" w:type="dxa"/>
            <w:tcBorders>
              <w:top w:val="nil"/>
              <w:left w:val="nil"/>
              <w:bottom w:val="single" w:sz="4" w:space="0" w:color="000000"/>
              <w:right w:val="single" w:sz="4" w:space="0" w:color="000000"/>
            </w:tcBorders>
            <w:shd w:val="clear" w:color="auto" w:fill="FFFFFF"/>
            <w:vAlign w:val="center"/>
          </w:tcPr>
          <w:p w14:paraId="10FA9C0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25" w:type="dxa"/>
            <w:tcBorders>
              <w:top w:val="nil"/>
              <w:left w:val="nil"/>
              <w:bottom w:val="single" w:sz="4" w:space="0" w:color="000000"/>
              <w:right w:val="single" w:sz="4" w:space="0" w:color="000000"/>
            </w:tcBorders>
            <w:shd w:val="clear" w:color="auto" w:fill="FFFFFF"/>
            <w:vAlign w:val="center"/>
          </w:tcPr>
          <w:p w14:paraId="7941946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25" w:type="dxa"/>
            <w:tcBorders>
              <w:top w:val="nil"/>
              <w:left w:val="nil"/>
              <w:bottom w:val="single" w:sz="4" w:space="0" w:color="000000"/>
              <w:right w:val="single" w:sz="4" w:space="0" w:color="000000"/>
            </w:tcBorders>
            <w:shd w:val="clear" w:color="auto" w:fill="FFFFFF"/>
            <w:vAlign w:val="center"/>
          </w:tcPr>
          <w:p w14:paraId="63E84DE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25" w:type="dxa"/>
            <w:tcBorders>
              <w:top w:val="nil"/>
              <w:left w:val="nil"/>
              <w:bottom w:val="single" w:sz="4" w:space="0" w:color="000000"/>
              <w:right w:val="single" w:sz="4" w:space="0" w:color="000000"/>
            </w:tcBorders>
            <w:shd w:val="clear" w:color="auto" w:fill="FFFFFF"/>
            <w:vAlign w:val="center"/>
          </w:tcPr>
          <w:p w14:paraId="6200656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825" w:type="dxa"/>
            <w:tcBorders>
              <w:top w:val="nil"/>
              <w:left w:val="nil"/>
              <w:bottom w:val="single" w:sz="4" w:space="0" w:color="000000"/>
              <w:right w:val="single" w:sz="4" w:space="0" w:color="000000"/>
            </w:tcBorders>
            <w:shd w:val="clear" w:color="auto" w:fill="FFFFFF"/>
            <w:vAlign w:val="center"/>
          </w:tcPr>
          <w:p w14:paraId="443F619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r>
      <w:tr w:rsidR="0023367B" w:rsidRPr="0031743C" w14:paraId="5AE8E3CE"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70942BEA"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826" w:type="dxa"/>
            <w:tcBorders>
              <w:top w:val="nil"/>
              <w:left w:val="nil"/>
              <w:bottom w:val="single" w:sz="4" w:space="0" w:color="000000"/>
              <w:right w:val="single" w:sz="4" w:space="0" w:color="000000"/>
            </w:tcBorders>
            <w:shd w:val="clear" w:color="auto" w:fill="FFFFFF"/>
            <w:vAlign w:val="center"/>
          </w:tcPr>
          <w:p w14:paraId="7F65B68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26" w:type="dxa"/>
            <w:tcBorders>
              <w:top w:val="nil"/>
              <w:left w:val="nil"/>
              <w:bottom w:val="single" w:sz="4" w:space="0" w:color="000000"/>
              <w:right w:val="single" w:sz="4" w:space="0" w:color="000000"/>
            </w:tcBorders>
            <w:shd w:val="clear" w:color="auto" w:fill="FFFFFF"/>
            <w:vAlign w:val="center"/>
          </w:tcPr>
          <w:p w14:paraId="7C174E7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25" w:type="dxa"/>
            <w:tcBorders>
              <w:top w:val="nil"/>
              <w:left w:val="nil"/>
              <w:bottom w:val="single" w:sz="4" w:space="0" w:color="000000"/>
              <w:right w:val="single" w:sz="4" w:space="0" w:color="000000"/>
            </w:tcBorders>
            <w:shd w:val="clear" w:color="auto" w:fill="FFFFFF"/>
            <w:vAlign w:val="center"/>
          </w:tcPr>
          <w:p w14:paraId="252B640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25" w:type="dxa"/>
            <w:tcBorders>
              <w:top w:val="nil"/>
              <w:left w:val="nil"/>
              <w:bottom w:val="single" w:sz="4" w:space="0" w:color="000000"/>
              <w:right w:val="single" w:sz="4" w:space="0" w:color="000000"/>
            </w:tcBorders>
            <w:shd w:val="clear" w:color="auto" w:fill="FFFFFF"/>
            <w:vAlign w:val="center"/>
          </w:tcPr>
          <w:p w14:paraId="0CA9778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25" w:type="dxa"/>
            <w:tcBorders>
              <w:top w:val="nil"/>
              <w:left w:val="nil"/>
              <w:bottom w:val="single" w:sz="4" w:space="0" w:color="000000"/>
              <w:right w:val="single" w:sz="4" w:space="0" w:color="000000"/>
            </w:tcBorders>
            <w:shd w:val="clear" w:color="auto" w:fill="FFFFFF"/>
            <w:vAlign w:val="center"/>
          </w:tcPr>
          <w:p w14:paraId="5C5B29B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25" w:type="dxa"/>
            <w:tcBorders>
              <w:top w:val="nil"/>
              <w:left w:val="nil"/>
              <w:bottom w:val="single" w:sz="4" w:space="0" w:color="000000"/>
              <w:right w:val="single" w:sz="4" w:space="0" w:color="000000"/>
            </w:tcBorders>
            <w:shd w:val="clear" w:color="auto" w:fill="FFFFFF"/>
            <w:vAlign w:val="center"/>
          </w:tcPr>
          <w:p w14:paraId="305D449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25" w:type="dxa"/>
            <w:tcBorders>
              <w:top w:val="nil"/>
              <w:left w:val="nil"/>
              <w:bottom w:val="single" w:sz="4" w:space="0" w:color="000000"/>
              <w:right w:val="single" w:sz="4" w:space="0" w:color="000000"/>
            </w:tcBorders>
            <w:shd w:val="clear" w:color="auto" w:fill="FFFFFF"/>
            <w:vAlign w:val="center"/>
          </w:tcPr>
          <w:p w14:paraId="051D94F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r>
      <w:tr w:rsidR="0023367B" w:rsidRPr="0031743C" w14:paraId="2C009DB6"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33783D63"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826" w:type="dxa"/>
            <w:tcBorders>
              <w:top w:val="nil"/>
              <w:left w:val="nil"/>
              <w:bottom w:val="single" w:sz="4" w:space="0" w:color="000000"/>
              <w:right w:val="single" w:sz="4" w:space="0" w:color="000000"/>
            </w:tcBorders>
            <w:shd w:val="clear" w:color="auto" w:fill="FFFFFF"/>
            <w:vAlign w:val="center"/>
          </w:tcPr>
          <w:p w14:paraId="26D7D9D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w:t>
            </w:r>
          </w:p>
        </w:tc>
        <w:tc>
          <w:tcPr>
            <w:tcW w:w="826" w:type="dxa"/>
            <w:tcBorders>
              <w:top w:val="nil"/>
              <w:left w:val="nil"/>
              <w:bottom w:val="single" w:sz="4" w:space="0" w:color="000000"/>
              <w:right w:val="single" w:sz="4" w:space="0" w:color="000000"/>
            </w:tcBorders>
            <w:shd w:val="clear" w:color="auto" w:fill="FFFFFF"/>
            <w:vAlign w:val="center"/>
          </w:tcPr>
          <w:p w14:paraId="41CD66B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w:t>
            </w:r>
          </w:p>
        </w:tc>
        <w:tc>
          <w:tcPr>
            <w:tcW w:w="825" w:type="dxa"/>
            <w:tcBorders>
              <w:top w:val="nil"/>
              <w:left w:val="nil"/>
              <w:bottom w:val="single" w:sz="4" w:space="0" w:color="000000"/>
              <w:right w:val="single" w:sz="4" w:space="0" w:color="000000"/>
            </w:tcBorders>
            <w:shd w:val="clear" w:color="auto" w:fill="FFFFFF"/>
            <w:vAlign w:val="center"/>
          </w:tcPr>
          <w:p w14:paraId="7FE9A71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w:t>
            </w:r>
          </w:p>
        </w:tc>
        <w:tc>
          <w:tcPr>
            <w:tcW w:w="825" w:type="dxa"/>
            <w:tcBorders>
              <w:top w:val="nil"/>
              <w:left w:val="nil"/>
              <w:bottom w:val="single" w:sz="4" w:space="0" w:color="000000"/>
              <w:right w:val="single" w:sz="4" w:space="0" w:color="000000"/>
            </w:tcBorders>
            <w:shd w:val="clear" w:color="auto" w:fill="FFFFFF"/>
            <w:vAlign w:val="center"/>
          </w:tcPr>
          <w:p w14:paraId="41BBCA7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25" w:type="dxa"/>
            <w:tcBorders>
              <w:top w:val="nil"/>
              <w:left w:val="nil"/>
              <w:bottom w:val="single" w:sz="4" w:space="0" w:color="000000"/>
              <w:right w:val="single" w:sz="4" w:space="0" w:color="000000"/>
            </w:tcBorders>
            <w:shd w:val="clear" w:color="auto" w:fill="FFFFFF"/>
            <w:vAlign w:val="center"/>
          </w:tcPr>
          <w:p w14:paraId="5C52F83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82</w:t>
            </w:r>
          </w:p>
        </w:tc>
        <w:tc>
          <w:tcPr>
            <w:tcW w:w="825" w:type="dxa"/>
            <w:tcBorders>
              <w:top w:val="nil"/>
              <w:left w:val="nil"/>
              <w:bottom w:val="single" w:sz="4" w:space="0" w:color="000000"/>
              <w:right w:val="single" w:sz="4" w:space="0" w:color="000000"/>
            </w:tcBorders>
            <w:shd w:val="clear" w:color="auto" w:fill="FFFFFF"/>
            <w:vAlign w:val="center"/>
          </w:tcPr>
          <w:p w14:paraId="76085C2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77</w:t>
            </w:r>
          </w:p>
        </w:tc>
        <w:tc>
          <w:tcPr>
            <w:tcW w:w="825" w:type="dxa"/>
            <w:tcBorders>
              <w:top w:val="nil"/>
              <w:left w:val="nil"/>
              <w:bottom w:val="single" w:sz="4" w:space="0" w:color="000000"/>
              <w:right w:val="single" w:sz="4" w:space="0" w:color="000000"/>
            </w:tcBorders>
            <w:shd w:val="clear" w:color="auto" w:fill="FFFFFF"/>
            <w:vAlign w:val="center"/>
          </w:tcPr>
          <w:p w14:paraId="39C3EA4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w:t>
            </w:r>
          </w:p>
        </w:tc>
      </w:tr>
      <w:tr w:rsidR="0023367B" w:rsidRPr="0031743C" w14:paraId="713565E4"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2EAF0DC2"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826" w:type="dxa"/>
            <w:tcBorders>
              <w:top w:val="nil"/>
              <w:left w:val="nil"/>
              <w:bottom w:val="single" w:sz="4" w:space="0" w:color="000000"/>
              <w:right w:val="single" w:sz="4" w:space="0" w:color="000000"/>
            </w:tcBorders>
            <w:shd w:val="clear" w:color="auto" w:fill="FFFFFF"/>
            <w:vAlign w:val="center"/>
          </w:tcPr>
          <w:p w14:paraId="0CAF9FA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26" w:type="dxa"/>
            <w:tcBorders>
              <w:top w:val="nil"/>
              <w:left w:val="nil"/>
              <w:bottom w:val="single" w:sz="4" w:space="0" w:color="000000"/>
              <w:right w:val="single" w:sz="4" w:space="0" w:color="000000"/>
            </w:tcBorders>
            <w:shd w:val="clear" w:color="auto" w:fill="FFFFFF"/>
            <w:vAlign w:val="center"/>
          </w:tcPr>
          <w:p w14:paraId="488B6FE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25" w:type="dxa"/>
            <w:tcBorders>
              <w:top w:val="nil"/>
              <w:left w:val="nil"/>
              <w:bottom w:val="single" w:sz="4" w:space="0" w:color="000000"/>
              <w:right w:val="single" w:sz="4" w:space="0" w:color="000000"/>
            </w:tcBorders>
            <w:shd w:val="clear" w:color="auto" w:fill="FFFFFF"/>
            <w:vAlign w:val="center"/>
          </w:tcPr>
          <w:p w14:paraId="2851B6C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825" w:type="dxa"/>
            <w:tcBorders>
              <w:top w:val="nil"/>
              <w:left w:val="nil"/>
              <w:bottom w:val="single" w:sz="4" w:space="0" w:color="000000"/>
              <w:right w:val="single" w:sz="4" w:space="0" w:color="000000"/>
            </w:tcBorders>
            <w:shd w:val="clear" w:color="auto" w:fill="FFFFFF"/>
            <w:vAlign w:val="center"/>
          </w:tcPr>
          <w:p w14:paraId="61DDEEC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825" w:type="dxa"/>
            <w:tcBorders>
              <w:top w:val="nil"/>
              <w:left w:val="nil"/>
              <w:bottom w:val="single" w:sz="4" w:space="0" w:color="000000"/>
              <w:right w:val="single" w:sz="4" w:space="0" w:color="000000"/>
            </w:tcBorders>
            <w:shd w:val="clear" w:color="auto" w:fill="FFFFFF"/>
            <w:vAlign w:val="center"/>
          </w:tcPr>
          <w:p w14:paraId="1A1DECC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825" w:type="dxa"/>
            <w:tcBorders>
              <w:top w:val="nil"/>
              <w:left w:val="nil"/>
              <w:bottom w:val="single" w:sz="4" w:space="0" w:color="000000"/>
              <w:right w:val="single" w:sz="4" w:space="0" w:color="000000"/>
            </w:tcBorders>
            <w:shd w:val="clear" w:color="auto" w:fill="FFFFFF"/>
            <w:vAlign w:val="center"/>
          </w:tcPr>
          <w:p w14:paraId="0911A01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25" w:type="dxa"/>
            <w:tcBorders>
              <w:top w:val="nil"/>
              <w:left w:val="nil"/>
              <w:bottom w:val="single" w:sz="4" w:space="0" w:color="000000"/>
              <w:right w:val="single" w:sz="4" w:space="0" w:color="000000"/>
            </w:tcBorders>
            <w:shd w:val="clear" w:color="auto" w:fill="FFFFFF"/>
            <w:vAlign w:val="center"/>
          </w:tcPr>
          <w:p w14:paraId="0437F16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w:t>
            </w:r>
          </w:p>
        </w:tc>
      </w:tr>
      <w:tr w:rsidR="0023367B" w:rsidRPr="0031743C" w14:paraId="3C71FB30"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2892DBBC"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826" w:type="dxa"/>
            <w:tcBorders>
              <w:top w:val="nil"/>
              <w:left w:val="nil"/>
              <w:bottom w:val="single" w:sz="4" w:space="0" w:color="000000"/>
              <w:right w:val="single" w:sz="4" w:space="0" w:color="000000"/>
            </w:tcBorders>
            <w:shd w:val="clear" w:color="auto" w:fill="FFFFFF"/>
            <w:vAlign w:val="center"/>
          </w:tcPr>
          <w:p w14:paraId="2504712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6" w:type="dxa"/>
            <w:tcBorders>
              <w:top w:val="nil"/>
              <w:left w:val="nil"/>
              <w:bottom w:val="single" w:sz="4" w:space="0" w:color="000000"/>
              <w:right w:val="single" w:sz="4" w:space="0" w:color="000000"/>
            </w:tcBorders>
            <w:shd w:val="clear" w:color="auto" w:fill="FFFFFF"/>
            <w:vAlign w:val="center"/>
          </w:tcPr>
          <w:p w14:paraId="36766F7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789EF0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48A1BF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415F542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12C475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1AB8BE8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C3AC889"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7BBE43FA"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826" w:type="dxa"/>
            <w:tcBorders>
              <w:top w:val="nil"/>
              <w:left w:val="nil"/>
              <w:bottom w:val="single" w:sz="4" w:space="0" w:color="000000"/>
              <w:right w:val="single" w:sz="4" w:space="0" w:color="000000"/>
            </w:tcBorders>
            <w:shd w:val="clear" w:color="auto" w:fill="FFFFFF"/>
            <w:vAlign w:val="center"/>
          </w:tcPr>
          <w:p w14:paraId="4D42C6C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6" w:type="dxa"/>
            <w:tcBorders>
              <w:top w:val="nil"/>
              <w:left w:val="nil"/>
              <w:bottom w:val="single" w:sz="4" w:space="0" w:color="000000"/>
              <w:right w:val="single" w:sz="4" w:space="0" w:color="000000"/>
            </w:tcBorders>
            <w:shd w:val="clear" w:color="auto" w:fill="FFFFFF"/>
            <w:vAlign w:val="center"/>
          </w:tcPr>
          <w:p w14:paraId="15CFBA8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25" w:type="dxa"/>
            <w:tcBorders>
              <w:top w:val="nil"/>
              <w:left w:val="nil"/>
              <w:bottom w:val="single" w:sz="4" w:space="0" w:color="000000"/>
              <w:right w:val="single" w:sz="4" w:space="0" w:color="000000"/>
            </w:tcBorders>
            <w:shd w:val="clear" w:color="auto" w:fill="FFFFFF"/>
            <w:vAlign w:val="center"/>
          </w:tcPr>
          <w:p w14:paraId="5D345DE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25" w:type="dxa"/>
            <w:tcBorders>
              <w:top w:val="nil"/>
              <w:left w:val="nil"/>
              <w:bottom w:val="single" w:sz="4" w:space="0" w:color="000000"/>
              <w:right w:val="single" w:sz="4" w:space="0" w:color="000000"/>
            </w:tcBorders>
            <w:shd w:val="clear" w:color="auto" w:fill="FFFFFF"/>
            <w:vAlign w:val="center"/>
          </w:tcPr>
          <w:p w14:paraId="3D0461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25" w:type="dxa"/>
            <w:tcBorders>
              <w:top w:val="nil"/>
              <w:left w:val="nil"/>
              <w:bottom w:val="single" w:sz="4" w:space="0" w:color="000000"/>
              <w:right w:val="single" w:sz="4" w:space="0" w:color="000000"/>
            </w:tcBorders>
            <w:shd w:val="clear" w:color="auto" w:fill="FFFFFF"/>
            <w:vAlign w:val="center"/>
          </w:tcPr>
          <w:p w14:paraId="6C29F13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825" w:type="dxa"/>
            <w:tcBorders>
              <w:top w:val="nil"/>
              <w:left w:val="nil"/>
              <w:bottom w:val="single" w:sz="4" w:space="0" w:color="000000"/>
              <w:right w:val="single" w:sz="4" w:space="0" w:color="000000"/>
            </w:tcBorders>
            <w:shd w:val="clear" w:color="auto" w:fill="FFFFFF"/>
            <w:vAlign w:val="center"/>
          </w:tcPr>
          <w:p w14:paraId="20176D6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25" w:type="dxa"/>
            <w:tcBorders>
              <w:top w:val="nil"/>
              <w:left w:val="nil"/>
              <w:bottom w:val="single" w:sz="4" w:space="0" w:color="000000"/>
              <w:right w:val="single" w:sz="4" w:space="0" w:color="000000"/>
            </w:tcBorders>
            <w:shd w:val="clear" w:color="auto" w:fill="FFFFFF"/>
            <w:vAlign w:val="center"/>
          </w:tcPr>
          <w:p w14:paraId="3DCBBDB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r>
      <w:tr w:rsidR="0023367B" w:rsidRPr="0031743C" w14:paraId="69DFB621"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062C178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826" w:type="dxa"/>
            <w:tcBorders>
              <w:top w:val="nil"/>
              <w:left w:val="nil"/>
              <w:bottom w:val="single" w:sz="4" w:space="0" w:color="000000"/>
              <w:right w:val="single" w:sz="4" w:space="0" w:color="000000"/>
            </w:tcBorders>
            <w:shd w:val="clear" w:color="auto" w:fill="FFFFFF"/>
            <w:vAlign w:val="center"/>
          </w:tcPr>
          <w:p w14:paraId="64901F4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6" w:type="dxa"/>
            <w:tcBorders>
              <w:top w:val="nil"/>
              <w:left w:val="nil"/>
              <w:bottom w:val="single" w:sz="4" w:space="0" w:color="000000"/>
              <w:right w:val="single" w:sz="4" w:space="0" w:color="000000"/>
            </w:tcBorders>
            <w:shd w:val="clear" w:color="auto" w:fill="FFFFFF"/>
            <w:vAlign w:val="center"/>
          </w:tcPr>
          <w:p w14:paraId="080D340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7D91915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548265B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2984071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4911351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342E28C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56ABC61D"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465B0DA5"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826" w:type="dxa"/>
            <w:tcBorders>
              <w:top w:val="nil"/>
              <w:left w:val="nil"/>
              <w:bottom w:val="single" w:sz="4" w:space="0" w:color="000000"/>
              <w:right w:val="single" w:sz="4" w:space="0" w:color="000000"/>
            </w:tcBorders>
            <w:shd w:val="clear" w:color="auto" w:fill="FFFFFF"/>
            <w:vAlign w:val="center"/>
          </w:tcPr>
          <w:p w14:paraId="2E273DD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26" w:type="dxa"/>
            <w:tcBorders>
              <w:top w:val="nil"/>
              <w:left w:val="nil"/>
              <w:bottom w:val="single" w:sz="4" w:space="0" w:color="000000"/>
              <w:right w:val="single" w:sz="4" w:space="0" w:color="000000"/>
            </w:tcBorders>
            <w:shd w:val="clear" w:color="auto" w:fill="FFFFFF"/>
            <w:vAlign w:val="center"/>
          </w:tcPr>
          <w:p w14:paraId="327D601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EDB2DA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973A32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34470B8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2492E7C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32D2A90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D98A653"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16DC2C71"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826" w:type="dxa"/>
            <w:tcBorders>
              <w:top w:val="nil"/>
              <w:left w:val="nil"/>
              <w:bottom w:val="single" w:sz="4" w:space="0" w:color="000000"/>
              <w:right w:val="single" w:sz="4" w:space="0" w:color="000000"/>
            </w:tcBorders>
            <w:shd w:val="clear" w:color="auto" w:fill="FFFFFF"/>
            <w:vAlign w:val="center"/>
          </w:tcPr>
          <w:p w14:paraId="17A19FB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44</w:t>
            </w:r>
          </w:p>
        </w:tc>
        <w:tc>
          <w:tcPr>
            <w:tcW w:w="826" w:type="dxa"/>
            <w:tcBorders>
              <w:top w:val="nil"/>
              <w:left w:val="nil"/>
              <w:bottom w:val="single" w:sz="4" w:space="0" w:color="000000"/>
              <w:right w:val="single" w:sz="4" w:space="0" w:color="000000"/>
            </w:tcBorders>
            <w:shd w:val="clear" w:color="auto" w:fill="FFFFFF"/>
            <w:vAlign w:val="center"/>
          </w:tcPr>
          <w:p w14:paraId="2E7970A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25" w:type="dxa"/>
            <w:tcBorders>
              <w:top w:val="nil"/>
              <w:left w:val="nil"/>
              <w:bottom w:val="single" w:sz="4" w:space="0" w:color="000000"/>
              <w:right w:val="single" w:sz="4" w:space="0" w:color="000000"/>
            </w:tcBorders>
            <w:shd w:val="clear" w:color="auto" w:fill="FFFFFF"/>
            <w:vAlign w:val="center"/>
          </w:tcPr>
          <w:p w14:paraId="03E34E2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4238CF7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187C81D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25" w:type="dxa"/>
            <w:tcBorders>
              <w:top w:val="nil"/>
              <w:left w:val="nil"/>
              <w:bottom w:val="single" w:sz="4" w:space="0" w:color="000000"/>
              <w:right w:val="single" w:sz="4" w:space="0" w:color="000000"/>
            </w:tcBorders>
            <w:shd w:val="clear" w:color="auto" w:fill="FFFFFF"/>
            <w:vAlign w:val="center"/>
          </w:tcPr>
          <w:p w14:paraId="7B8D0A7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6CD835E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r>
      <w:tr w:rsidR="0023367B" w:rsidRPr="0031743C" w14:paraId="53A1D2FD"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24319C0A"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826" w:type="dxa"/>
            <w:tcBorders>
              <w:top w:val="nil"/>
              <w:left w:val="nil"/>
              <w:bottom w:val="single" w:sz="4" w:space="0" w:color="000000"/>
              <w:right w:val="single" w:sz="4" w:space="0" w:color="000000"/>
            </w:tcBorders>
            <w:shd w:val="clear" w:color="auto" w:fill="FFFFFF"/>
            <w:vAlign w:val="center"/>
          </w:tcPr>
          <w:p w14:paraId="1E3BF5F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26" w:type="dxa"/>
            <w:tcBorders>
              <w:top w:val="nil"/>
              <w:left w:val="nil"/>
              <w:bottom w:val="single" w:sz="4" w:space="0" w:color="000000"/>
              <w:right w:val="single" w:sz="4" w:space="0" w:color="000000"/>
            </w:tcBorders>
            <w:shd w:val="clear" w:color="auto" w:fill="FFFFFF"/>
            <w:vAlign w:val="center"/>
          </w:tcPr>
          <w:p w14:paraId="7D57BF6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25" w:type="dxa"/>
            <w:tcBorders>
              <w:top w:val="nil"/>
              <w:left w:val="nil"/>
              <w:bottom w:val="single" w:sz="4" w:space="0" w:color="000000"/>
              <w:right w:val="single" w:sz="4" w:space="0" w:color="000000"/>
            </w:tcBorders>
            <w:shd w:val="clear" w:color="auto" w:fill="FFFFFF"/>
            <w:vAlign w:val="center"/>
          </w:tcPr>
          <w:p w14:paraId="2A568E8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55A6052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5D200FD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25" w:type="dxa"/>
            <w:tcBorders>
              <w:top w:val="nil"/>
              <w:left w:val="nil"/>
              <w:bottom w:val="single" w:sz="4" w:space="0" w:color="000000"/>
              <w:right w:val="single" w:sz="4" w:space="0" w:color="000000"/>
            </w:tcBorders>
            <w:shd w:val="clear" w:color="auto" w:fill="FFFFFF"/>
            <w:vAlign w:val="center"/>
          </w:tcPr>
          <w:p w14:paraId="320C9C2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28D0217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040D14F6"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02280330"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826" w:type="dxa"/>
            <w:tcBorders>
              <w:top w:val="nil"/>
              <w:left w:val="nil"/>
              <w:bottom w:val="single" w:sz="4" w:space="0" w:color="000000"/>
              <w:right w:val="single" w:sz="4" w:space="0" w:color="000000"/>
            </w:tcBorders>
            <w:shd w:val="clear" w:color="auto" w:fill="FFFFFF"/>
            <w:vAlign w:val="center"/>
          </w:tcPr>
          <w:p w14:paraId="540F02A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6" w:type="dxa"/>
            <w:tcBorders>
              <w:top w:val="nil"/>
              <w:left w:val="nil"/>
              <w:bottom w:val="single" w:sz="4" w:space="0" w:color="000000"/>
              <w:right w:val="single" w:sz="4" w:space="0" w:color="000000"/>
            </w:tcBorders>
            <w:shd w:val="clear" w:color="auto" w:fill="FFFFFF"/>
            <w:vAlign w:val="center"/>
          </w:tcPr>
          <w:p w14:paraId="5EE5C60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2FEB6AC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756BA1B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3D27D26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3BBEB87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1EB7964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518D1B35"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04E9DBD1"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826" w:type="dxa"/>
            <w:tcBorders>
              <w:top w:val="nil"/>
              <w:left w:val="nil"/>
              <w:bottom w:val="single" w:sz="4" w:space="0" w:color="000000"/>
              <w:right w:val="single" w:sz="4" w:space="0" w:color="000000"/>
            </w:tcBorders>
            <w:shd w:val="clear" w:color="auto" w:fill="FFFFFF"/>
            <w:vAlign w:val="center"/>
          </w:tcPr>
          <w:p w14:paraId="1AA2881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6" w:type="dxa"/>
            <w:tcBorders>
              <w:top w:val="nil"/>
              <w:left w:val="nil"/>
              <w:bottom w:val="single" w:sz="4" w:space="0" w:color="000000"/>
              <w:right w:val="single" w:sz="4" w:space="0" w:color="000000"/>
            </w:tcBorders>
            <w:shd w:val="clear" w:color="auto" w:fill="FFFFFF"/>
            <w:vAlign w:val="center"/>
          </w:tcPr>
          <w:p w14:paraId="684C9A4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5DC846A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674C385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721AEF4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E5A1FB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327F1D2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B59669A"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2D599E2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826" w:type="dxa"/>
            <w:tcBorders>
              <w:top w:val="nil"/>
              <w:left w:val="nil"/>
              <w:bottom w:val="single" w:sz="4" w:space="0" w:color="000000"/>
              <w:right w:val="single" w:sz="4" w:space="0" w:color="000000"/>
            </w:tcBorders>
            <w:shd w:val="clear" w:color="auto" w:fill="FFFFFF"/>
            <w:vAlign w:val="center"/>
          </w:tcPr>
          <w:p w14:paraId="6214956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6" w:type="dxa"/>
            <w:tcBorders>
              <w:top w:val="nil"/>
              <w:left w:val="nil"/>
              <w:bottom w:val="single" w:sz="4" w:space="0" w:color="000000"/>
              <w:right w:val="single" w:sz="4" w:space="0" w:color="000000"/>
            </w:tcBorders>
            <w:shd w:val="clear" w:color="auto" w:fill="FFFFFF"/>
            <w:vAlign w:val="center"/>
          </w:tcPr>
          <w:p w14:paraId="4AB497D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D30E90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2868323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405B5A2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B9F1CE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7225B33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6BF695E" w14:textId="77777777">
        <w:trPr>
          <w:trHeight w:val="300"/>
        </w:trPr>
        <w:tc>
          <w:tcPr>
            <w:tcW w:w="3267" w:type="dxa"/>
            <w:tcBorders>
              <w:top w:val="nil"/>
              <w:left w:val="single" w:sz="4" w:space="0" w:color="000000"/>
              <w:bottom w:val="single" w:sz="4" w:space="0" w:color="000000"/>
              <w:right w:val="single" w:sz="4" w:space="0" w:color="000000"/>
            </w:tcBorders>
            <w:shd w:val="clear" w:color="auto" w:fill="FFFFFF"/>
            <w:vAlign w:val="bottom"/>
          </w:tcPr>
          <w:p w14:paraId="1FC1F425"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826" w:type="dxa"/>
            <w:tcBorders>
              <w:top w:val="nil"/>
              <w:left w:val="nil"/>
              <w:bottom w:val="single" w:sz="4" w:space="0" w:color="000000"/>
              <w:right w:val="single" w:sz="4" w:space="0" w:color="000000"/>
            </w:tcBorders>
            <w:shd w:val="clear" w:color="auto" w:fill="FFFFFF"/>
            <w:vAlign w:val="center"/>
          </w:tcPr>
          <w:p w14:paraId="6EBFECE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c>
          <w:tcPr>
            <w:tcW w:w="826" w:type="dxa"/>
            <w:tcBorders>
              <w:top w:val="nil"/>
              <w:left w:val="nil"/>
              <w:bottom w:val="single" w:sz="4" w:space="0" w:color="000000"/>
              <w:right w:val="single" w:sz="4" w:space="0" w:color="000000"/>
            </w:tcBorders>
            <w:shd w:val="clear" w:color="auto" w:fill="FFFFFF"/>
            <w:vAlign w:val="center"/>
          </w:tcPr>
          <w:p w14:paraId="53EF71D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w:t>
            </w:r>
          </w:p>
        </w:tc>
        <w:tc>
          <w:tcPr>
            <w:tcW w:w="825" w:type="dxa"/>
            <w:tcBorders>
              <w:top w:val="nil"/>
              <w:left w:val="nil"/>
              <w:bottom w:val="single" w:sz="4" w:space="0" w:color="000000"/>
              <w:right w:val="single" w:sz="4" w:space="0" w:color="000000"/>
            </w:tcBorders>
            <w:shd w:val="clear" w:color="auto" w:fill="FFFFFF"/>
            <w:vAlign w:val="center"/>
          </w:tcPr>
          <w:p w14:paraId="23EF39E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w:t>
            </w:r>
          </w:p>
        </w:tc>
        <w:tc>
          <w:tcPr>
            <w:tcW w:w="825" w:type="dxa"/>
            <w:tcBorders>
              <w:top w:val="nil"/>
              <w:left w:val="nil"/>
              <w:bottom w:val="single" w:sz="4" w:space="0" w:color="000000"/>
              <w:right w:val="single" w:sz="4" w:space="0" w:color="000000"/>
            </w:tcBorders>
            <w:shd w:val="clear" w:color="auto" w:fill="FFFFFF"/>
            <w:vAlign w:val="center"/>
          </w:tcPr>
          <w:p w14:paraId="2B8DCD0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25" w:type="dxa"/>
            <w:tcBorders>
              <w:top w:val="nil"/>
              <w:left w:val="nil"/>
              <w:bottom w:val="single" w:sz="4" w:space="0" w:color="000000"/>
              <w:right w:val="single" w:sz="4" w:space="0" w:color="000000"/>
            </w:tcBorders>
            <w:shd w:val="clear" w:color="auto" w:fill="FFFFFF"/>
            <w:vAlign w:val="center"/>
          </w:tcPr>
          <w:p w14:paraId="79FF6B8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w:t>
            </w:r>
          </w:p>
        </w:tc>
        <w:tc>
          <w:tcPr>
            <w:tcW w:w="825" w:type="dxa"/>
            <w:tcBorders>
              <w:top w:val="nil"/>
              <w:left w:val="nil"/>
              <w:bottom w:val="single" w:sz="4" w:space="0" w:color="000000"/>
              <w:right w:val="single" w:sz="4" w:space="0" w:color="000000"/>
            </w:tcBorders>
            <w:shd w:val="clear" w:color="auto" w:fill="FFFFFF"/>
            <w:vAlign w:val="center"/>
          </w:tcPr>
          <w:p w14:paraId="56CCAF5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77</w:t>
            </w:r>
          </w:p>
        </w:tc>
        <w:tc>
          <w:tcPr>
            <w:tcW w:w="825" w:type="dxa"/>
            <w:tcBorders>
              <w:top w:val="nil"/>
              <w:left w:val="nil"/>
              <w:bottom w:val="single" w:sz="4" w:space="0" w:color="000000"/>
              <w:right w:val="single" w:sz="4" w:space="0" w:color="000000"/>
            </w:tcBorders>
            <w:shd w:val="clear" w:color="auto" w:fill="FFFFFF"/>
            <w:vAlign w:val="center"/>
          </w:tcPr>
          <w:p w14:paraId="056ECD1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r>
    </w:tbl>
    <w:p w14:paraId="7839E57B" w14:textId="77777777" w:rsidR="0023367B" w:rsidRPr="0031743C" w:rsidRDefault="0023367B" w:rsidP="00777DB0">
      <w:pPr>
        <w:spacing w:line="240" w:lineRule="auto"/>
        <w:jc w:val="both"/>
        <w:rPr>
          <w:rFonts w:ascii="Sylfaen" w:eastAsia="Merriweather" w:hAnsi="Sylfaen" w:cs="Merriweather"/>
        </w:rPr>
      </w:pPr>
    </w:p>
    <w:p w14:paraId="60259193"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p w14:paraId="1C4E91D7" w14:textId="77777777" w:rsidR="0023367B" w:rsidRPr="0031743C" w:rsidRDefault="00185C05" w:rsidP="00777DB0">
      <w:pPr>
        <w:spacing w:line="240" w:lineRule="auto"/>
        <w:ind w:left="6480"/>
        <w:jc w:val="center"/>
        <w:rPr>
          <w:rFonts w:ascii="Sylfaen" w:eastAsia="Merriweather" w:hAnsi="Sylfaen" w:cs="Merriweather"/>
          <w:i/>
          <w:sz w:val="24"/>
          <w:szCs w:val="24"/>
        </w:rPr>
      </w:pPr>
      <w:r w:rsidRPr="0031743C">
        <w:rPr>
          <w:rFonts w:ascii="Sylfaen" w:eastAsia="Arial Unicode MS" w:hAnsi="Sylfaen" w:cs="Arial Unicode MS"/>
          <w:i/>
          <w:sz w:val="24"/>
          <w:szCs w:val="24"/>
        </w:rPr>
        <w:t>მლნ ლარებში</w:t>
      </w:r>
    </w:p>
    <w:tbl>
      <w:tblPr>
        <w:tblStyle w:val="44"/>
        <w:tblW w:w="9044" w:type="dxa"/>
        <w:tblLayout w:type="fixed"/>
        <w:tblLook w:val="0400" w:firstRow="0" w:lastRow="0" w:firstColumn="0" w:lastColumn="0" w:noHBand="0" w:noVBand="1"/>
      </w:tblPr>
      <w:tblGrid>
        <w:gridCol w:w="3532"/>
        <w:gridCol w:w="789"/>
        <w:gridCol w:w="788"/>
        <w:gridCol w:w="787"/>
        <w:gridCol w:w="787"/>
        <w:gridCol w:w="787"/>
        <w:gridCol w:w="787"/>
        <w:gridCol w:w="787"/>
      </w:tblGrid>
      <w:tr w:rsidR="0023367B" w:rsidRPr="0031743C" w14:paraId="774EEFC4" w14:textId="77777777">
        <w:trPr>
          <w:trHeight w:val="525"/>
        </w:trPr>
        <w:tc>
          <w:tcPr>
            <w:tcW w:w="3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DABF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საქართველოს ენერგეტიკის განვითარების ფონდი</w:t>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11FBDC4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88" w:type="dxa"/>
            <w:tcBorders>
              <w:top w:val="single" w:sz="4" w:space="0" w:color="000000"/>
              <w:left w:val="nil"/>
              <w:bottom w:val="single" w:sz="4" w:space="0" w:color="000000"/>
              <w:right w:val="single" w:sz="4" w:space="0" w:color="000000"/>
            </w:tcBorders>
            <w:shd w:val="clear" w:color="auto" w:fill="auto"/>
            <w:vAlign w:val="center"/>
          </w:tcPr>
          <w:p w14:paraId="063F7C8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787" w:type="dxa"/>
            <w:tcBorders>
              <w:top w:val="single" w:sz="4" w:space="0" w:color="000000"/>
              <w:left w:val="nil"/>
              <w:bottom w:val="single" w:sz="4" w:space="0" w:color="000000"/>
              <w:right w:val="single" w:sz="4" w:space="0" w:color="000000"/>
            </w:tcBorders>
            <w:shd w:val="clear" w:color="auto" w:fill="auto"/>
            <w:vAlign w:val="center"/>
          </w:tcPr>
          <w:p w14:paraId="4C99C30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787" w:type="dxa"/>
            <w:tcBorders>
              <w:top w:val="single" w:sz="4" w:space="0" w:color="000000"/>
              <w:left w:val="nil"/>
              <w:bottom w:val="single" w:sz="4" w:space="0" w:color="000000"/>
              <w:right w:val="single" w:sz="4" w:space="0" w:color="000000"/>
            </w:tcBorders>
            <w:shd w:val="clear" w:color="auto" w:fill="auto"/>
            <w:vAlign w:val="center"/>
          </w:tcPr>
          <w:p w14:paraId="41DBB7E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787" w:type="dxa"/>
            <w:tcBorders>
              <w:top w:val="single" w:sz="4" w:space="0" w:color="000000"/>
              <w:left w:val="nil"/>
              <w:bottom w:val="single" w:sz="4" w:space="0" w:color="000000"/>
              <w:right w:val="single" w:sz="4" w:space="0" w:color="000000"/>
            </w:tcBorders>
            <w:shd w:val="clear" w:color="auto" w:fill="auto"/>
            <w:vAlign w:val="center"/>
          </w:tcPr>
          <w:p w14:paraId="252B53B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787" w:type="dxa"/>
            <w:tcBorders>
              <w:top w:val="single" w:sz="4" w:space="0" w:color="000000"/>
              <w:left w:val="nil"/>
              <w:bottom w:val="single" w:sz="4" w:space="0" w:color="000000"/>
              <w:right w:val="single" w:sz="4" w:space="0" w:color="000000"/>
            </w:tcBorders>
            <w:shd w:val="clear" w:color="auto" w:fill="auto"/>
            <w:vAlign w:val="center"/>
          </w:tcPr>
          <w:p w14:paraId="0A3766C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87" w:type="dxa"/>
            <w:tcBorders>
              <w:top w:val="single" w:sz="4" w:space="0" w:color="000000"/>
              <w:left w:val="nil"/>
              <w:bottom w:val="single" w:sz="4" w:space="0" w:color="000000"/>
              <w:right w:val="single" w:sz="4" w:space="0" w:color="000000"/>
            </w:tcBorders>
            <w:shd w:val="clear" w:color="auto" w:fill="auto"/>
            <w:vAlign w:val="center"/>
          </w:tcPr>
          <w:p w14:paraId="0A6F9FB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112580EF"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2A512C90"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789" w:type="dxa"/>
            <w:tcBorders>
              <w:top w:val="nil"/>
              <w:left w:val="nil"/>
              <w:bottom w:val="single" w:sz="4" w:space="0" w:color="000000"/>
              <w:right w:val="single" w:sz="4" w:space="0" w:color="000000"/>
            </w:tcBorders>
            <w:shd w:val="clear" w:color="auto" w:fill="FFFFFF"/>
            <w:vAlign w:val="center"/>
          </w:tcPr>
          <w:p w14:paraId="07275B9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788" w:type="dxa"/>
            <w:tcBorders>
              <w:top w:val="nil"/>
              <w:left w:val="nil"/>
              <w:bottom w:val="single" w:sz="4" w:space="0" w:color="000000"/>
              <w:right w:val="single" w:sz="4" w:space="0" w:color="000000"/>
            </w:tcBorders>
            <w:shd w:val="clear" w:color="auto" w:fill="FFFFFF"/>
            <w:vAlign w:val="center"/>
          </w:tcPr>
          <w:p w14:paraId="0BF284E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w:t>
            </w:r>
          </w:p>
        </w:tc>
        <w:tc>
          <w:tcPr>
            <w:tcW w:w="787" w:type="dxa"/>
            <w:tcBorders>
              <w:top w:val="nil"/>
              <w:left w:val="nil"/>
              <w:bottom w:val="single" w:sz="4" w:space="0" w:color="000000"/>
              <w:right w:val="single" w:sz="4" w:space="0" w:color="000000"/>
            </w:tcBorders>
            <w:shd w:val="clear" w:color="auto" w:fill="FFFFFF"/>
            <w:vAlign w:val="center"/>
          </w:tcPr>
          <w:p w14:paraId="71E271B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1730FF0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4DB4741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w:t>
            </w:r>
          </w:p>
        </w:tc>
        <w:tc>
          <w:tcPr>
            <w:tcW w:w="787" w:type="dxa"/>
            <w:tcBorders>
              <w:top w:val="nil"/>
              <w:left w:val="nil"/>
              <w:bottom w:val="single" w:sz="4" w:space="0" w:color="000000"/>
              <w:right w:val="single" w:sz="4" w:space="0" w:color="000000"/>
            </w:tcBorders>
            <w:shd w:val="clear" w:color="auto" w:fill="FFFFFF"/>
            <w:vAlign w:val="center"/>
          </w:tcPr>
          <w:p w14:paraId="1ED6EB0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w:t>
            </w:r>
          </w:p>
        </w:tc>
        <w:tc>
          <w:tcPr>
            <w:tcW w:w="787" w:type="dxa"/>
            <w:tcBorders>
              <w:top w:val="nil"/>
              <w:left w:val="nil"/>
              <w:bottom w:val="single" w:sz="4" w:space="0" w:color="000000"/>
              <w:right w:val="single" w:sz="4" w:space="0" w:color="000000"/>
            </w:tcBorders>
            <w:shd w:val="clear" w:color="auto" w:fill="FFFFFF"/>
            <w:vAlign w:val="center"/>
          </w:tcPr>
          <w:p w14:paraId="36024BD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w:t>
            </w:r>
          </w:p>
        </w:tc>
      </w:tr>
      <w:tr w:rsidR="0023367B" w:rsidRPr="0031743C" w14:paraId="751AFF94"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66CFF8E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789" w:type="dxa"/>
            <w:tcBorders>
              <w:top w:val="nil"/>
              <w:left w:val="nil"/>
              <w:bottom w:val="single" w:sz="4" w:space="0" w:color="000000"/>
              <w:right w:val="single" w:sz="4" w:space="0" w:color="000000"/>
            </w:tcBorders>
            <w:shd w:val="clear" w:color="auto" w:fill="FFFFFF"/>
            <w:vAlign w:val="center"/>
          </w:tcPr>
          <w:p w14:paraId="538CE34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8" w:type="dxa"/>
            <w:tcBorders>
              <w:top w:val="nil"/>
              <w:left w:val="nil"/>
              <w:bottom w:val="single" w:sz="4" w:space="0" w:color="000000"/>
              <w:right w:val="single" w:sz="4" w:space="0" w:color="000000"/>
            </w:tcBorders>
            <w:shd w:val="clear" w:color="auto" w:fill="FFFFFF"/>
            <w:vAlign w:val="center"/>
          </w:tcPr>
          <w:p w14:paraId="5EF8E6F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0DC0DA4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3A82EC7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4BB6C28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3D50EC4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64859E6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C591948"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27CBBE03"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789" w:type="dxa"/>
            <w:tcBorders>
              <w:top w:val="nil"/>
              <w:left w:val="nil"/>
              <w:bottom w:val="single" w:sz="4" w:space="0" w:color="000000"/>
              <w:right w:val="single" w:sz="4" w:space="0" w:color="000000"/>
            </w:tcBorders>
            <w:shd w:val="clear" w:color="auto" w:fill="FFFFFF"/>
            <w:vAlign w:val="center"/>
          </w:tcPr>
          <w:p w14:paraId="4E454CA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88" w:type="dxa"/>
            <w:tcBorders>
              <w:top w:val="nil"/>
              <w:left w:val="nil"/>
              <w:bottom w:val="single" w:sz="4" w:space="0" w:color="000000"/>
              <w:right w:val="single" w:sz="4" w:space="0" w:color="000000"/>
            </w:tcBorders>
            <w:shd w:val="clear" w:color="auto" w:fill="FFFFFF"/>
            <w:vAlign w:val="center"/>
          </w:tcPr>
          <w:p w14:paraId="5399D0F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787" w:type="dxa"/>
            <w:tcBorders>
              <w:top w:val="nil"/>
              <w:left w:val="nil"/>
              <w:bottom w:val="single" w:sz="4" w:space="0" w:color="000000"/>
              <w:right w:val="single" w:sz="4" w:space="0" w:color="000000"/>
            </w:tcBorders>
            <w:shd w:val="clear" w:color="auto" w:fill="FFFFFF"/>
            <w:vAlign w:val="center"/>
          </w:tcPr>
          <w:p w14:paraId="4EF3A0E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7371793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63441A0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787" w:type="dxa"/>
            <w:tcBorders>
              <w:top w:val="nil"/>
              <w:left w:val="nil"/>
              <w:bottom w:val="single" w:sz="4" w:space="0" w:color="000000"/>
              <w:right w:val="single" w:sz="4" w:space="0" w:color="000000"/>
            </w:tcBorders>
            <w:shd w:val="clear" w:color="auto" w:fill="FFFFFF"/>
            <w:vAlign w:val="center"/>
          </w:tcPr>
          <w:p w14:paraId="46A68F4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787" w:type="dxa"/>
            <w:tcBorders>
              <w:top w:val="nil"/>
              <w:left w:val="nil"/>
              <w:bottom w:val="single" w:sz="4" w:space="0" w:color="000000"/>
              <w:right w:val="single" w:sz="4" w:space="0" w:color="000000"/>
            </w:tcBorders>
            <w:shd w:val="clear" w:color="auto" w:fill="FFFFFF"/>
            <w:vAlign w:val="center"/>
          </w:tcPr>
          <w:p w14:paraId="7ED3546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r>
      <w:tr w:rsidR="0023367B" w:rsidRPr="0031743C" w14:paraId="2E76DB82"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512BA55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მოგება</w:t>
            </w:r>
          </w:p>
        </w:tc>
        <w:tc>
          <w:tcPr>
            <w:tcW w:w="7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3C23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8" w:type="dxa"/>
            <w:tcBorders>
              <w:top w:val="single" w:sz="4" w:space="0" w:color="000000"/>
              <w:left w:val="nil"/>
              <w:bottom w:val="single" w:sz="4" w:space="0" w:color="000000"/>
              <w:right w:val="single" w:sz="4" w:space="0" w:color="000000"/>
            </w:tcBorders>
            <w:shd w:val="clear" w:color="auto" w:fill="FFFFFF"/>
            <w:vAlign w:val="center"/>
          </w:tcPr>
          <w:p w14:paraId="7DEDB0B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single" w:sz="4" w:space="0" w:color="000000"/>
              <w:left w:val="nil"/>
              <w:bottom w:val="single" w:sz="4" w:space="0" w:color="000000"/>
              <w:right w:val="single" w:sz="4" w:space="0" w:color="000000"/>
            </w:tcBorders>
            <w:shd w:val="clear" w:color="auto" w:fill="FFFFFF"/>
            <w:vAlign w:val="center"/>
          </w:tcPr>
          <w:p w14:paraId="22A1FB7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single" w:sz="4" w:space="0" w:color="000000"/>
              <w:left w:val="nil"/>
              <w:bottom w:val="single" w:sz="4" w:space="0" w:color="000000"/>
              <w:right w:val="single" w:sz="4" w:space="0" w:color="000000"/>
            </w:tcBorders>
            <w:shd w:val="clear" w:color="auto" w:fill="FFFFFF"/>
            <w:vAlign w:val="center"/>
          </w:tcPr>
          <w:p w14:paraId="3B38855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single" w:sz="4" w:space="0" w:color="000000"/>
              <w:left w:val="nil"/>
              <w:bottom w:val="single" w:sz="4" w:space="0" w:color="000000"/>
              <w:right w:val="single" w:sz="4" w:space="0" w:color="000000"/>
            </w:tcBorders>
            <w:shd w:val="clear" w:color="auto" w:fill="FFFFFF"/>
            <w:vAlign w:val="center"/>
          </w:tcPr>
          <w:p w14:paraId="0260C35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single" w:sz="4" w:space="0" w:color="000000"/>
              <w:left w:val="nil"/>
              <w:bottom w:val="single" w:sz="4" w:space="0" w:color="000000"/>
              <w:right w:val="single" w:sz="4" w:space="0" w:color="000000"/>
            </w:tcBorders>
            <w:shd w:val="clear" w:color="auto" w:fill="FFFFFF"/>
            <w:vAlign w:val="center"/>
          </w:tcPr>
          <w:p w14:paraId="5532747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single" w:sz="4" w:space="0" w:color="000000"/>
              <w:left w:val="nil"/>
              <w:bottom w:val="single" w:sz="4" w:space="0" w:color="000000"/>
              <w:right w:val="single" w:sz="4" w:space="0" w:color="000000"/>
            </w:tcBorders>
            <w:shd w:val="clear" w:color="auto" w:fill="FFFFFF"/>
            <w:vAlign w:val="center"/>
          </w:tcPr>
          <w:p w14:paraId="0BAAB1E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r>
      <w:tr w:rsidR="0023367B" w:rsidRPr="0031743C" w14:paraId="1147A5F9"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20CFCABE"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789" w:type="dxa"/>
            <w:tcBorders>
              <w:top w:val="nil"/>
              <w:left w:val="nil"/>
              <w:bottom w:val="single" w:sz="4" w:space="0" w:color="000000"/>
              <w:right w:val="single" w:sz="4" w:space="0" w:color="000000"/>
            </w:tcBorders>
            <w:shd w:val="clear" w:color="auto" w:fill="FFFFFF"/>
            <w:vAlign w:val="center"/>
          </w:tcPr>
          <w:p w14:paraId="5EA19D8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788" w:type="dxa"/>
            <w:tcBorders>
              <w:top w:val="nil"/>
              <w:left w:val="nil"/>
              <w:bottom w:val="single" w:sz="4" w:space="0" w:color="000000"/>
              <w:right w:val="single" w:sz="4" w:space="0" w:color="000000"/>
            </w:tcBorders>
            <w:shd w:val="clear" w:color="auto" w:fill="FFFFFF"/>
            <w:vAlign w:val="center"/>
          </w:tcPr>
          <w:p w14:paraId="79265C2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w:t>
            </w:r>
          </w:p>
        </w:tc>
        <w:tc>
          <w:tcPr>
            <w:tcW w:w="787" w:type="dxa"/>
            <w:tcBorders>
              <w:top w:val="nil"/>
              <w:left w:val="nil"/>
              <w:bottom w:val="single" w:sz="4" w:space="0" w:color="000000"/>
              <w:right w:val="single" w:sz="4" w:space="0" w:color="000000"/>
            </w:tcBorders>
            <w:shd w:val="clear" w:color="auto" w:fill="FFFFFF"/>
            <w:vAlign w:val="center"/>
          </w:tcPr>
          <w:p w14:paraId="4FAB136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787" w:type="dxa"/>
            <w:tcBorders>
              <w:top w:val="nil"/>
              <w:left w:val="nil"/>
              <w:bottom w:val="single" w:sz="4" w:space="0" w:color="000000"/>
              <w:right w:val="single" w:sz="4" w:space="0" w:color="000000"/>
            </w:tcBorders>
            <w:shd w:val="clear" w:color="auto" w:fill="FFFFFF"/>
            <w:vAlign w:val="center"/>
          </w:tcPr>
          <w:p w14:paraId="7113FD0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787" w:type="dxa"/>
            <w:tcBorders>
              <w:top w:val="nil"/>
              <w:left w:val="nil"/>
              <w:bottom w:val="single" w:sz="4" w:space="0" w:color="000000"/>
              <w:right w:val="single" w:sz="4" w:space="0" w:color="000000"/>
            </w:tcBorders>
            <w:shd w:val="clear" w:color="auto" w:fill="FFFFFF"/>
            <w:vAlign w:val="center"/>
          </w:tcPr>
          <w:p w14:paraId="26DDFE1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2D6A3DA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w:t>
            </w:r>
          </w:p>
        </w:tc>
        <w:tc>
          <w:tcPr>
            <w:tcW w:w="787" w:type="dxa"/>
            <w:tcBorders>
              <w:top w:val="nil"/>
              <w:left w:val="nil"/>
              <w:bottom w:val="single" w:sz="4" w:space="0" w:color="000000"/>
              <w:right w:val="single" w:sz="4" w:space="0" w:color="000000"/>
            </w:tcBorders>
            <w:shd w:val="clear" w:color="auto" w:fill="FFFFFF"/>
            <w:vAlign w:val="center"/>
          </w:tcPr>
          <w:p w14:paraId="5FCB31F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r>
      <w:tr w:rsidR="0023367B" w:rsidRPr="0031743C" w14:paraId="6C46D64C"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04B6F683"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789" w:type="dxa"/>
            <w:tcBorders>
              <w:top w:val="nil"/>
              <w:left w:val="nil"/>
              <w:bottom w:val="single" w:sz="4" w:space="0" w:color="000000"/>
              <w:right w:val="single" w:sz="4" w:space="0" w:color="000000"/>
            </w:tcBorders>
            <w:shd w:val="clear" w:color="auto" w:fill="FFFFFF"/>
            <w:vAlign w:val="center"/>
          </w:tcPr>
          <w:p w14:paraId="7A1BA3C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8" w:type="dxa"/>
            <w:tcBorders>
              <w:top w:val="nil"/>
              <w:left w:val="nil"/>
              <w:bottom w:val="single" w:sz="4" w:space="0" w:color="000000"/>
              <w:right w:val="single" w:sz="4" w:space="0" w:color="000000"/>
            </w:tcBorders>
            <w:shd w:val="clear" w:color="auto" w:fill="FFFFFF"/>
            <w:vAlign w:val="center"/>
          </w:tcPr>
          <w:p w14:paraId="1166FF3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375A50A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1ED5D95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87" w:type="dxa"/>
            <w:tcBorders>
              <w:top w:val="nil"/>
              <w:left w:val="nil"/>
              <w:bottom w:val="single" w:sz="4" w:space="0" w:color="000000"/>
              <w:right w:val="single" w:sz="4" w:space="0" w:color="000000"/>
            </w:tcBorders>
            <w:shd w:val="clear" w:color="auto" w:fill="FFFFFF"/>
            <w:vAlign w:val="center"/>
          </w:tcPr>
          <w:p w14:paraId="0CFE8B1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1C2A873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787" w:type="dxa"/>
            <w:tcBorders>
              <w:top w:val="nil"/>
              <w:left w:val="nil"/>
              <w:bottom w:val="single" w:sz="4" w:space="0" w:color="000000"/>
              <w:right w:val="single" w:sz="4" w:space="0" w:color="000000"/>
            </w:tcBorders>
            <w:shd w:val="clear" w:color="auto" w:fill="FFFFFF"/>
            <w:vAlign w:val="center"/>
          </w:tcPr>
          <w:p w14:paraId="2692E42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r>
      <w:tr w:rsidR="0023367B" w:rsidRPr="0031743C" w14:paraId="798513FC"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74981BAA"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789" w:type="dxa"/>
            <w:tcBorders>
              <w:top w:val="nil"/>
              <w:left w:val="nil"/>
              <w:bottom w:val="single" w:sz="4" w:space="0" w:color="000000"/>
              <w:right w:val="single" w:sz="4" w:space="0" w:color="000000"/>
            </w:tcBorders>
            <w:shd w:val="clear" w:color="auto" w:fill="FFFFFF"/>
            <w:vAlign w:val="center"/>
          </w:tcPr>
          <w:p w14:paraId="0A6A44E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8" w:type="dxa"/>
            <w:tcBorders>
              <w:top w:val="nil"/>
              <w:left w:val="nil"/>
              <w:bottom w:val="single" w:sz="4" w:space="0" w:color="000000"/>
              <w:right w:val="single" w:sz="4" w:space="0" w:color="000000"/>
            </w:tcBorders>
            <w:shd w:val="clear" w:color="auto" w:fill="FFFFFF"/>
            <w:vAlign w:val="center"/>
          </w:tcPr>
          <w:p w14:paraId="29E29E1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75D7FDC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7A30575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2B93BBE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5D9BC31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3B990C9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E0C3350"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015C928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789" w:type="dxa"/>
            <w:tcBorders>
              <w:top w:val="nil"/>
              <w:left w:val="nil"/>
              <w:bottom w:val="single" w:sz="4" w:space="0" w:color="000000"/>
              <w:right w:val="single" w:sz="4" w:space="0" w:color="000000"/>
            </w:tcBorders>
            <w:shd w:val="clear" w:color="auto" w:fill="FFFFFF"/>
            <w:vAlign w:val="center"/>
          </w:tcPr>
          <w:p w14:paraId="576EE33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88" w:type="dxa"/>
            <w:tcBorders>
              <w:top w:val="nil"/>
              <w:left w:val="nil"/>
              <w:bottom w:val="single" w:sz="4" w:space="0" w:color="000000"/>
              <w:right w:val="single" w:sz="4" w:space="0" w:color="000000"/>
            </w:tcBorders>
            <w:shd w:val="clear" w:color="auto" w:fill="FFFFFF"/>
            <w:vAlign w:val="center"/>
          </w:tcPr>
          <w:p w14:paraId="540EC2F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787" w:type="dxa"/>
            <w:tcBorders>
              <w:top w:val="nil"/>
              <w:left w:val="nil"/>
              <w:bottom w:val="single" w:sz="4" w:space="0" w:color="000000"/>
              <w:right w:val="single" w:sz="4" w:space="0" w:color="000000"/>
            </w:tcBorders>
            <w:shd w:val="clear" w:color="auto" w:fill="FFFFFF"/>
            <w:vAlign w:val="center"/>
          </w:tcPr>
          <w:p w14:paraId="55596B5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6277057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0B19E74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7BC9322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7094F87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2D10E4B3"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55194E51"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789" w:type="dxa"/>
            <w:tcBorders>
              <w:top w:val="nil"/>
              <w:left w:val="nil"/>
              <w:bottom w:val="single" w:sz="4" w:space="0" w:color="000000"/>
              <w:right w:val="single" w:sz="4" w:space="0" w:color="000000"/>
            </w:tcBorders>
            <w:shd w:val="clear" w:color="auto" w:fill="FFFFFF"/>
            <w:vAlign w:val="center"/>
          </w:tcPr>
          <w:p w14:paraId="46DE537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8" w:type="dxa"/>
            <w:tcBorders>
              <w:top w:val="nil"/>
              <w:left w:val="nil"/>
              <w:bottom w:val="single" w:sz="4" w:space="0" w:color="000000"/>
              <w:right w:val="single" w:sz="4" w:space="0" w:color="000000"/>
            </w:tcBorders>
            <w:shd w:val="clear" w:color="auto" w:fill="FFFFFF"/>
            <w:vAlign w:val="center"/>
          </w:tcPr>
          <w:p w14:paraId="5A35C8F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5C6C5EE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4482EC8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6DB92B5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73BFC3A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1EC2AA6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07847D7"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7C227D5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789" w:type="dxa"/>
            <w:tcBorders>
              <w:top w:val="nil"/>
              <w:left w:val="nil"/>
              <w:bottom w:val="single" w:sz="4" w:space="0" w:color="000000"/>
              <w:right w:val="single" w:sz="4" w:space="0" w:color="000000"/>
            </w:tcBorders>
            <w:shd w:val="clear" w:color="auto" w:fill="FFFFFF"/>
            <w:vAlign w:val="center"/>
          </w:tcPr>
          <w:p w14:paraId="522F7C6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8" w:type="dxa"/>
            <w:tcBorders>
              <w:top w:val="nil"/>
              <w:left w:val="nil"/>
              <w:bottom w:val="single" w:sz="4" w:space="0" w:color="000000"/>
              <w:right w:val="single" w:sz="4" w:space="0" w:color="000000"/>
            </w:tcBorders>
            <w:shd w:val="clear" w:color="auto" w:fill="FFFFFF"/>
            <w:vAlign w:val="center"/>
          </w:tcPr>
          <w:p w14:paraId="02C4306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3B81564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6BD7B57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4D5A692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2080066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6A82A17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7431F2E"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1168CA2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789" w:type="dxa"/>
            <w:tcBorders>
              <w:top w:val="nil"/>
              <w:left w:val="nil"/>
              <w:bottom w:val="single" w:sz="4" w:space="0" w:color="000000"/>
              <w:right w:val="single" w:sz="4" w:space="0" w:color="000000"/>
            </w:tcBorders>
            <w:shd w:val="clear" w:color="auto" w:fill="FFFFFF"/>
            <w:vAlign w:val="center"/>
          </w:tcPr>
          <w:p w14:paraId="7C1F820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88" w:type="dxa"/>
            <w:tcBorders>
              <w:top w:val="nil"/>
              <w:left w:val="nil"/>
              <w:bottom w:val="single" w:sz="4" w:space="0" w:color="000000"/>
              <w:right w:val="single" w:sz="4" w:space="0" w:color="000000"/>
            </w:tcBorders>
            <w:shd w:val="clear" w:color="auto" w:fill="FFFFFF"/>
            <w:vAlign w:val="center"/>
          </w:tcPr>
          <w:p w14:paraId="5FCCDE5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787" w:type="dxa"/>
            <w:tcBorders>
              <w:top w:val="nil"/>
              <w:left w:val="nil"/>
              <w:bottom w:val="single" w:sz="4" w:space="0" w:color="000000"/>
              <w:right w:val="single" w:sz="4" w:space="0" w:color="000000"/>
            </w:tcBorders>
            <w:shd w:val="clear" w:color="auto" w:fill="FFFFFF"/>
            <w:vAlign w:val="center"/>
          </w:tcPr>
          <w:p w14:paraId="5179F99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4F68A46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7C77734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0D8F758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539C1E4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7F751377"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550FEBD2"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789" w:type="dxa"/>
            <w:tcBorders>
              <w:top w:val="nil"/>
              <w:left w:val="nil"/>
              <w:bottom w:val="single" w:sz="4" w:space="0" w:color="000000"/>
              <w:right w:val="single" w:sz="4" w:space="0" w:color="000000"/>
            </w:tcBorders>
            <w:shd w:val="clear" w:color="auto" w:fill="FFFFFF"/>
            <w:vAlign w:val="center"/>
          </w:tcPr>
          <w:p w14:paraId="5ED6B56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8" w:type="dxa"/>
            <w:tcBorders>
              <w:top w:val="nil"/>
              <w:left w:val="nil"/>
              <w:bottom w:val="single" w:sz="4" w:space="0" w:color="000000"/>
              <w:right w:val="single" w:sz="4" w:space="0" w:color="000000"/>
            </w:tcBorders>
            <w:shd w:val="clear" w:color="auto" w:fill="FFFFFF"/>
            <w:vAlign w:val="center"/>
          </w:tcPr>
          <w:p w14:paraId="6DF9E94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787" w:type="dxa"/>
            <w:tcBorders>
              <w:top w:val="nil"/>
              <w:left w:val="nil"/>
              <w:bottom w:val="single" w:sz="4" w:space="0" w:color="000000"/>
              <w:right w:val="single" w:sz="4" w:space="0" w:color="000000"/>
            </w:tcBorders>
            <w:shd w:val="clear" w:color="auto" w:fill="FFFFFF"/>
            <w:vAlign w:val="center"/>
          </w:tcPr>
          <w:p w14:paraId="2777908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30F154F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3554E56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787" w:type="dxa"/>
            <w:tcBorders>
              <w:top w:val="nil"/>
              <w:left w:val="nil"/>
              <w:bottom w:val="single" w:sz="4" w:space="0" w:color="000000"/>
              <w:right w:val="single" w:sz="4" w:space="0" w:color="000000"/>
            </w:tcBorders>
            <w:shd w:val="clear" w:color="auto" w:fill="FFFFFF"/>
            <w:vAlign w:val="center"/>
          </w:tcPr>
          <w:p w14:paraId="14F1E60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1F118DA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r w:rsidR="0023367B" w:rsidRPr="0031743C" w14:paraId="51B04EDC"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4978B278"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789" w:type="dxa"/>
            <w:tcBorders>
              <w:top w:val="nil"/>
              <w:left w:val="nil"/>
              <w:bottom w:val="single" w:sz="4" w:space="0" w:color="000000"/>
              <w:right w:val="single" w:sz="4" w:space="0" w:color="000000"/>
            </w:tcBorders>
            <w:shd w:val="clear" w:color="auto" w:fill="FFFFFF"/>
            <w:vAlign w:val="center"/>
          </w:tcPr>
          <w:p w14:paraId="3663715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8" w:type="dxa"/>
            <w:tcBorders>
              <w:top w:val="nil"/>
              <w:left w:val="nil"/>
              <w:bottom w:val="single" w:sz="4" w:space="0" w:color="000000"/>
              <w:right w:val="single" w:sz="4" w:space="0" w:color="000000"/>
            </w:tcBorders>
            <w:shd w:val="clear" w:color="auto" w:fill="FFFFFF"/>
            <w:vAlign w:val="center"/>
          </w:tcPr>
          <w:p w14:paraId="20002F5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87" w:type="dxa"/>
            <w:tcBorders>
              <w:top w:val="nil"/>
              <w:left w:val="nil"/>
              <w:bottom w:val="single" w:sz="4" w:space="0" w:color="000000"/>
              <w:right w:val="single" w:sz="4" w:space="0" w:color="000000"/>
            </w:tcBorders>
            <w:shd w:val="clear" w:color="auto" w:fill="FFFFFF"/>
            <w:vAlign w:val="center"/>
          </w:tcPr>
          <w:p w14:paraId="4223CA9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721F8AA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3F16D7F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6A67506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18856CE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ED66AA9" w14:textId="77777777">
        <w:trPr>
          <w:trHeight w:val="300"/>
        </w:trPr>
        <w:tc>
          <w:tcPr>
            <w:tcW w:w="3532" w:type="dxa"/>
            <w:tcBorders>
              <w:top w:val="nil"/>
              <w:left w:val="single" w:sz="4" w:space="0" w:color="000000"/>
              <w:bottom w:val="single" w:sz="4" w:space="0" w:color="000000"/>
              <w:right w:val="single" w:sz="4" w:space="0" w:color="000000"/>
            </w:tcBorders>
            <w:shd w:val="clear" w:color="auto" w:fill="FFFFFF"/>
            <w:vAlign w:val="bottom"/>
          </w:tcPr>
          <w:p w14:paraId="73CE1F71" w14:textId="77777777" w:rsidR="0023367B" w:rsidRPr="0031743C" w:rsidRDefault="00185C05" w:rsidP="00777DB0">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789" w:type="dxa"/>
            <w:tcBorders>
              <w:top w:val="nil"/>
              <w:left w:val="nil"/>
              <w:bottom w:val="single" w:sz="4" w:space="0" w:color="000000"/>
              <w:right w:val="single" w:sz="4" w:space="0" w:color="000000"/>
            </w:tcBorders>
            <w:shd w:val="clear" w:color="auto" w:fill="FFFFFF"/>
            <w:vAlign w:val="center"/>
          </w:tcPr>
          <w:p w14:paraId="459923D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8" w:type="dxa"/>
            <w:tcBorders>
              <w:top w:val="nil"/>
              <w:left w:val="nil"/>
              <w:bottom w:val="single" w:sz="4" w:space="0" w:color="000000"/>
              <w:right w:val="single" w:sz="4" w:space="0" w:color="000000"/>
            </w:tcBorders>
            <w:shd w:val="clear" w:color="auto" w:fill="FFFFFF"/>
            <w:vAlign w:val="center"/>
          </w:tcPr>
          <w:p w14:paraId="1F01D23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c>
          <w:tcPr>
            <w:tcW w:w="787" w:type="dxa"/>
            <w:tcBorders>
              <w:top w:val="nil"/>
              <w:left w:val="nil"/>
              <w:bottom w:val="single" w:sz="4" w:space="0" w:color="000000"/>
              <w:right w:val="single" w:sz="4" w:space="0" w:color="000000"/>
            </w:tcBorders>
            <w:shd w:val="clear" w:color="auto" w:fill="FFFFFF"/>
            <w:vAlign w:val="center"/>
          </w:tcPr>
          <w:p w14:paraId="23E973C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4E0B41D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20E9461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787" w:type="dxa"/>
            <w:tcBorders>
              <w:top w:val="nil"/>
              <w:left w:val="nil"/>
              <w:bottom w:val="single" w:sz="4" w:space="0" w:color="000000"/>
              <w:right w:val="single" w:sz="4" w:space="0" w:color="000000"/>
            </w:tcBorders>
            <w:shd w:val="clear" w:color="auto" w:fill="FFFFFF"/>
            <w:vAlign w:val="center"/>
          </w:tcPr>
          <w:p w14:paraId="3033E08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5138E5D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bl>
    <w:p w14:paraId="52C68B0B" w14:textId="77777777" w:rsidR="0023367B" w:rsidRPr="0031743C" w:rsidRDefault="0023367B" w:rsidP="00777DB0">
      <w:pPr>
        <w:spacing w:line="240" w:lineRule="auto"/>
        <w:jc w:val="both"/>
        <w:rPr>
          <w:rFonts w:ascii="Sylfaen" w:eastAsia="Merriweather" w:hAnsi="Sylfaen" w:cs="Merriweather"/>
        </w:rPr>
      </w:pPr>
    </w:p>
    <w:p w14:paraId="25D100EF" w14:textId="77777777" w:rsidR="0023367B" w:rsidRPr="0031743C" w:rsidRDefault="00185C05" w:rsidP="00777DB0">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lastRenderedPageBreak/>
        <w:t>ფინანსური კოეფიციენტები</w:t>
      </w:r>
    </w:p>
    <w:p w14:paraId="5E1DA5CB" w14:textId="77777777" w:rsidR="0023367B" w:rsidRPr="0031743C" w:rsidRDefault="0023367B" w:rsidP="00777DB0">
      <w:pPr>
        <w:spacing w:line="240" w:lineRule="auto"/>
        <w:jc w:val="center"/>
        <w:rPr>
          <w:rFonts w:ascii="Sylfaen" w:eastAsia="Merriweather" w:hAnsi="Sylfaen" w:cs="Merriweather"/>
          <w:b/>
          <w:sz w:val="24"/>
          <w:szCs w:val="24"/>
        </w:rPr>
      </w:pPr>
    </w:p>
    <w:tbl>
      <w:tblPr>
        <w:tblStyle w:val="43"/>
        <w:tblW w:w="9013" w:type="dxa"/>
        <w:tblLayout w:type="fixed"/>
        <w:tblLook w:val="0400" w:firstRow="0" w:lastRow="0" w:firstColumn="0" w:lastColumn="0" w:noHBand="0" w:noVBand="1"/>
      </w:tblPr>
      <w:tblGrid>
        <w:gridCol w:w="2765"/>
        <w:gridCol w:w="757"/>
        <w:gridCol w:w="757"/>
        <w:gridCol w:w="865"/>
        <w:gridCol w:w="973"/>
        <w:gridCol w:w="757"/>
        <w:gridCol w:w="973"/>
        <w:gridCol w:w="1166"/>
      </w:tblGrid>
      <w:tr w:rsidR="0023367B" w:rsidRPr="0031743C" w14:paraId="53EEAEC8" w14:textId="77777777" w:rsidTr="000E4F31">
        <w:trPr>
          <w:trHeight w:val="293"/>
          <w:tblHeader/>
        </w:trPr>
        <w:tc>
          <w:tcPr>
            <w:tcW w:w="2765"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26E35D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სს საქართველოს ენერგეტიკის განვითარების ფონდი</w:t>
            </w:r>
          </w:p>
        </w:tc>
        <w:tc>
          <w:tcPr>
            <w:tcW w:w="757" w:type="dxa"/>
            <w:tcBorders>
              <w:top w:val="single" w:sz="8" w:space="0" w:color="000000"/>
              <w:left w:val="nil"/>
              <w:bottom w:val="single" w:sz="4" w:space="0" w:color="000000"/>
              <w:right w:val="single" w:sz="4" w:space="0" w:color="000000"/>
            </w:tcBorders>
            <w:shd w:val="clear" w:color="auto" w:fill="auto"/>
            <w:vAlign w:val="center"/>
          </w:tcPr>
          <w:p w14:paraId="49142B7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57" w:type="dxa"/>
            <w:tcBorders>
              <w:top w:val="single" w:sz="8" w:space="0" w:color="000000"/>
              <w:left w:val="nil"/>
              <w:bottom w:val="single" w:sz="4" w:space="0" w:color="000000"/>
              <w:right w:val="single" w:sz="4" w:space="0" w:color="000000"/>
            </w:tcBorders>
            <w:shd w:val="clear" w:color="auto" w:fill="auto"/>
            <w:vAlign w:val="center"/>
          </w:tcPr>
          <w:p w14:paraId="25D403B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65" w:type="dxa"/>
            <w:tcBorders>
              <w:top w:val="single" w:sz="8" w:space="0" w:color="000000"/>
              <w:left w:val="nil"/>
              <w:bottom w:val="single" w:sz="4" w:space="0" w:color="000000"/>
              <w:right w:val="single" w:sz="4" w:space="0" w:color="000000"/>
            </w:tcBorders>
            <w:shd w:val="clear" w:color="auto" w:fill="auto"/>
            <w:vAlign w:val="center"/>
          </w:tcPr>
          <w:p w14:paraId="51A05A8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973" w:type="dxa"/>
            <w:tcBorders>
              <w:top w:val="single" w:sz="8" w:space="0" w:color="000000"/>
              <w:left w:val="nil"/>
              <w:bottom w:val="single" w:sz="4" w:space="0" w:color="000000"/>
              <w:right w:val="single" w:sz="4" w:space="0" w:color="000000"/>
            </w:tcBorders>
            <w:shd w:val="clear" w:color="auto" w:fill="auto"/>
            <w:vAlign w:val="center"/>
          </w:tcPr>
          <w:p w14:paraId="0FBCCF7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757" w:type="dxa"/>
            <w:tcBorders>
              <w:top w:val="single" w:sz="8" w:space="0" w:color="000000"/>
              <w:left w:val="nil"/>
              <w:bottom w:val="single" w:sz="4" w:space="0" w:color="000000"/>
              <w:right w:val="single" w:sz="4" w:space="0" w:color="000000"/>
            </w:tcBorders>
            <w:shd w:val="clear" w:color="auto" w:fill="auto"/>
            <w:vAlign w:val="center"/>
          </w:tcPr>
          <w:p w14:paraId="597008C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973" w:type="dxa"/>
            <w:tcBorders>
              <w:top w:val="single" w:sz="8" w:space="0" w:color="000000"/>
              <w:left w:val="nil"/>
              <w:bottom w:val="single" w:sz="4" w:space="0" w:color="000000"/>
              <w:right w:val="single" w:sz="4" w:space="0" w:color="000000"/>
            </w:tcBorders>
            <w:shd w:val="clear" w:color="auto" w:fill="auto"/>
            <w:vAlign w:val="center"/>
          </w:tcPr>
          <w:p w14:paraId="3A0EBB5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1166" w:type="dxa"/>
            <w:tcBorders>
              <w:top w:val="single" w:sz="8" w:space="0" w:color="000000"/>
              <w:left w:val="nil"/>
              <w:bottom w:val="single" w:sz="4" w:space="0" w:color="000000"/>
              <w:right w:val="single" w:sz="4" w:space="0" w:color="000000"/>
            </w:tcBorders>
            <w:shd w:val="clear" w:color="auto" w:fill="auto"/>
            <w:vAlign w:val="center"/>
          </w:tcPr>
          <w:p w14:paraId="6236307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44B6964C" w14:textId="77777777">
        <w:trPr>
          <w:trHeight w:val="293"/>
        </w:trPr>
        <w:tc>
          <w:tcPr>
            <w:tcW w:w="9013"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06B40F2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7FD85E2C"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2BB0CBDC"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757" w:type="dxa"/>
            <w:tcBorders>
              <w:top w:val="nil"/>
              <w:left w:val="nil"/>
              <w:bottom w:val="single" w:sz="4" w:space="0" w:color="000000"/>
              <w:right w:val="single" w:sz="4" w:space="0" w:color="000000"/>
            </w:tcBorders>
            <w:shd w:val="clear" w:color="auto" w:fill="FFFFFF"/>
            <w:vAlign w:val="center"/>
          </w:tcPr>
          <w:p w14:paraId="3889802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57" w:type="dxa"/>
            <w:tcBorders>
              <w:top w:val="nil"/>
              <w:left w:val="nil"/>
              <w:bottom w:val="single" w:sz="4" w:space="0" w:color="000000"/>
              <w:right w:val="single" w:sz="4" w:space="0" w:color="000000"/>
            </w:tcBorders>
            <w:shd w:val="clear" w:color="auto" w:fill="FFFFFF"/>
            <w:vAlign w:val="center"/>
          </w:tcPr>
          <w:p w14:paraId="0E05373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1012%</w:t>
            </w:r>
          </w:p>
        </w:tc>
        <w:tc>
          <w:tcPr>
            <w:tcW w:w="865" w:type="dxa"/>
            <w:tcBorders>
              <w:top w:val="nil"/>
              <w:left w:val="nil"/>
              <w:bottom w:val="single" w:sz="4" w:space="0" w:color="000000"/>
              <w:right w:val="single" w:sz="4" w:space="0" w:color="000000"/>
            </w:tcBorders>
            <w:shd w:val="clear" w:color="auto" w:fill="FFFFFF"/>
            <w:vAlign w:val="center"/>
          </w:tcPr>
          <w:p w14:paraId="7924594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973" w:type="dxa"/>
            <w:tcBorders>
              <w:top w:val="nil"/>
              <w:left w:val="nil"/>
              <w:bottom w:val="single" w:sz="4" w:space="0" w:color="000000"/>
              <w:right w:val="single" w:sz="4" w:space="0" w:color="000000"/>
            </w:tcBorders>
            <w:shd w:val="clear" w:color="auto" w:fill="FFFFFF"/>
            <w:vAlign w:val="center"/>
          </w:tcPr>
          <w:p w14:paraId="0280DA6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757" w:type="dxa"/>
            <w:tcBorders>
              <w:top w:val="nil"/>
              <w:left w:val="nil"/>
              <w:bottom w:val="single" w:sz="4" w:space="0" w:color="000000"/>
              <w:right w:val="single" w:sz="4" w:space="0" w:color="000000"/>
            </w:tcBorders>
            <w:shd w:val="clear" w:color="auto" w:fill="FFFFFF"/>
            <w:vAlign w:val="center"/>
          </w:tcPr>
          <w:p w14:paraId="24472F2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279%</w:t>
            </w:r>
          </w:p>
        </w:tc>
        <w:tc>
          <w:tcPr>
            <w:tcW w:w="973" w:type="dxa"/>
            <w:tcBorders>
              <w:top w:val="nil"/>
              <w:left w:val="nil"/>
              <w:bottom w:val="single" w:sz="4" w:space="0" w:color="000000"/>
              <w:right w:val="single" w:sz="4" w:space="0" w:color="000000"/>
            </w:tcBorders>
            <w:shd w:val="clear" w:color="auto" w:fill="FFFFFF"/>
            <w:vAlign w:val="center"/>
          </w:tcPr>
          <w:p w14:paraId="59E7E80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1166" w:type="dxa"/>
            <w:tcBorders>
              <w:top w:val="nil"/>
              <w:left w:val="nil"/>
              <w:bottom w:val="single" w:sz="4" w:space="0" w:color="000000"/>
              <w:right w:val="single" w:sz="8" w:space="0" w:color="000000"/>
            </w:tcBorders>
            <w:shd w:val="clear" w:color="auto" w:fill="FFFFFF"/>
            <w:vAlign w:val="center"/>
          </w:tcPr>
          <w:p w14:paraId="30BDE3C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r>
      <w:tr w:rsidR="0023367B" w:rsidRPr="0031743C" w14:paraId="542A6CBF"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2AA1BB1E"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757" w:type="dxa"/>
            <w:tcBorders>
              <w:top w:val="nil"/>
              <w:left w:val="nil"/>
              <w:bottom w:val="single" w:sz="4" w:space="0" w:color="000000"/>
              <w:right w:val="single" w:sz="4" w:space="0" w:color="000000"/>
            </w:tcBorders>
            <w:shd w:val="clear" w:color="auto" w:fill="FFFFFF"/>
            <w:vAlign w:val="center"/>
          </w:tcPr>
          <w:p w14:paraId="19942E9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57" w:type="dxa"/>
            <w:tcBorders>
              <w:top w:val="nil"/>
              <w:left w:val="nil"/>
              <w:bottom w:val="single" w:sz="4" w:space="0" w:color="000000"/>
              <w:right w:val="single" w:sz="4" w:space="0" w:color="000000"/>
            </w:tcBorders>
            <w:shd w:val="clear" w:color="auto" w:fill="FFFFFF"/>
            <w:vAlign w:val="center"/>
          </w:tcPr>
          <w:p w14:paraId="64CB1AC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156%</w:t>
            </w:r>
          </w:p>
        </w:tc>
        <w:tc>
          <w:tcPr>
            <w:tcW w:w="865" w:type="dxa"/>
            <w:tcBorders>
              <w:top w:val="nil"/>
              <w:left w:val="nil"/>
              <w:bottom w:val="single" w:sz="4" w:space="0" w:color="000000"/>
              <w:right w:val="single" w:sz="4" w:space="0" w:color="000000"/>
            </w:tcBorders>
            <w:shd w:val="clear" w:color="auto" w:fill="FFFFFF"/>
            <w:vAlign w:val="center"/>
          </w:tcPr>
          <w:p w14:paraId="5ECF6E0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w:t>
            </w:r>
          </w:p>
        </w:tc>
        <w:tc>
          <w:tcPr>
            <w:tcW w:w="973" w:type="dxa"/>
            <w:tcBorders>
              <w:top w:val="nil"/>
              <w:left w:val="nil"/>
              <w:bottom w:val="single" w:sz="4" w:space="0" w:color="000000"/>
              <w:right w:val="single" w:sz="4" w:space="0" w:color="000000"/>
            </w:tcBorders>
            <w:shd w:val="clear" w:color="auto" w:fill="FFFFFF"/>
            <w:vAlign w:val="center"/>
          </w:tcPr>
          <w:p w14:paraId="56BC062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757" w:type="dxa"/>
            <w:tcBorders>
              <w:top w:val="nil"/>
              <w:left w:val="nil"/>
              <w:bottom w:val="single" w:sz="4" w:space="0" w:color="000000"/>
              <w:right w:val="single" w:sz="4" w:space="0" w:color="000000"/>
            </w:tcBorders>
            <w:shd w:val="clear" w:color="auto" w:fill="FFFFFF"/>
            <w:vAlign w:val="center"/>
          </w:tcPr>
          <w:p w14:paraId="06453F0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973" w:type="dxa"/>
            <w:tcBorders>
              <w:top w:val="nil"/>
              <w:left w:val="nil"/>
              <w:bottom w:val="single" w:sz="4" w:space="0" w:color="000000"/>
              <w:right w:val="single" w:sz="4" w:space="0" w:color="000000"/>
            </w:tcBorders>
            <w:shd w:val="clear" w:color="auto" w:fill="FFFFFF"/>
            <w:vAlign w:val="center"/>
          </w:tcPr>
          <w:p w14:paraId="298F5A6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1166" w:type="dxa"/>
            <w:tcBorders>
              <w:top w:val="nil"/>
              <w:left w:val="nil"/>
              <w:bottom w:val="single" w:sz="4" w:space="0" w:color="000000"/>
              <w:right w:val="single" w:sz="8" w:space="0" w:color="000000"/>
            </w:tcBorders>
            <w:shd w:val="clear" w:color="auto" w:fill="FFFFFF"/>
            <w:vAlign w:val="center"/>
          </w:tcPr>
          <w:p w14:paraId="7B8C65C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260%</w:t>
            </w:r>
          </w:p>
        </w:tc>
      </w:tr>
      <w:tr w:rsidR="0023367B" w:rsidRPr="0031743C" w14:paraId="7B1EE619"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7A9ABE3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757" w:type="dxa"/>
            <w:tcBorders>
              <w:top w:val="nil"/>
              <w:left w:val="nil"/>
              <w:bottom w:val="single" w:sz="4" w:space="0" w:color="000000"/>
              <w:right w:val="single" w:sz="4" w:space="0" w:color="000000"/>
            </w:tcBorders>
            <w:shd w:val="clear" w:color="auto" w:fill="FFFFFF"/>
            <w:vAlign w:val="center"/>
          </w:tcPr>
          <w:p w14:paraId="1D80343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57" w:type="dxa"/>
            <w:tcBorders>
              <w:top w:val="nil"/>
              <w:left w:val="nil"/>
              <w:bottom w:val="single" w:sz="4" w:space="0" w:color="000000"/>
              <w:right w:val="single" w:sz="4" w:space="0" w:color="000000"/>
            </w:tcBorders>
            <w:shd w:val="clear" w:color="auto" w:fill="FFFFFF"/>
            <w:vAlign w:val="center"/>
          </w:tcPr>
          <w:p w14:paraId="5A604C7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65" w:type="dxa"/>
            <w:tcBorders>
              <w:top w:val="nil"/>
              <w:left w:val="nil"/>
              <w:bottom w:val="single" w:sz="4" w:space="0" w:color="000000"/>
              <w:right w:val="single" w:sz="4" w:space="0" w:color="000000"/>
            </w:tcBorders>
            <w:shd w:val="clear" w:color="auto" w:fill="FFFFFF"/>
            <w:vAlign w:val="center"/>
          </w:tcPr>
          <w:p w14:paraId="3B616DC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73" w:type="dxa"/>
            <w:tcBorders>
              <w:top w:val="nil"/>
              <w:left w:val="nil"/>
              <w:bottom w:val="single" w:sz="4" w:space="0" w:color="000000"/>
              <w:right w:val="single" w:sz="4" w:space="0" w:color="000000"/>
            </w:tcBorders>
            <w:shd w:val="clear" w:color="auto" w:fill="FFFFFF"/>
            <w:vAlign w:val="center"/>
          </w:tcPr>
          <w:p w14:paraId="23BE611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-150%</w:t>
            </w:r>
          </w:p>
        </w:tc>
        <w:tc>
          <w:tcPr>
            <w:tcW w:w="757" w:type="dxa"/>
            <w:tcBorders>
              <w:top w:val="nil"/>
              <w:left w:val="nil"/>
              <w:bottom w:val="single" w:sz="4" w:space="0" w:color="000000"/>
              <w:right w:val="single" w:sz="4" w:space="0" w:color="000000"/>
            </w:tcBorders>
            <w:shd w:val="clear" w:color="auto" w:fill="FFFFFF"/>
            <w:vAlign w:val="center"/>
          </w:tcPr>
          <w:p w14:paraId="59A050E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73" w:type="dxa"/>
            <w:tcBorders>
              <w:top w:val="nil"/>
              <w:left w:val="nil"/>
              <w:bottom w:val="single" w:sz="4" w:space="0" w:color="000000"/>
              <w:right w:val="single" w:sz="4" w:space="0" w:color="000000"/>
            </w:tcBorders>
            <w:shd w:val="clear" w:color="auto" w:fill="FFFFFF"/>
            <w:vAlign w:val="center"/>
          </w:tcPr>
          <w:p w14:paraId="764B9C2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1166" w:type="dxa"/>
            <w:tcBorders>
              <w:top w:val="nil"/>
              <w:left w:val="nil"/>
              <w:bottom w:val="single" w:sz="4" w:space="0" w:color="000000"/>
              <w:right w:val="single" w:sz="8" w:space="0" w:color="000000"/>
            </w:tcBorders>
            <w:shd w:val="clear" w:color="auto" w:fill="FFFFFF"/>
            <w:vAlign w:val="center"/>
          </w:tcPr>
          <w:p w14:paraId="4DB385C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r w:rsidR="0023367B" w:rsidRPr="0031743C" w14:paraId="55D7D820"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6B6E34A1"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757" w:type="dxa"/>
            <w:tcBorders>
              <w:top w:val="nil"/>
              <w:left w:val="nil"/>
              <w:bottom w:val="single" w:sz="4" w:space="0" w:color="000000"/>
              <w:right w:val="single" w:sz="4" w:space="0" w:color="000000"/>
            </w:tcBorders>
            <w:shd w:val="clear" w:color="auto" w:fill="FFFFFF"/>
            <w:vAlign w:val="center"/>
          </w:tcPr>
          <w:p w14:paraId="7DE605E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57" w:type="dxa"/>
            <w:tcBorders>
              <w:top w:val="nil"/>
              <w:left w:val="nil"/>
              <w:bottom w:val="single" w:sz="4" w:space="0" w:color="000000"/>
              <w:right w:val="single" w:sz="4" w:space="0" w:color="000000"/>
            </w:tcBorders>
            <w:shd w:val="clear" w:color="auto" w:fill="FFFFFF"/>
            <w:vAlign w:val="center"/>
          </w:tcPr>
          <w:p w14:paraId="7C7CC9F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65" w:type="dxa"/>
            <w:tcBorders>
              <w:top w:val="nil"/>
              <w:left w:val="nil"/>
              <w:bottom w:val="single" w:sz="4" w:space="0" w:color="000000"/>
              <w:right w:val="single" w:sz="4" w:space="0" w:color="000000"/>
            </w:tcBorders>
            <w:shd w:val="clear" w:color="auto" w:fill="FFFFFF"/>
            <w:vAlign w:val="center"/>
          </w:tcPr>
          <w:p w14:paraId="5A5D670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973" w:type="dxa"/>
            <w:tcBorders>
              <w:top w:val="nil"/>
              <w:left w:val="nil"/>
              <w:bottom w:val="single" w:sz="4" w:space="0" w:color="000000"/>
              <w:right w:val="single" w:sz="4" w:space="0" w:color="000000"/>
            </w:tcBorders>
            <w:shd w:val="clear" w:color="auto" w:fill="FFFFFF"/>
            <w:vAlign w:val="center"/>
          </w:tcPr>
          <w:p w14:paraId="4C46E82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57" w:type="dxa"/>
            <w:tcBorders>
              <w:top w:val="nil"/>
              <w:left w:val="nil"/>
              <w:bottom w:val="single" w:sz="4" w:space="0" w:color="000000"/>
              <w:right w:val="single" w:sz="4" w:space="0" w:color="000000"/>
            </w:tcBorders>
            <w:shd w:val="clear" w:color="auto" w:fill="FFFFFF"/>
            <w:vAlign w:val="center"/>
          </w:tcPr>
          <w:p w14:paraId="57446A1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973" w:type="dxa"/>
            <w:tcBorders>
              <w:top w:val="nil"/>
              <w:left w:val="nil"/>
              <w:bottom w:val="single" w:sz="4" w:space="0" w:color="000000"/>
              <w:right w:val="single" w:sz="4" w:space="0" w:color="000000"/>
            </w:tcBorders>
            <w:shd w:val="clear" w:color="auto" w:fill="FFFFFF"/>
            <w:vAlign w:val="center"/>
          </w:tcPr>
          <w:p w14:paraId="76A608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1166" w:type="dxa"/>
            <w:tcBorders>
              <w:top w:val="nil"/>
              <w:left w:val="nil"/>
              <w:bottom w:val="single" w:sz="4" w:space="0" w:color="000000"/>
              <w:right w:val="single" w:sz="8" w:space="0" w:color="000000"/>
            </w:tcBorders>
            <w:shd w:val="clear" w:color="auto" w:fill="FFFFFF"/>
            <w:vAlign w:val="center"/>
          </w:tcPr>
          <w:p w14:paraId="5AADBA7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23367B" w:rsidRPr="0031743C" w14:paraId="650C08E4"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548B1C7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757" w:type="dxa"/>
            <w:tcBorders>
              <w:top w:val="nil"/>
              <w:left w:val="nil"/>
              <w:bottom w:val="single" w:sz="4" w:space="0" w:color="000000"/>
              <w:right w:val="single" w:sz="4" w:space="0" w:color="000000"/>
            </w:tcBorders>
            <w:shd w:val="clear" w:color="auto" w:fill="FFFFFF"/>
            <w:vAlign w:val="center"/>
          </w:tcPr>
          <w:p w14:paraId="77D0D19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57" w:type="dxa"/>
            <w:tcBorders>
              <w:top w:val="nil"/>
              <w:left w:val="nil"/>
              <w:bottom w:val="single" w:sz="4" w:space="0" w:color="000000"/>
              <w:right w:val="single" w:sz="4" w:space="0" w:color="000000"/>
            </w:tcBorders>
            <w:shd w:val="clear" w:color="auto" w:fill="FFFFFF"/>
            <w:vAlign w:val="center"/>
          </w:tcPr>
          <w:p w14:paraId="210529B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65" w:type="dxa"/>
            <w:tcBorders>
              <w:top w:val="nil"/>
              <w:left w:val="nil"/>
              <w:bottom w:val="single" w:sz="4" w:space="0" w:color="000000"/>
              <w:right w:val="single" w:sz="4" w:space="0" w:color="000000"/>
            </w:tcBorders>
            <w:shd w:val="clear" w:color="auto" w:fill="FFFFFF"/>
            <w:vAlign w:val="center"/>
          </w:tcPr>
          <w:p w14:paraId="5E1EB44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973" w:type="dxa"/>
            <w:tcBorders>
              <w:top w:val="nil"/>
              <w:left w:val="nil"/>
              <w:bottom w:val="single" w:sz="4" w:space="0" w:color="000000"/>
              <w:right w:val="single" w:sz="4" w:space="0" w:color="000000"/>
            </w:tcBorders>
            <w:shd w:val="clear" w:color="auto" w:fill="FFFFFF"/>
            <w:vAlign w:val="center"/>
          </w:tcPr>
          <w:p w14:paraId="5AF74E0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57" w:type="dxa"/>
            <w:tcBorders>
              <w:top w:val="nil"/>
              <w:left w:val="nil"/>
              <w:bottom w:val="single" w:sz="4" w:space="0" w:color="000000"/>
              <w:right w:val="single" w:sz="4" w:space="0" w:color="000000"/>
            </w:tcBorders>
            <w:shd w:val="clear" w:color="auto" w:fill="FFFFFF"/>
            <w:vAlign w:val="center"/>
          </w:tcPr>
          <w:p w14:paraId="5C7A3A6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973" w:type="dxa"/>
            <w:tcBorders>
              <w:top w:val="nil"/>
              <w:left w:val="nil"/>
              <w:bottom w:val="single" w:sz="4" w:space="0" w:color="000000"/>
              <w:right w:val="single" w:sz="4" w:space="0" w:color="000000"/>
            </w:tcBorders>
            <w:shd w:val="clear" w:color="auto" w:fill="FFFFFF"/>
            <w:vAlign w:val="center"/>
          </w:tcPr>
          <w:p w14:paraId="581ED6D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1166" w:type="dxa"/>
            <w:tcBorders>
              <w:top w:val="nil"/>
              <w:left w:val="nil"/>
              <w:bottom w:val="single" w:sz="4" w:space="0" w:color="000000"/>
              <w:right w:val="single" w:sz="8" w:space="0" w:color="000000"/>
            </w:tcBorders>
            <w:shd w:val="clear" w:color="auto" w:fill="FFFFFF"/>
            <w:vAlign w:val="center"/>
          </w:tcPr>
          <w:p w14:paraId="3225892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23367B" w:rsidRPr="0031743C" w14:paraId="5CA2C246"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19BDFD9B"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757" w:type="dxa"/>
            <w:tcBorders>
              <w:top w:val="nil"/>
              <w:left w:val="nil"/>
              <w:bottom w:val="single" w:sz="4" w:space="0" w:color="000000"/>
              <w:right w:val="single" w:sz="4" w:space="0" w:color="000000"/>
            </w:tcBorders>
            <w:shd w:val="clear" w:color="auto" w:fill="FFFFFF"/>
            <w:vAlign w:val="center"/>
          </w:tcPr>
          <w:p w14:paraId="28B6D09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203%</w:t>
            </w:r>
          </w:p>
        </w:tc>
        <w:tc>
          <w:tcPr>
            <w:tcW w:w="757" w:type="dxa"/>
            <w:tcBorders>
              <w:top w:val="nil"/>
              <w:left w:val="nil"/>
              <w:bottom w:val="single" w:sz="4" w:space="0" w:color="000000"/>
              <w:right w:val="single" w:sz="4" w:space="0" w:color="000000"/>
            </w:tcBorders>
            <w:shd w:val="clear" w:color="auto" w:fill="FFFFFF"/>
            <w:vAlign w:val="center"/>
          </w:tcPr>
          <w:p w14:paraId="086C196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2168%</w:t>
            </w:r>
          </w:p>
        </w:tc>
        <w:tc>
          <w:tcPr>
            <w:tcW w:w="865" w:type="dxa"/>
            <w:tcBorders>
              <w:top w:val="nil"/>
              <w:left w:val="nil"/>
              <w:bottom w:val="single" w:sz="4" w:space="0" w:color="000000"/>
              <w:right w:val="single" w:sz="4" w:space="0" w:color="000000"/>
            </w:tcBorders>
            <w:shd w:val="clear" w:color="auto" w:fill="FFFFFF"/>
            <w:vAlign w:val="center"/>
          </w:tcPr>
          <w:p w14:paraId="361840C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226%</w:t>
            </w:r>
          </w:p>
        </w:tc>
        <w:tc>
          <w:tcPr>
            <w:tcW w:w="973" w:type="dxa"/>
            <w:tcBorders>
              <w:top w:val="nil"/>
              <w:left w:val="nil"/>
              <w:bottom w:val="single" w:sz="4" w:space="0" w:color="000000"/>
              <w:right w:val="single" w:sz="4" w:space="0" w:color="000000"/>
            </w:tcBorders>
            <w:shd w:val="clear" w:color="auto" w:fill="FFFFFF"/>
            <w:vAlign w:val="center"/>
          </w:tcPr>
          <w:p w14:paraId="5B7974B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222%</w:t>
            </w:r>
          </w:p>
        </w:tc>
        <w:tc>
          <w:tcPr>
            <w:tcW w:w="757" w:type="dxa"/>
            <w:tcBorders>
              <w:top w:val="nil"/>
              <w:left w:val="nil"/>
              <w:bottom w:val="single" w:sz="4" w:space="0" w:color="000000"/>
              <w:right w:val="single" w:sz="4" w:space="0" w:color="000000"/>
            </w:tcBorders>
            <w:shd w:val="clear" w:color="auto" w:fill="FFFFFF"/>
            <w:vAlign w:val="center"/>
          </w:tcPr>
          <w:p w14:paraId="5D7EB42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403%</w:t>
            </w:r>
          </w:p>
        </w:tc>
        <w:tc>
          <w:tcPr>
            <w:tcW w:w="973" w:type="dxa"/>
            <w:tcBorders>
              <w:top w:val="nil"/>
              <w:left w:val="nil"/>
              <w:bottom w:val="single" w:sz="4" w:space="0" w:color="000000"/>
              <w:right w:val="single" w:sz="4" w:space="0" w:color="000000"/>
            </w:tcBorders>
            <w:shd w:val="clear" w:color="auto" w:fill="FFFFFF"/>
            <w:vAlign w:val="center"/>
          </w:tcPr>
          <w:p w14:paraId="60D2B7D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134%</w:t>
            </w:r>
          </w:p>
        </w:tc>
        <w:tc>
          <w:tcPr>
            <w:tcW w:w="1166" w:type="dxa"/>
            <w:tcBorders>
              <w:top w:val="nil"/>
              <w:left w:val="nil"/>
              <w:bottom w:val="single" w:sz="4" w:space="0" w:color="000000"/>
              <w:right w:val="single" w:sz="4" w:space="0" w:color="000000"/>
            </w:tcBorders>
            <w:shd w:val="clear" w:color="auto" w:fill="FFFFFF"/>
            <w:vAlign w:val="center"/>
          </w:tcPr>
          <w:p w14:paraId="0EE4050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r>
      <w:tr w:rsidR="0023367B" w:rsidRPr="0031743C" w14:paraId="110C415D" w14:textId="77777777">
        <w:trPr>
          <w:trHeight w:val="293"/>
        </w:trPr>
        <w:tc>
          <w:tcPr>
            <w:tcW w:w="9013"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B03EF9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1169546D"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1E3452D8"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757" w:type="dxa"/>
            <w:tcBorders>
              <w:top w:val="nil"/>
              <w:left w:val="nil"/>
              <w:bottom w:val="single" w:sz="4" w:space="0" w:color="000000"/>
              <w:right w:val="single" w:sz="4" w:space="0" w:color="000000"/>
            </w:tcBorders>
            <w:shd w:val="clear" w:color="auto" w:fill="FFFFFF"/>
            <w:vAlign w:val="center"/>
          </w:tcPr>
          <w:p w14:paraId="585AFBF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97%</w:t>
            </w:r>
          </w:p>
        </w:tc>
        <w:tc>
          <w:tcPr>
            <w:tcW w:w="757" w:type="dxa"/>
            <w:tcBorders>
              <w:top w:val="nil"/>
              <w:left w:val="nil"/>
              <w:bottom w:val="single" w:sz="4" w:space="0" w:color="000000"/>
              <w:right w:val="single" w:sz="4" w:space="0" w:color="000000"/>
            </w:tcBorders>
            <w:shd w:val="clear" w:color="auto" w:fill="FFFFFF"/>
            <w:vAlign w:val="center"/>
          </w:tcPr>
          <w:p w14:paraId="35800D5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2527%</w:t>
            </w:r>
          </w:p>
        </w:tc>
        <w:tc>
          <w:tcPr>
            <w:tcW w:w="865" w:type="dxa"/>
            <w:tcBorders>
              <w:top w:val="nil"/>
              <w:left w:val="nil"/>
              <w:bottom w:val="single" w:sz="4" w:space="0" w:color="000000"/>
              <w:right w:val="single" w:sz="4" w:space="0" w:color="000000"/>
            </w:tcBorders>
            <w:shd w:val="clear" w:color="auto" w:fill="FFFFFF"/>
            <w:vAlign w:val="center"/>
          </w:tcPr>
          <w:p w14:paraId="0C8D873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94279%</w:t>
            </w:r>
          </w:p>
        </w:tc>
        <w:tc>
          <w:tcPr>
            <w:tcW w:w="973" w:type="dxa"/>
            <w:tcBorders>
              <w:top w:val="nil"/>
              <w:left w:val="nil"/>
              <w:bottom w:val="single" w:sz="4" w:space="0" w:color="000000"/>
              <w:right w:val="single" w:sz="4" w:space="0" w:color="000000"/>
            </w:tcBorders>
            <w:shd w:val="clear" w:color="auto" w:fill="FFFFFF"/>
            <w:vAlign w:val="center"/>
          </w:tcPr>
          <w:p w14:paraId="2C885DE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102017%</w:t>
            </w:r>
          </w:p>
        </w:tc>
        <w:tc>
          <w:tcPr>
            <w:tcW w:w="757" w:type="dxa"/>
            <w:tcBorders>
              <w:top w:val="nil"/>
              <w:left w:val="nil"/>
              <w:bottom w:val="single" w:sz="4" w:space="0" w:color="000000"/>
              <w:right w:val="single" w:sz="4" w:space="0" w:color="000000"/>
            </w:tcBorders>
            <w:shd w:val="clear" w:color="auto" w:fill="FFFFFF"/>
            <w:vAlign w:val="center"/>
          </w:tcPr>
          <w:p w14:paraId="068777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3422%</w:t>
            </w:r>
          </w:p>
        </w:tc>
        <w:tc>
          <w:tcPr>
            <w:tcW w:w="973" w:type="dxa"/>
            <w:tcBorders>
              <w:top w:val="nil"/>
              <w:left w:val="nil"/>
              <w:bottom w:val="single" w:sz="4" w:space="0" w:color="000000"/>
              <w:right w:val="single" w:sz="4" w:space="0" w:color="000000"/>
            </w:tcBorders>
            <w:shd w:val="clear" w:color="auto" w:fill="FFFFFF"/>
            <w:vAlign w:val="center"/>
          </w:tcPr>
          <w:p w14:paraId="160CE51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108940%</w:t>
            </w:r>
          </w:p>
        </w:tc>
        <w:tc>
          <w:tcPr>
            <w:tcW w:w="1166" w:type="dxa"/>
            <w:tcBorders>
              <w:top w:val="nil"/>
              <w:left w:val="nil"/>
              <w:bottom w:val="single" w:sz="4" w:space="0" w:color="000000"/>
              <w:right w:val="single" w:sz="8" w:space="0" w:color="000000"/>
            </w:tcBorders>
            <w:shd w:val="clear" w:color="auto" w:fill="FFFFFF"/>
            <w:vAlign w:val="center"/>
          </w:tcPr>
          <w:p w14:paraId="07BDA4D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9040%</w:t>
            </w:r>
          </w:p>
        </w:tc>
      </w:tr>
      <w:tr w:rsidR="0023367B" w:rsidRPr="0031743C" w14:paraId="5F9778D7" w14:textId="77777777">
        <w:trPr>
          <w:trHeight w:val="293"/>
        </w:trPr>
        <w:tc>
          <w:tcPr>
            <w:tcW w:w="9013"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0D8934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6151CBF4"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5103ACB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757" w:type="dxa"/>
            <w:tcBorders>
              <w:top w:val="nil"/>
              <w:left w:val="nil"/>
              <w:bottom w:val="single" w:sz="4" w:space="0" w:color="000000"/>
              <w:right w:val="single" w:sz="4" w:space="0" w:color="000000"/>
            </w:tcBorders>
            <w:shd w:val="clear" w:color="auto" w:fill="FFFFFF"/>
            <w:vAlign w:val="center"/>
          </w:tcPr>
          <w:p w14:paraId="1505D5C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w:t>
            </w:r>
          </w:p>
        </w:tc>
        <w:tc>
          <w:tcPr>
            <w:tcW w:w="757" w:type="dxa"/>
            <w:tcBorders>
              <w:top w:val="nil"/>
              <w:left w:val="nil"/>
              <w:bottom w:val="single" w:sz="4" w:space="0" w:color="000000"/>
              <w:right w:val="single" w:sz="4" w:space="0" w:color="000000"/>
            </w:tcBorders>
            <w:shd w:val="clear" w:color="auto" w:fill="FFFFFF"/>
            <w:vAlign w:val="center"/>
          </w:tcPr>
          <w:p w14:paraId="1BE7F3D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65" w:type="dxa"/>
            <w:tcBorders>
              <w:top w:val="nil"/>
              <w:left w:val="nil"/>
              <w:bottom w:val="single" w:sz="4" w:space="0" w:color="000000"/>
              <w:right w:val="single" w:sz="4" w:space="0" w:color="000000"/>
            </w:tcBorders>
            <w:shd w:val="clear" w:color="auto" w:fill="FFFFFF"/>
            <w:vAlign w:val="center"/>
          </w:tcPr>
          <w:p w14:paraId="2C8234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73" w:type="dxa"/>
            <w:tcBorders>
              <w:top w:val="nil"/>
              <w:left w:val="nil"/>
              <w:bottom w:val="single" w:sz="4" w:space="0" w:color="000000"/>
              <w:right w:val="single" w:sz="4" w:space="0" w:color="000000"/>
            </w:tcBorders>
            <w:shd w:val="clear" w:color="auto" w:fill="FFFFFF"/>
            <w:vAlign w:val="center"/>
          </w:tcPr>
          <w:p w14:paraId="1A318BE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57" w:type="dxa"/>
            <w:tcBorders>
              <w:top w:val="nil"/>
              <w:left w:val="nil"/>
              <w:bottom w:val="single" w:sz="4" w:space="0" w:color="000000"/>
              <w:right w:val="single" w:sz="4" w:space="0" w:color="000000"/>
            </w:tcBorders>
            <w:shd w:val="clear" w:color="auto" w:fill="FFFFFF"/>
            <w:vAlign w:val="center"/>
          </w:tcPr>
          <w:p w14:paraId="79D1AD9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973" w:type="dxa"/>
            <w:tcBorders>
              <w:top w:val="nil"/>
              <w:left w:val="nil"/>
              <w:bottom w:val="single" w:sz="4" w:space="0" w:color="000000"/>
              <w:right w:val="single" w:sz="4" w:space="0" w:color="000000"/>
            </w:tcBorders>
            <w:shd w:val="clear" w:color="auto" w:fill="FFFFFF"/>
            <w:vAlign w:val="center"/>
          </w:tcPr>
          <w:p w14:paraId="7BFD069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1166" w:type="dxa"/>
            <w:tcBorders>
              <w:top w:val="nil"/>
              <w:left w:val="nil"/>
              <w:bottom w:val="single" w:sz="4" w:space="0" w:color="000000"/>
              <w:right w:val="single" w:sz="8" w:space="0" w:color="000000"/>
            </w:tcBorders>
            <w:shd w:val="clear" w:color="auto" w:fill="FFFFFF"/>
            <w:vAlign w:val="center"/>
          </w:tcPr>
          <w:p w14:paraId="34F2CA9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2C80652C" w14:textId="77777777">
        <w:trPr>
          <w:trHeight w:val="293"/>
        </w:trPr>
        <w:tc>
          <w:tcPr>
            <w:tcW w:w="2765" w:type="dxa"/>
            <w:tcBorders>
              <w:top w:val="nil"/>
              <w:left w:val="single" w:sz="8" w:space="0" w:color="000000"/>
              <w:bottom w:val="single" w:sz="8" w:space="0" w:color="000000"/>
              <w:right w:val="single" w:sz="4" w:space="0" w:color="000000"/>
            </w:tcBorders>
            <w:shd w:val="clear" w:color="auto" w:fill="FFFFFF"/>
            <w:vAlign w:val="bottom"/>
          </w:tcPr>
          <w:p w14:paraId="1A0A411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757" w:type="dxa"/>
            <w:tcBorders>
              <w:top w:val="nil"/>
              <w:left w:val="nil"/>
              <w:bottom w:val="single" w:sz="8" w:space="0" w:color="000000"/>
              <w:right w:val="single" w:sz="4" w:space="0" w:color="000000"/>
            </w:tcBorders>
            <w:shd w:val="clear" w:color="auto" w:fill="FFFFFF"/>
            <w:vAlign w:val="center"/>
          </w:tcPr>
          <w:p w14:paraId="166F9C9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-4977%</w:t>
            </w:r>
          </w:p>
        </w:tc>
        <w:tc>
          <w:tcPr>
            <w:tcW w:w="757" w:type="dxa"/>
            <w:tcBorders>
              <w:top w:val="nil"/>
              <w:left w:val="nil"/>
              <w:bottom w:val="single" w:sz="8" w:space="0" w:color="000000"/>
              <w:right w:val="single" w:sz="4" w:space="0" w:color="000000"/>
            </w:tcBorders>
            <w:shd w:val="clear" w:color="auto" w:fill="FFFFFF"/>
            <w:vAlign w:val="center"/>
          </w:tcPr>
          <w:p w14:paraId="52D8390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473%</w:t>
            </w:r>
          </w:p>
        </w:tc>
        <w:tc>
          <w:tcPr>
            <w:tcW w:w="865" w:type="dxa"/>
            <w:tcBorders>
              <w:top w:val="nil"/>
              <w:left w:val="nil"/>
              <w:bottom w:val="single" w:sz="8" w:space="0" w:color="000000"/>
              <w:right w:val="single" w:sz="4" w:space="0" w:color="000000"/>
            </w:tcBorders>
            <w:shd w:val="clear" w:color="auto" w:fill="FFFFFF"/>
            <w:vAlign w:val="center"/>
          </w:tcPr>
          <w:p w14:paraId="4C0FD2E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73" w:type="dxa"/>
            <w:tcBorders>
              <w:top w:val="nil"/>
              <w:left w:val="nil"/>
              <w:bottom w:val="single" w:sz="8" w:space="0" w:color="000000"/>
              <w:right w:val="single" w:sz="4" w:space="0" w:color="000000"/>
            </w:tcBorders>
            <w:shd w:val="clear" w:color="auto" w:fill="FFFFFF"/>
            <w:vAlign w:val="center"/>
          </w:tcPr>
          <w:p w14:paraId="1619AA5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20720%</w:t>
            </w:r>
          </w:p>
        </w:tc>
        <w:tc>
          <w:tcPr>
            <w:tcW w:w="757" w:type="dxa"/>
            <w:tcBorders>
              <w:top w:val="nil"/>
              <w:left w:val="nil"/>
              <w:bottom w:val="single" w:sz="8" w:space="0" w:color="000000"/>
              <w:right w:val="single" w:sz="4" w:space="0" w:color="000000"/>
            </w:tcBorders>
            <w:shd w:val="clear" w:color="auto" w:fill="FFFFFF"/>
            <w:vAlign w:val="center"/>
          </w:tcPr>
          <w:p w14:paraId="71A9036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73" w:type="dxa"/>
            <w:tcBorders>
              <w:top w:val="nil"/>
              <w:left w:val="nil"/>
              <w:bottom w:val="single" w:sz="8" w:space="0" w:color="000000"/>
              <w:right w:val="single" w:sz="4" w:space="0" w:color="000000"/>
            </w:tcBorders>
            <w:shd w:val="clear" w:color="auto" w:fill="FFFFFF"/>
            <w:vAlign w:val="center"/>
          </w:tcPr>
          <w:p w14:paraId="7BF475E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1166" w:type="dxa"/>
            <w:tcBorders>
              <w:top w:val="nil"/>
              <w:left w:val="nil"/>
              <w:bottom w:val="single" w:sz="8" w:space="0" w:color="000000"/>
              <w:right w:val="single" w:sz="8" w:space="0" w:color="000000"/>
            </w:tcBorders>
            <w:shd w:val="clear" w:color="auto" w:fill="FFFFFF"/>
            <w:vAlign w:val="center"/>
          </w:tcPr>
          <w:p w14:paraId="6C5C504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54B6176F" w14:textId="77777777" w:rsidR="0023367B" w:rsidRPr="0031743C" w:rsidRDefault="0023367B" w:rsidP="00777DB0">
      <w:pPr>
        <w:spacing w:line="240" w:lineRule="auto"/>
        <w:jc w:val="both"/>
        <w:rPr>
          <w:rFonts w:ascii="Sylfaen" w:eastAsia="Merriweather" w:hAnsi="Sylfaen" w:cs="Merriweather"/>
        </w:rPr>
      </w:pPr>
    </w:p>
    <w:p w14:paraId="68ADDDFB" w14:textId="77777777" w:rsidR="0023367B" w:rsidRPr="0031743C" w:rsidRDefault="0023367B" w:rsidP="00777DB0">
      <w:pPr>
        <w:spacing w:line="240" w:lineRule="auto"/>
        <w:jc w:val="both"/>
        <w:rPr>
          <w:rFonts w:ascii="Sylfaen" w:eastAsia="Merriweather" w:hAnsi="Sylfaen" w:cs="Merriweather"/>
        </w:rPr>
      </w:pPr>
    </w:p>
    <w:p w14:paraId="7129CC29" w14:textId="77777777" w:rsidR="0023367B" w:rsidRPr="0031743C" w:rsidRDefault="0023367B" w:rsidP="00777DB0">
      <w:pPr>
        <w:spacing w:line="240" w:lineRule="auto"/>
        <w:jc w:val="both"/>
        <w:rPr>
          <w:rFonts w:ascii="Sylfaen" w:eastAsia="Merriweather" w:hAnsi="Sylfaen" w:cs="Merriweather"/>
          <w:b/>
          <w:sz w:val="24"/>
          <w:szCs w:val="24"/>
        </w:rPr>
      </w:pPr>
    </w:p>
    <w:tbl>
      <w:tblPr>
        <w:tblStyle w:val="42"/>
        <w:tblW w:w="9044" w:type="dxa"/>
        <w:tblLayout w:type="fixed"/>
        <w:tblLook w:val="0400" w:firstRow="0" w:lastRow="0" w:firstColumn="0" w:lastColumn="0" w:noHBand="0" w:noVBand="1"/>
      </w:tblPr>
      <w:tblGrid>
        <w:gridCol w:w="2310"/>
        <w:gridCol w:w="1026"/>
        <w:gridCol w:w="903"/>
        <w:gridCol w:w="903"/>
        <w:gridCol w:w="903"/>
        <w:gridCol w:w="1177"/>
        <w:gridCol w:w="903"/>
        <w:gridCol w:w="919"/>
      </w:tblGrid>
      <w:tr w:rsidR="0023367B" w:rsidRPr="0031743C" w14:paraId="0072CCC8" w14:textId="77777777">
        <w:trPr>
          <w:trHeight w:val="285"/>
        </w:trPr>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A22E6" w14:textId="77777777" w:rsidR="0023367B" w:rsidRPr="0031743C" w:rsidRDefault="00185C05" w:rsidP="00777DB0">
            <w:pPr>
              <w:spacing w:line="240" w:lineRule="auto"/>
              <w:jc w:val="center"/>
              <w:rPr>
                <w:rFonts w:ascii="Sylfaen" w:eastAsia="Merriweather" w:hAnsi="Sylfaen" w:cs="Merriweather"/>
                <w:b/>
              </w:rPr>
            </w:pPr>
            <w:r w:rsidRPr="0031743C">
              <w:rPr>
                <w:rFonts w:ascii="Sylfaen" w:eastAsia="Arial Unicode MS" w:hAnsi="Sylfaen" w:cs="Arial Unicode MS"/>
                <w:b/>
              </w:rPr>
              <w:t>წელი</w:t>
            </w:r>
          </w:p>
        </w:tc>
        <w:tc>
          <w:tcPr>
            <w:tcW w:w="1026" w:type="dxa"/>
            <w:tcBorders>
              <w:top w:val="single" w:sz="4" w:space="0" w:color="000000"/>
              <w:left w:val="nil"/>
              <w:bottom w:val="single" w:sz="4" w:space="0" w:color="000000"/>
              <w:right w:val="single" w:sz="4" w:space="0" w:color="000000"/>
            </w:tcBorders>
            <w:shd w:val="clear" w:color="auto" w:fill="auto"/>
            <w:vAlign w:val="center"/>
          </w:tcPr>
          <w:p w14:paraId="2D69C1E0"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903" w:type="dxa"/>
            <w:tcBorders>
              <w:top w:val="single" w:sz="4" w:space="0" w:color="000000"/>
              <w:left w:val="nil"/>
              <w:bottom w:val="single" w:sz="4" w:space="0" w:color="000000"/>
              <w:right w:val="single" w:sz="4" w:space="0" w:color="000000"/>
            </w:tcBorders>
            <w:shd w:val="clear" w:color="auto" w:fill="auto"/>
            <w:vAlign w:val="center"/>
          </w:tcPr>
          <w:p w14:paraId="4D3F6CA4"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903" w:type="dxa"/>
            <w:tcBorders>
              <w:top w:val="single" w:sz="4" w:space="0" w:color="000000"/>
              <w:left w:val="nil"/>
              <w:bottom w:val="single" w:sz="4" w:space="0" w:color="000000"/>
              <w:right w:val="single" w:sz="4" w:space="0" w:color="000000"/>
            </w:tcBorders>
            <w:shd w:val="clear" w:color="auto" w:fill="auto"/>
            <w:vAlign w:val="center"/>
          </w:tcPr>
          <w:p w14:paraId="1537A73F"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903" w:type="dxa"/>
            <w:tcBorders>
              <w:top w:val="single" w:sz="4" w:space="0" w:color="000000"/>
              <w:left w:val="nil"/>
              <w:bottom w:val="single" w:sz="4" w:space="0" w:color="000000"/>
              <w:right w:val="single" w:sz="4" w:space="0" w:color="000000"/>
            </w:tcBorders>
            <w:shd w:val="clear" w:color="auto" w:fill="auto"/>
            <w:vAlign w:val="center"/>
          </w:tcPr>
          <w:p w14:paraId="1317E34C"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1177" w:type="dxa"/>
            <w:tcBorders>
              <w:top w:val="single" w:sz="4" w:space="0" w:color="000000"/>
              <w:left w:val="nil"/>
              <w:bottom w:val="single" w:sz="4" w:space="0" w:color="000000"/>
              <w:right w:val="single" w:sz="4" w:space="0" w:color="000000"/>
            </w:tcBorders>
            <w:shd w:val="clear" w:color="auto" w:fill="auto"/>
            <w:vAlign w:val="center"/>
          </w:tcPr>
          <w:p w14:paraId="1677920F"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903" w:type="dxa"/>
            <w:tcBorders>
              <w:top w:val="single" w:sz="4" w:space="0" w:color="000000"/>
              <w:left w:val="nil"/>
              <w:bottom w:val="single" w:sz="4" w:space="0" w:color="000000"/>
              <w:right w:val="single" w:sz="4" w:space="0" w:color="000000"/>
            </w:tcBorders>
            <w:shd w:val="clear" w:color="auto" w:fill="auto"/>
            <w:vAlign w:val="center"/>
          </w:tcPr>
          <w:p w14:paraId="042B0CD0"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919" w:type="dxa"/>
            <w:tcBorders>
              <w:top w:val="single" w:sz="4" w:space="0" w:color="000000"/>
              <w:left w:val="nil"/>
              <w:bottom w:val="single" w:sz="4" w:space="0" w:color="000000"/>
              <w:right w:val="single" w:sz="4" w:space="0" w:color="000000"/>
            </w:tcBorders>
            <w:shd w:val="clear" w:color="auto" w:fill="auto"/>
            <w:vAlign w:val="center"/>
          </w:tcPr>
          <w:p w14:paraId="0297465B"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1C82986A" w14:textId="77777777">
        <w:trPr>
          <w:trHeight w:val="285"/>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F26BF38" w14:textId="77777777" w:rsidR="0023367B" w:rsidRPr="0031743C" w:rsidRDefault="00185C05" w:rsidP="00777DB0">
            <w:pPr>
              <w:spacing w:line="240" w:lineRule="auto"/>
              <w:jc w:val="center"/>
              <w:rPr>
                <w:rFonts w:ascii="Sylfaen" w:eastAsia="Merriweather" w:hAnsi="Sylfaen" w:cs="Merriweather"/>
                <w:b/>
              </w:rPr>
            </w:pPr>
            <w:r w:rsidRPr="0031743C">
              <w:rPr>
                <w:rFonts w:ascii="Sylfaen" w:eastAsia="Arial Unicode MS" w:hAnsi="Sylfaen" w:cs="Arial Unicode MS"/>
                <w:b/>
              </w:rPr>
              <w:t>მომგებიანობა</w:t>
            </w:r>
          </w:p>
        </w:tc>
      </w:tr>
      <w:tr w:rsidR="0023367B" w:rsidRPr="0031743C" w14:paraId="0F16FE12" w14:textId="77777777">
        <w:trPr>
          <w:trHeight w:val="672"/>
        </w:trPr>
        <w:tc>
          <w:tcPr>
            <w:tcW w:w="2310" w:type="dxa"/>
            <w:tcBorders>
              <w:top w:val="nil"/>
              <w:left w:val="single" w:sz="4" w:space="0" w:color="000000"/>
              <w:bottom w:val="single" w:sz="4" w:space="0" w:color="000000"/>
              <w:right w:val="single" w:sz="4" w:space="0" w:color="000000"/>
            </w:tcBorders>
            <w:shd w:val="clear" w:color="auto" w:fill="FFFFFF"/>
            <w:vAlign w:val="center"/>
          </w:tcPr>
          <w:p w14:paraId="591DCF6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102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7AAABC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98C2FA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20D156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AF9D97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7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E17AE8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D8F28C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91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81CAC9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r>
      <w:tr w:rsidR="0023367B" w:rsidRPr="0031743C" w14:paraId="5CEF41B3" w14:textId="77777777">
        <w:trPr>
          <w:trHeight w:val="672"/>
        </w:trPr>
        <w:tc>
          <w:tcPr>
            <w:tcW w:w="2310" w:type="dxa"/>
            <w:tcBorders>
              <w:top w:val="nil"/>
              <w:left w:val="single" w:sz="4" w:space="0" w:color="000000"/>
              <w:bottom w:val="single" w:sz="4" w:space="0" w:color="000000"/>
              <w:right w:val="single" w:sz="4" w:space="0" w:color="000000"/>
            </w:tcBorders>
            <w:shd w:val="clear" w:color="auto" w:fill="FFFFFF"/>
            <w:vAlign w:val="center"/>
          </w:tcPr>
          <w:p w14:paraId="001DB5C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102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ED2965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FDD55C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931806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B17E72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7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F0BA70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D14562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91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0399AA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r>
      <w:tr w:rsidR="0023367B" w:rsidRPr="0031743C" w14:paraId="1F947708" w14:textId="77777777">
        <w:trPr>
          <w:trHeight w:val="672"/>
        </w:trPr>
        <w:tc>
          <w:tcPr>
            <w:tcW w:w="2310" w:type="dxa"/>
            <w:tcBorders>
              <w:top w:val="nil"/>
              <w:left w:val="single" w:sz="4" w:space="0" w:color="000000"/>
              <w:bottom w:val="single" w:sz="4" w:space="0" w:color="000000"/>
              <w:right w:val="single" w:sz="4" w:space="0" w:color="000000"/>
            </w:tcBorders>
            <w:shd w:val="clear" w:color="auto" w:fill="FFFFFF"/>
            <w:vAlign w:val="center"/>
          </w:tcPr>
          <w:p w14:paraId="61B856F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1026"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7EDA4A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2D3D50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3A0F06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034289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7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C05FC0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CA263D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91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CDD445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r>
      <w:tr w:rsidR="0023367B" w:rsidRPr="0031743C" w14:paraId="3455E91F" w14:textId="77777777">
        <w:trPr>
          <w:trHeight w:val="338"/>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1DA7402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3D035D9" w14:textId="77777777">
        <w:trPr>
          <w:trHeight w:val="672"/>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EDD1DE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7E65EC10" w14:textId="77777777">
        <w:trPr>
          <w:trHeight w:val="672"/>
        </w:trPr>
        <w:tc>
          <w:tcPr>
            <w:tcW w:w="2310" w:type="dxa"/>
            <w:tcBorders>
              <w:top w:val="nil"/>
              <w:left w:val="single" w:sz="4" w:space="0" w:color="000000"/>
              <w:bottom w:val="single" w:sz="4" w:space="0" w:color="000000"/>
              <w:right w:val="single" w:sz="4" w:space="0" w:color="000000"/>
            </w:tcBorders>
            <w:shd w:val="clear" w:color="auto" w:fill="auto"/>
            <w:vAlign w:val="center"/>
          </w:tcPr>
          <w:p w14:paraId="45AEC25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C633F4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67F6A4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11DC7D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E8861F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7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12318E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A7FE78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1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7E319E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49177044" w14:textId="77777777">
        <w:trPr>
          <w:trHeight w:val="338"/>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271E1BA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bl>
    <w:p w14:paraId="233ACD0D" w14:textId="77777777" w:rsidR="0023367B" w:rsidRPr="0031743C" w:rsidRDefault="0023367B" w:rsidP="00777DB0">
      <w:pPr>
        <w:spacing w:line="240" w:lineRule="auto"/>
        <w:jc w:val="both"/>
        <w:rPr>
          <w:rFonts w:ascii="Sylfaen" w:eastAsia="Merriweather" w:hAnsi="Sylfaen" w:cs="Merriweather"/>
          <w:b/>
          <w:sz w:val="24"/>
          <w:szCs w:val="24"/>
        </w:rPr>
      </w:pPr>
    </w:p>
    <w:tbl>
      <w:tblPr>
        <w:tblStyle w:val="41"/>
        <w:tblW w:w="9044" w:type="dxa"/>
        <w:tblLayout w:type="fixed"/>
        <w:tblLook w:val="0400" w:firstRow="0" w:lastRow="0" w:firstColumn="0" w:lastColumn="0" w:noHBand="0" w:noVBand="1"/>
      </w:tblPr>
      <w:tblGrid>
        <w:gridCol w:w="2310"/>
        <w:gridCol w:w="1026"/>
        <w:gridCol w:w="903"/>
        <w:gridCol w:w="903"/>
        <w:gridCol w:w="903"/>
        <w:gridCol w:w="1177"/>
        <w:gridCol w:w="903"/>
        <w:gridCol w:w="919"/>
      </w:tblGrid>
      <w:tr w:rsidR="0023367B" w:rsidRPr="0031743C" w14:paraId="254ECE02" w14:textId="77777777">
        <w:trPr>
          <w:trHeight w:val="672"/>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1D9383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77949FCE" w14:textId="77777777">
        <w:trPr>
          <w:trHeight w:val="672"/>
        </w:trPr>
        <w:tc>
          <w:tcPr>
            <w:tcW w:w="2310" w:type="dxa"/>
            <w:tcBorders>
              <w:top w:val="nil"/>
              <w:left w:val="single" w:sz="4" w:space="0" w:color="000000"/>
              <w:bottom w:val="single" w:sz="4" w:space="0" w:color="000000"/>
              <w:right w:val="single" w:sz="4" w:space="0" w:color="000000"/>
            </w:tcBorders>
            <w:shd w:val="clear" w:color="auto" w:fill="FFFFFF"/>
            <w:vAlign w:val="center"/>
          </w:tcPr>
          <w:p w14:paraId="5B41DA6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102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864535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BDD499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35C95F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1F237D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7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45415E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8D93BF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1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0DE9F5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71E1562E" w14:textId="77777777">
        <w:trPr>
          <w:trHeight w:val="672"/>
        </w:trPr>
        <w:tc>
          <w:tcPr>
            <w:tcW w:w="2310" w:type="dxa"/>
            <w:tcBorders>
              <w:top w:val="nil"/>
              <w:left w:val="single" w:sz="4" w:space="0" w:color="000000"/>
              <w:bottom w:val="single" w:sz="4" w:space="0" w:color="000000"/>
              <w:right w:val="single" w:sz="4" w:space="0" w:color="000000"/>
            </w:tcBorders>
            <w:shd w:val="clear" w:color="auto" w:fill="FFFFFF"/>
            <w:vAlign w:val="center"/>
          </w:tcPr>
          <w:p w14:paraId="1BC386B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713060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FDBDAB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 xml:space="preserve">ძალიან დაბალ </w:t>
            </w:r>
            <w:r w:rsidRPr="0031743C">
              <w:rPr>
                <w:rFonts w:ascii="Sylfaen" w:eastAsia="Arial Unicode MS" w:hAnsi="Sylfaen" w:cs="Arial Unicode MS"/>
                <w:sz w:val="18"/>
                <w:szCs w:val="18"/>
              </w:rPr>
              <w:lastRenderedPageBreak/>
              <w:t>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0628EF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დაბალ </w:t>
            </w:r>
            <w:r w:rsidRPr="0031743C">
              <w:rPr>
                <w:rFonts w:ascii="Sylfaen" w:eastAsia="Arial Unicode MS" w:hAnsi="Sylfaen" w:cs="Arial Unicode MS"/>
                <w:sz w:val="18"/>
                <w:szCs w:val="18"/>
              </w:rPr>
              <w:lastRenderedPageBreak/>
              <w:t>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012CC7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დაბალ </w:t>
            </w:r>
            <w:r w:rsidRPr="0031743C">
              <w:rPr>
                <w:rFonts w:ascii="Sylfaen" w:eastAsia="Arial Unicode MS" w:hAnsi="Sylfaen" w:cs="Arial Unicode MS"/>
                <w:sz w:val="18"/>
                <w:szCs w:val="18"/>
              </w:rPr>
              <w:lastRenderedPageBreak/>
              <w:t>რისკიანი</w:t>
            </w:r>
          </w:p>
        </w:tc>
        <w:tc>
          <w:tcPr>
            <w:tcW w:w="117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C3B5A1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ძალიან 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BFCAC5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 xml:space="preserve">ძალიან დაბალ </w:t>
            </w:r>
            <w:r w:rsidRPr="0031743C">
              <w:rPr>
                <w:rFonts w:ascii="Sylfaen" w:eastAsia="Arial Unicode MS" w:hAnsi="Sylfaen" w:cs="Arial Unicode MS"/>
                <w:sz w:val="18"/>
                <w:szCs w:val="18"/>
              </w:rPr>
              <w:lastRenderedPageBreak/>
              <w:t>რისკიანი</w:t>
            </w:r>
          </w:p>
        </w:tc>
        <w:tc>
          <w:tcPr>
            <w:tcW w:w="91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76BE94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ძალიან დაბალ </w:t>
            </w:r>
            <w:r w:rsidRPr="0031743C">
              <w:rPr>
                <w:rFonts w:ascii="Sylfaen" w:eastAsia="Arial Unicode MS" w:hAnsi="Sylfaen" w:cs="Arial Unicode MS"/>
                <w:sz w:val="18"/>
                <w:szCs w:val="18"/>
              </w:rPr>
              <w:lastRenderedPageBreak/>
              <w:t>რისკიანი</w:t>
            </w:r>
          </w:p>
        </w:tc>
      </w:tr>
      <w:tr w:rsidR="0023367B" w:rsidRPr="0031743C" w14:paraId="5444ECFF" w14:textId="77777777">
        <w:trPr>
          <w:trHeight w:val="338"/>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CB4198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lastRenderedPageBreak/>
              <w:t> </w:t>
            </w:r>
          </w:p>
        </w:tc>
      </w:tr>
      <w:tr w:rsidR="0023367B" w:rsidRPr="0031743C" w14:paraId="22C54441" w14:textId="77777777">
        <w:trPr>
          <w:trHeight w:val="672"/>
        </w:trPr>
        <w:tc>
          <w:tcPr>
            <w:tcW w:w="2310" w:type="dxa"/>
            <w:tcBorders>
              <w:top w:val="nil"/>
              <w:left w:val="single" w:sz="4" w:space="0" w:color="000000"/>
              <w:bottom w:val="single" w:sz="4" w:space="0" w:color="000000"/>
              <w:right w:val="single" w:sz="4" w:space="0" w:color="000000"/>
            </w:tcBorders>
            <w:shd w:val="clear" w:color="auto" w:fill="auto"/>
            <w:vAlign w:val="center"/>
          </w:tcPr>
          <w:p w14:paraId="7344C41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რისკის საერთო რეიტინგი</w:t>
            </w:r>
          </w:p>
        </w:tc>
        <w:tc>
          <w:tcPr>
            <w:tcW w:w="102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023447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06D70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575330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C32EEC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117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8FE34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B3DBD9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91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A9F77D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bl>
    <w:p w14:paraId="04D84097" w14:textId="77777777" w:rsidR="0023367B" w:rsidRPr="0031743C" w:rsidRDefault="0023367B" w:rsidP="00777DB0">
      <w:pPr>
        <w:spacing w:line="240" w:lineRule="auto"/>
        <w:jc w:val="both"/>
        <w:rPr>
          <w:rFonts w:ascii="Sylfaen" w:eastAsia="Merriweather" w:hAnsi="Sylfaen" w:cs="Merriweather"/>
        </w:rPr>
      </w:pPr>
    </w:p>
    <w:p w14:paraId="7732A590" w14:textId="77777777" w:rsidR="0023367B" w:rsidRPr="0031743C" w:rsidRDefault="00185C05" w:rsidP="00777DB0">
      <w:pPr>
        <w:tabs>
          <w:tab w:val="left" w:pos="6804"/>
        </w:tabs>
        <w:rPr>
          <w:rFonts w:ascii="Sylfaen" w:eastAsia="Merriweather" w:hAnsi="Sylfaen" w:cs="Merriweather"/>
        </w:rPr>
      </w:pPr>
      <w:r w:rsidRPr="0031743C">
        <w:rPr>
          <w:rFonts w:ascii="Sylfaen" w:eastAsia="Merriweather" w:hAnsi="Sylfaen" w:cs="Merriweather"/>
        </w:rPr>
        <w:t xml:space="preserve">                      </w:t>
      </w:r>
    </w:p>
    <w:p w14:paraId="6D0674CE" w14:textId="77777777" w:rsidR="0023367B" w:rsidRPr="0031743C" w:rsidRDefault="0023367B" w:rsidP="00777DB0">
      <w:pPr>
        <w:tabs>
          <w:tab w:val="left" w:pos="6804"/>
        </w:tabs>
        <w:rPr>
          <w:rFonts w:ascii="Sylfaen" w:eastAsia="Merriweather" w:hAnsi="Sylfaen" w:cs="Merriweather"/>
        </w:rPr>
      </w:pPr>
    </w:p>
    <w:p w14:paraId="2BBBE777" w14:textId="77777777" w:rsidR="0023367B" w:rsidRPr="0031743C" w:rsidRDefault="00185C05" w:rsidP="00CE4086">
      <w:pPr>
        <w:pStyle w:val="Heading4"/>
        <w:rPr>
          <w:rFonts w:ascii="Sylfaen" w:eastAsia="Merriweather" w:hAnsi="Sylfaen" w:cs="Merriweather"/>
          <w:color w:val="4F81BD"/>
          <w:sz w:val="26"/>
          <w:szCs w:val="26"/>
        </w:rPr>
      </w:pPr>
      <w:bookmarkStart w:id="73" w:name="_Toc120623580"/>
      <w:r w:rsidRPr="0031743C">
        <w:rPr>
          <w:rFonts w:ascii="Sylfaen" w:eastAsia="Arial Unicode MS" w:hAnsi="Sylfaen" w:cs="Arial Unicode MS"/>
          <w:color w:val="4F81BD"/>
          <w:sz w:val="26"/>
          <w:szCs w:val="26"/>
        </w:rPr>
        <w:t>შპს ენგურჰესი</w:t>
      </w:r>
      <w:bookmarkEnd w:id="73"/>
      <w:r w:rsidRPr="0031743C">
        <w:rPr>
          <w:rFonts w:ascii="Sylfaen" w:eastAsia="Merriweather" w:hAnsi="Sylfaen" w:cs="Merriweather"/>
          <w:color w:val="4F81BD"/>
          <w:sz w:val="26"/>
          <w:szCs w:val="26"/>
        </w:rPr>
        <w:t xml:space="preserve"> </w:t>
      </w:r>
    </w:p>
    <w:p w14:paraId="62AB97F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b/>
          <w:noProof/>
          <w:sz w:val="20"/>
          <w:szCs w:val="20"/>
          <w:lang w:val="en-US"/>
        </w:rPr>
        <w:drawing>
          <wp:inline distT="0" distB="0" distL="0" distR="0" wp14:anchorId="161DE664" wp14:editId="141C40A7">
            <wp:extent cx="1829428" cy="614934"/>
            <wp:effectExtent l="0" t="0" r="0" b="0"/>
            <wp:docPr id="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8"/>
                    <a:srcRect/>
                    <a:stretch>
                      <a:fillRect/>
                    </a:stretch>
                  </pic:blipFill>
                  <pic:spPr>
                    <a:xfrm>
                      <a:off x="0" y="0"/>
                      <a:ext cx="1829428" cy="614934"/>
                    </a:xfrm>
                    <a:prstGeom prst="rect">
                      <a:avLst/>
                    </a:prstGeom>
                    <a:ln/>
                  </pic:spPr>
                </pic:pic>
              </a:graphicData>
            </a:graphic>
          </wp:inline>
        </w:drawing>
      </w:r>
    </w:p>
    <w:p w14:paraId="6BF1F9D4" w14:textId="77777777" w:rsidR="0023367B" w:rsidRPr="0031743C" w:rsidRDefault="00185C05" w:rsidP="000E4F31">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sz w:val="20"/>
          <w:szCs w:val="20"/>
        </w:rPr>
        <w:t xml:space="preserve"> 100% </w:t>
      </w:r>
    </w:p>
    <w:p w14:paraId="3D0A3A12" w14:textId="77777777" w:rsidR="0023367B" w:rsidRPr="0031743C" w:rsidRDefault="00185C05" w:rsidP="000E4F31">
      <w:pPr>
        <w:tabs>
          <w:tab w:val="left" w:pos="6804"/>
        </w:tabs>
        <w:spacing w:after="160" w:line="259" w:lineRule="auto"/>
        <w:jc w:val="both"/>
        <w:rPr>
          <w:rFonts w:ascii="Sylfaen" w:eastAsia="Merriweather" w:hAnsi="Sylfaen" w:cs="Merriweather"/>
          <w:b/>
          <w:sz w:val="20"/>
          <w:szCs w:val="20"/>
        </w:rPr>
      </w:pPr>
      <w:r w:rsidRPr="0031743C">
        <w:rPr>
          <w:rFonts w:ascii="Sylfaen" w:eastAsia="Arial Unicode MS" w:hAnsi="Sylfaen" w:cs="Arial Unicode MS"/>
          <w:b/>
          <w:sz w:val="20"/>
          <w:szCs w:val="20"/>
        </w:rPr>
        <w:t xml:space="preserve">ეკონომიკური საქმიანობის დასახელება: </w:t>
      </w:r>
      <w:r w:rsidRPr="0031743C">
        <w:rPr>
          <w:rFonts w:ascii="Sylfaen" w:eastAsia="Arial Unicode MS" w:hAnsi="Sylfaen" w:cs="Arial Unicode MS"/>
          <w:sz w:val="20"/>
          <w:szCs w:val="20"/>
        </w:rPr>
        <w:t>ელექტროენერგიის წარმოება ჰიდროელექტროსადგურების მიერ</w:t>
      </w:r>
    </w:p>
    <w:p w14:paraId="4C628859" w14:textId="77777777" w:rsidR="0023367B" w:rsidRPr="0031743C" w:rsidRDefault="00185C05" w:rsidP="000E4F31">
      <w:pPr>
        <w:tabs>
          <w:tab w:val="left" w:pos="6804"/>
        </w:tabs>
        <w:spacing w:before="80" w:after="160" w:line="259" w:lineRule="auto"/>
        <w:jc w:val="both"/>
        <w:rPr>
          <w:rFonts w:ascii="Sylfaen" w:eastAsia="Merriweather" w:hAnsi="Sylfaen" w:cs="Merriweather"/>
          <w:sz w:val="20"/>
          <w:szCs w:val="20"/>
          <w:u w:val="single"/>
        </w:rPr>
      </w:pPr>
      <w:r w:rsidRPr="0031743C">
        <w:rPr>
          <w:rFonts w:ascii="Sylfaen" w:eastAsia="Arial Unicode MS" w:hAnsi="Sylfaen" w:cs="Arial Unicode MS"/>
          <w:b/>
          <w:color w:val="1F3864"/>
          <w:sz w:val="20"/>
          <w:szCs w:val="20"/>
        </w:rPr>
        <w:t>ძირითადი საქმიანობა:</w:t>
      </w:r>
      <w:r w:rsidRPr="0031743C">
        <w:rPr>
          <w:rFonts w:ascii="Sylfaen" w:eastAsia="Merriweather" w:hAnsi="Sylfaen" w:cs="Merriweather"/>
          <w:color w:val="1F3864"/>
          <w:sz w:val="20"/>
          <w:szCs w:val="20"/>
        </w:rPr>
        <w:t xml:space="preserve"> </w:t>
      </w:r>
    </w:p>
    <w:p w14:paraId="7B15A6EE" w14:textId="77777777" w:rsidR="0023367B" w:rsidRPr="0031743C" w:rsidRDefault="00185C05" w:rsidP="007C396E">
      <w:pPr>
        <w:numPr>
          <w:ilvl w:val="0"/>
          <w:numId w:val="4"/>
        </w:numPr>
        <w:tabs>
          <w:tab w:val="left" w:pos="6804"/>
        </w:tabs>
        <w:spacing w:before="80" w:after="160" w:line="259" w:lineRule="auto"/>
        <w:jc w:val="both"/>
        <w:rPr>
          <w:rFonts w:ascii="Sylfaen" w:eastAsia="Merriweather" w:hAnsi="Sylfaen" w:cs="Merriweather"/>
          <w:sz w:val="20"/>
          <w:szCs w:val="20"/>
        </w:rPr>
      </w:pPr>
      <w:r w:rsidRPr="0031743C">
        <w:rPr>
          <w:rFonts w:ascii="Sylfaen" w:eastAsia="Arial Unicode MS" w:hAnsi="Sylfaen" w:cs="Arial Unicode MS"/>
          <w:sz w:val="20"/>
          <w:szCs w:val="20"/>
          <w:u w:val="single"/>
        </w:rPr>
        <w:t>ელექტროენერგიის წარმოება</w:t>
      </w:r>
      <w:r w:rsidRPr="0031743C">
        <w:rPr>
          <w:rFonts w:ascii="Sylfaen" w:eastAsia="Arial Unicode MS" w:hAnsi="Sylfaen" w:cs="Arial Unicode MS"/>
          <w:sz w:val="20"/>
          <w:szCs w:val="20"/>
        </w:rPr>
        <w:t xml:space="preserve"> და </w:t>
      </w:r>
      <w:r w:rsidRPr="0031743C">
        <w:rPr>
          <w:rFonts w:ascii="Sylfaen" w:eastAsia="Arial Unicode MS" w:hAnsi="Sylfaen" w:cs="Arial Unicode MS"/>
          <w:sz w:val="20"/>
          <w:szCs w:val="20"/>
          <w:u w:val="single"/>
        </w:rPr>
        <w:t>რეალიზაცია.</w:t>
      </w:r>
      <w:r w:rsidRPr="0031743C">
        <w:rPr>
          <w:rFonts w:ascii="Sylfaen" w:eastAsia="Arial Unicode MS" w:hAnsi="Sylfaen" w:cs="Arial Unicode MS"/>
          <w:sz w:val="20"/>
          <w:szCs w:val="20"/>
        </w:rPr>
        <w:t xml:space="preserve"> კომპანია პასუხისმგებელია ენგურის ჰიდროელექტროსადგურის, ვარდნილჰესების კასკადისა და აფხაზეთის ავტონომიური რესპუბლიკის ტერიტორიაზე, კოდორის ხეობაში, მდებარე რამდენიმე მცირე ჰესის ფუნქციონირებაზე.</w:t>
      </w:r>
    </w:p>
    <w:p w14:paraId="08B1E82F" w14:textId="77777777" w:rsidR="0023367B" w:rsidRPr="0031743C" w:rsidRDefault="0023367B" w:rsidP="000E4F31">
      <w:pPr>
        <w:tabs>
          <w:tab w:val="left" w:pos="6804"/>
        </w:tabs>
        <w:jc w:val="both"/>
        <w:rPr>
          <w:rFonts w:ascii="Sylfaen" w:eastAsia="Merriweather" w:hAnsi="Sylfaen" w:cs="Merriweather"/>
        </w:rPr>
      </w:pPr>
    </w:p>
    <w:p w14:paraId="2C24FFF5" w14:textId="77777777" w:rsidR="0023367B" w:rsidRPr="0031743C" w:rsidRDefault="00185C05" w:rsidP="007C396E">
      <w:pPr>
        <w:numPr>
          <w:ilvl w:val="0"/>
          <w:numId w:val="24"/>
        </w:numPr>
        <w:tabs>
          <w:tab w:val="left" w:pos="6804"/>
        </w:tabs>
        <w:jc w:val="both"/>
        <w:rPr>
          <w:rFonts w:ascii="Sylfaen" w:eastAsia="Merriweather" w:hAnsi="Sylfaen" w:cs="Merriweather"/>
        </w:rPr>
      </w:pPr>
      <w:r w:rsidRPr="0031743C">
        <w:rPr>
          <w:rFonts w:ascii="Sylfaen" w:eastAsia="Arial Unicode MS" w:hAnsi="Sylfaen" w:cs="Arial Unicode MS"/>
        </w:rPr>
        <w:t>ენგურჰესის წლიურ გენერაციაში წლიდან წლამდე იზრდება ოკუპირებული აფხაზეთის მოხმარების წილი, რაც ფინანსურ ტვირთად აწევს კომპანიას. აღნიშნული წარმოადგენს ცხად კვაზი</w:t>
      </w:r>
      <w:r w:rsidR="00ED1A63">
        <w:rPr>
          <w:rFonts w:ascii="Sylfaen" w:eastAsia="Arial Unicode MS" w:hAnsi="Sylfaen" w:cs="Arial Unicode MS"/>
          <w:lang w:val="ka-GE"/>
        </w:rPr>
        <w:t>-</w:t>
      </w:r>
      <w:r w:rsidRPr="0031743C">
        <w:rPr>
          <w:rFonts w:ascii="Sylfaen" w:eastAsia="Arial Unicode MS" w:hAnsi="Sylfaen" w:cs="Arial Unicode MS"/>
        </w:rPr>
        <w:t xml:space="preserve">ფისკალურ აქტივობას. 2021 წელს შპს ენგურჰესმა ოკუპირებული აფხაზეთის მოსახლეობისთვის ელექტროენერგიის უსასყიდლოდ მიწოდებით საშუალოდ 30 მილიონი ლარის შემოსავალი დაკარგა. </w:t>
      </w:r>
    </w:p>
    <w:p w14:paraId="227C2C47" w14:textId="77777777" w:rsidR="0023367B" w:rsidRPr="0031743C" w:rsidRDefault="00ED1A63" w:rsidP="007C396E">
      <w:pPr>
        <w:numPr>
          <w:ilvl w:val="0"/>
          <w:numId w:val="24"/>
        </w:numPr>
        <w:tabs>
          <w:tab w:val="left" w:pos="6804"/>
        </w:tabs>
        <w:jc w:val="both"/>
        <w:rPr>
          <w:rFonts w:ascii="Sylfaen" w:eastAsia="Merriweather" w:hAnsi="Sylfaen" w:cs="Merriweather"/>
        </w:rPr>
      </w:pPr>
      <w:r>
        <w:rPr>
          <w:rFonts w:ascii="Sylfaen" w:eastAsia="Arial Unicode MS" w:hAnsi="Sylfaen" w:cs="Arial Unicode MS"/>
          <w:lang w:val="ka-GE"/>
        </w:rPr>
        <w:t xml:space="preserve">მიუხედავად კვაზი-ფისკალური აქტივობების დიდი დონისა, </w:t>
      </w:r>
      <w:r w:rsidR="00185C05" w:rsidRPr="0031743C">
        <w:rPr>
          <w:rFonts w:ascii="Sylfaen" w:eastAsia="Arial Unicode MS" w:hAnsi="Sylfaen" w:cs="Arial Unicode MS"/>
        </w:rPr>
        <w:t xml:space="preserve">2021 წელი კომპანიამ დაასრულა მოგებით, საანგარიშო წელს მისმა წმინდა მოგებამ 42 მლნ ლარი შეადგინა, რაც ძირითადად, </w:t>
      </w:r>
      <w:r w:rsidR="0016357A">
        <w:rPr>
          <w:rFonts w:ascii="Sylfaen" w:eastAsia="Arial Unicode MS" w:hAnsi="Sylfaen" w:cs="Arial Unicode MS"/>
          <w:lang w:val="ka-GE"/>
        </w:rPr>
        <w:t xml:space="preserve">ასევე </w:t>
      </w:r>
      <w:r w:rsidR="00185C05" w:rsidRPr="0031743C">
        <w:rPr>
          <w:rFonts w:ascii="Sylfaen" w:eastAsia="Arial Unicode MS" w:hAnsi="Sylfaen" w:cs="Arial Unicode MS"/>
        </w:rPr>
        <w:t>განაპირობა კურსთაშორისი სხვაობით მიღებულმა მოგებამ.</w:t>
      </w:r>
    </w:p>
    <w:p w14:paraId="10BB6435" w14:textId="77777777" w:rsidR="0023367B" w:rsidRPr="0031743C" w:rsidRDefault="0023367B" w:rsidP="000E4F31">
      <w:pPr>
        <w:tabs>
          <w:tab w:val="left" w:pos="6804"/>
        </w:tabs>
        <w:ind w:left="720"/>
        <w:jc w:val="both"/>
        <w:rPr>
          <w:rFonts w:ascii="Sylfaen" w:eastAsia="Merriweather" w:hAnsi="Sylfaen" w:cs="Merriweather"/>
        </w:rPr>
      </w:pPr>
    </w:p>
    <w:p w14:paraId="7FFFF282" w14:textId="77777777" w:rsidR="0023367B" w:rsidRPr="0031743C" w:rsidRDefault="0023367B" w:rsidP="000E4F31">
      <w:pPr>
        <w:tabs>
          <w:tab w:val="left" w:pos="6804"/>
        </w:tabs>
        <w:jc w:val="both"/>
        <w:rPr>
          <w:rFonts w:ascii="Sylfaen" w:eastAsia="Merriweather" w:hAnsi="Sylfaen" w:cs="Merriweather"/>
        </w:rPr>
      </w:pPr>
    </w:p>
    <w:p w14:paraId="19075A58" w14:textId="77777777" w:rsidR="0023367B" w:rsidRPr="0031743C" w:rsidRDefault="0023367B" w:rsidP="000E4F31">
      <w:pPr>
        <w:tabs>
          <w:tab w:val="left" w:pos="6804"/>
        </w:tabs>
        <w:ind w:left="720"/>
        <w:jc w:val="both"/>
        <w:rPr>
          <w:rFonts w:ascii="Sylfaen" w:eastAsia="Merriweather" w:hAnsi="Sylfaen" w:cs="Merriweather"/>
        </w:rPr>
      </w:pPr>
    </w:p>
    <w:p w14:paraId="4A2191D9" w14:textId="77777777" w:rsidR="0023367B" w:rsidRPr="0031743C" w:rsidRDefault="0023367B" w:rsidP="000E4F31">
      <w:pPr>
        <w:tabs>
          <w:tab w:val="left" w:pos="6804"/>
        </w:tabs>
        <w:jc w:val="both"/>
        <w:rPr>
          <w:rFonts w:ascii="Sylfaen" w:eastAsia="Merriweather" w:hAnsi="Sylfaen" w:cs="Merriweather"/>
          <w:highlight w:val="yellow"/>
        </w:rPr>
      </w:pPr>
    </w:p>
    <w:p w14:paraId="04E50E4C" w14:textId="77777777" w:rsidR="0023367B" w:rsidRPr="0031743C" w:rsidRDefault="0023367B" w:rsidP="000E4F31">
      <w:pPr>
        <w:tabs>
          <w:tab w:val="left" w:pos="6804"/>
        </w:tabs>
        <w:jc w:val="both"/>
        <w:rPr>
          <w:rFonts w:ascii="Sylfaen" w:eastAsia="Merriweather" w:hAnsi="Sylfaen" w:cs="Merriweather"/>
          <w:highlight w:val="yellow"/>
        </w:rPr>
      </w:pPr>
    </w:p>
    <w:p w14:paraId="626232A1" w14:textId="77777777" w:rsidR="0023367B" w:rsidRPr="0031743C" w:rsidRDefault="00185C05" w:rsidP="000E4F31">
      <w:pPr>
        <w:tabs>
          <w:tab w:val="left" w:pos="6804"/>
        </w:tabs>
        <w:rPr>
          <w:rFonts w:ascii="Sylfaen" w:eastAsia="Merriweather" w:hAnsi="Sylfaen" w:cs="Merriweather"/>
          <w:sz w:val="20"/>
          <w:szCs w:val="20"/>
        </w:rPr>
      </w:pPr>
      <w:r w:rsidRPr="0031743C">
        <w:rPr>
          <w:rFonts w:ascii="Sylfaen" w:eastAsia="Merriweather" w:hAnsi="Sylfaen" w:cs="Merriweather"/>
        </w:rPr>
        <w:t xml:space="preserve">       </w:t>
      </w:r>
    </w:p>
    <w:tbl>
      <w:tblPr>
        <w:tblStyle w:val="40"/>
        <w:tblW w:w="9269" w:type="dxa"/>
        <w:tblLayout w:type="fixed"/>
        <w:tblLook w:val="0400" w:firstRow="0" w:lastRow="0" w:firstColumn="0" w:lastColumn="0" w:noHBand="0" w:noVBand="1"/>
      </w:tblPr>
      <w:tblGrid>
        <w:gridCol w:w="3406"/>
        <w:gridCol w:w="838"/>
        <w:gridCol w:w="838"/>
        <w:gridCol w:w="838"/>
        <w:gridCol w:w="838"/>
        <w:gridCol w:w="838"/>
        <w:gridCol w:w="835"/>
        <w:gridCol w:w="838"/>
      </w:tblGrid>
      <w:tr w:rsidR="0023367B" w:rsidRPr="0031743C" w14:paraId="01F7CD0F" w14:textId="77777777">
        <w:trPr>
          <w:trHeight w:val="285"/>
        </w:trPr>
        <w:tc>
          <w:tcPr>
            <w:tcW w:w="9270" w:type="dxa"/>
            <w:gridSpan w:val="8"/>
            <w:tcBorders>
              <w:top w:val="nil"/>
              <w:left w:val="nil"/>
              <w:bottom w:val="nil"/>
              <w:right w:val="nil"/>
            </w:tcBorders>
            <w:shd w:val="clear" w:color="auto" w:fill="auto"/>
            <w:vAlign w:val="center"/>
          </w:tcPr>
          <w:p w14:paraId="6C3D2D17"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tc>
      </w:tr>
      <w:tr w:rsidR="0023367B" w:rsidRPr="0031743C" w14:paraId="1AE018D7"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1A827C1D" w14:textId="77777777" w:rsidR="0023367B" w:rsidRPr="0031743C" w:rsidRDefault="00185C05" w:rsidP="000E4F31">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414C9D32" w14:textId="77777777">
        <w:trPr>
          <w:trHeight w:val="285"/>
        </w:trPr>
        <w:tc>
          <w:tcPr>
            <w:tcW w:w="3407" w:type="dxa"/>
            <w:tcBorders>
              <w:top w:val="nil"/>
              <w:left w:val="single" w:sz="8" w:space="0" w:color="000000"/>
              <w:bottom w:val="nil"/>
              <w:right w:val="single" w:sz="4" w:space="0" w:color="7F7F7F"/>
            </w:tcBorders>
            <w:shd w:val="clear" w:color="auto" w:fill="auto"/>
            <w:vAlign w:val="center"/>
          </w:tcPr>
          <w:p w14:paraId="2225B25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ენგურჰესი</w:t>
            </w:r>
          </w:p>
        </w:tc>
        <w:tc>
          <w:tcPr>
            <w:tcW w:w="838" w:type="dxa"/>
            <w:tcBorders>
              <w:top w:val="nil"/>
              <w:left w:val="nil"/>
              <w:bottom w:val="nil"/>
              <w:right w:val="single" w:sz="4" w:space="0" w:color="7F7F7F"/>
            </w:tcBorders>
            <w:shd w:val="clear" w:color="auto" w:fill="auto"/>
            <w:vAlign w:val="center"/>
          </w:tcPr>
          <w:p w14:paraId="1B37A35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40817A5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423E8D7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74C58A0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594D4E8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5" w:type="dxa"/>
            <w:tcBorders>
              <w:top w:val="nil"/>
              <w:left w:val="nil"/>
              <w:bottom w:val="nil"/>
              <w:right w:val="single" w:sz="4" w:space="0" w:color="7F7F7F"/>
            </w:tcBorders>
            <w:shd w:val="clear" w:color="auto" w:fill="auto"/>
            <w:vAlign w:val="center"/>
          </w:tcPr>
          <w:p w14:paraId="05C9F04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2F14855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2AF8C6C7" w14:textId="77777777">
        <w:trPr>
          <w:trHeight w:val="285"/>
        </w:trPr>
        <w:tc>
          <w:tcPr>
            <w:tcW w:w="3407"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3337564A"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CF6278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349</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A574D4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23D1BC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354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D5F597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DF8F31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383</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22929BA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416</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6D6A883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479</w:t>
            </w:r>
          </w:p>
        </w:tc>
      </w:tr>
      <w:tr w:rsidR="0023367B" w:rsidRPr="0031743C" w14:paraId="7214E2E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4EE92A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838" w:type="dxa"/>
            <w:tcBorders>
              <w:top w:val="nil"/>
              <w:left w:val="nil"/>
              <w:bottom w:val="single" w:sz="4" w:space="0" w:color="000000"/>
              <w:right w:val="single" w:sz="4" w:space="0" w:color="000000"/>
            </w:tcBorders>
            <w:shd w:val="clear" w:color="auto" w:fill="FFFFFF"/>
            <w:vAlign w:val="center"/>
          </w:tcPr>
          <w:p w14:paraId="6F7C68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12D34E8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4F777A1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3592916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8" w:type="dxa"/>
            <w:tcBorders>
              <w:top w:val="nil"/>
              <w:left w:val="nil"/>
              <w:bottom w:val="single" w:sz="4" w:space="0" w:color="000000"/>
              <w:right w:val="single" w:sz="4" w:space="0" w:color="000000"/>
            </w:tcBorders>
            <w:shd w:val="clear" w:color="auto" w:fill="FFFFFF"/>
            <w:vAlign w:val="center"/>
          </w:tcPr>
          <w:p w14:paraId="52E1E5B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5" w:type="dxa"/>
            <w:tcBorders>
              <w:top w:val="nil"/>
              <w:left w:val="nil"/>
              <w:bottom w:val="single" w:sz="4" w:space="0" w:color="000000"/>
              <w:right w:val="single" w:sz="4" w:space="0" w:color="000000"/>
            </w:tcBorders>
            <w:shd w:val="clear" w:color="auto" w:fill="FFFFFF"/>
            <w:vAlign w:val="center"/>
          </w:tcPr>
          <w:p w14:paraId="3F36F65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8" w:space="0" w:color="000000"/>
            </w:tcBorders>
            <w:shd w:val="clear" w:color="auto" w:fill="FFFFFF"/>
            <w:vAlign w:val="center"/>
          </w:tcPr>
          <w:p w14:paraId="3A949B4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r>
      <w:tr w:rsidR="0023367B" w:rsidRPr="0031743C" w14:paraId="12D8DDF9"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652A7E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838" w:type="dxa"/>
            <w:tcBorders>
              <w:top w:val="nil"/>
              <w:left w:val="nil"/>
              <w:bottom w:val="single" w:sz="4" w:space="0" w:color="000000"/>
              <w:right w:val="single" w:sz="4" w:space="0" w:color="000000"/>
            </w:tcBorders>
            <w:shd w:val="clear" w:color="auto" w:fill="FFFFFF"/>
            <w:vAlign w:val="center"/>
          </w:tcPr>
          <w:p w14:paraId="4BFFB12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335</w:t>
            </w:r>
          </w:p>
        </w:tc>
        <w:tc>
          <w:tcPr>
            <w:tcW w:w="838" w:type="dxa"/>
            <w:tcBorders>
              <w:top w:val="nil"/>
              <w:left w:val="nil"/>
              <w:bottom w:val="single" w:sz="4" w:space="0" w:color="000000"/>
              <w:right w:val="single" w:sz="4" w:space="0" w:color="000000"/>
            </w:tcBorders>
            <w:shd w:val="clear" w:color="auto" w:fill="FFFFFF"/>
            <w:vAlign w:val="center"/>
          </w:tcPr>
          <w:p w14:paraId="2B3C82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341</w:t>
            </w:r>
          </w:p>
        </w:tc>
        <w:tc>
          <w:tcPr>
            <w:tcW w:w="838" w:type="dxa"/>
            <w:tcBorders>
              <w:top w:val="nil"/>
              <w:left w:val="nil"/>
              <w:bottom w:val="single" w:sz="4" w:space="0" w:color="000000"/>
              <w:right w:val="single" w:sz="4" w:space="0" w:color="000000"/>
            </w:tcBorders>
            <w:shd w:val="clear" w:color="auto" w:fill="FFFFFF"/>
            <w:vAlign w:val="center"/>
          </w:tcPr>
          <w:p w14:paraId="4B5BFEF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342</w:t>
            </w:r>
          </w:p>
        </w:tc>
        <w:tc>
          <w:tcPr>
            <w:tcW w:w="838" w:type="dxa"/>
            <w:tcBorders>
              <w:top w:val="nil"/>
              <w:left w:val="nil"/>
              <w:bottom w:val="single" w:sz="4" w:space="0" w:color="000000"/>
              <w:right w:val="single" w:sz="4" w:space="0" w:color="000000"/>
            </w:tcBorders>
            <w:shd w:val="clear" w:color="auto" w:fill="FFFFFF"/>
            <w:vAlign w:val="center"/>
          </w:tcPr>
          <w:p w14:paraId="235085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340</w:t>
            </w:r>
          </w:p>
        </w:tc>
        <w:tc>
          <w:tcPr>
            <w:tcW w:w="838" w:type="dxa"/>
            <w:tcBorders>
              <w:top w:val="nil"/>
              <w:left w:val="nil"/>
              <w:bottom w:val="single" w:sz="4" w:space="0" w:color="000000"/>
              <w:right w:val="single" w:sz="4" w:space="0" w:color="000000"/>
            </w:tcBorders>
            <w:shd w:val="clear" w:color="auto" w:fill="FFFFFF"/>
            <w:vAlign w:val="center"/>
          </w:tcPr>
          <w:p w14:paraId="633159A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352</w:t>
            </w:r>
          </w:p>
        </w:tc>
        <w:tc>
          <w:tcPr>
            <w:tcW w:w="835" w:type="dxa"/>
            <w:tcBorders>
              <w:top w:val="nil"/>
              <w:left w:val="nil"/>
              <w:bottom w:val="single" w:sz="4" w:space="0" w:color="000000"/>
              <w:right w:val="single" w:sz="4" w:space="0" w:color="000000"/>
            </w:tcBorders>
            <w:shd w:val="clear" w:color="auto" w:fill="FFFFFF"/>
            <w:vAlign w:val="center"/>
          </w:tcPr>
          <w:p w14:paraId="774A647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400</w:t>
            </w:r>
          </w:p>
        </w:tc>
        <w:tc>
          <w:tcPr>
            <w:tcW w:w="838" w:type="dxa"/>
            <w:tcBorders>
              <w:top w:val="nil"/>
              <w:left w:val="nil"/>
              <w:bottom w:val="single" w:sz="4" w:space="0" w:color="000000"/>
              <w:right w:val="single" w:sz="8" w:space="0" w:color="000000"/>
            </w:tcBorders>
            <w:shd w:val="clear" w:color="auto" w:fill="FFFFFF"/>
            <w:vAlign w:val="center"/>
          </w:tcPr>
          <w:p w14:paraId="7BFC230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474</w:t>
            </w:r>
          </w:p>
        </w:tc>
      </w:tr>
      <w:tr w:rsidR="0023367B" w:rsidRPr="0031743C" w14:paraId="7482C520"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4C85ADF"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838" w:type="dxa"/>
            <w:tcBorders>
              <w:top w:val="nil"/>
              <w:left w:val="nil"/>
              <w:bottom w:val="single" w:sz="4" w:space="0" w:color="000000"/>
              <w:right w:val="single" w:sz="4" w:space="0" w:color="000000"/>
            </w:tcBorders>
            <w:shd w:val="clear" w:color="auto" w:fill="FFFFFF"/>
            <w:vAlign w:val="center"/>
          </w:tcPr>
          <w:p w14:paraId="3552E67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186</w:t>
            </w:r>
          </w:p>
        </w:tc>
        <w:tc>
          <w:tcPr>
            <w:tcW w:w="838" w:type="dxa"/>
            <w:tcBorders>
              <w:top w:val="nil"/>
              <w:left w:val="nil"/>
              <w:bottom w:val="single" w:sz="4" w:space="0" w:color="000000"/>
              <w:right w:val="single" w:sz="4" w:space="0" w:color="000000"/>
            </w:tcBorders>
            <w:shd w:val="clear" w:color="auto" w:fill="FFFFFF"/>
            <w:vAlign w:val="center"/>
          </w:tcPr>
          <w:p w14:paraId="485F573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169</w:t>
            </w:r>
          </w:p>
        </w:tc>
        <w:tc>
          <w:tcPr>
            <w:tcW w:w="838" w:type="dxa"/>
            <w:tcBorders>
              <w:top w:val="nil"/>
              <w:left w:val="nil"/>
              <w:bottom w:val="single" w:sz="4" w:space="0" w:color="000000"/>
              <w:right w:val="single" w:sz="4" w:space="0" w:color="000000"/>
            </w:tcBorders>
            <w:shd w:val="clear" w:color="auto" w:fill="FFFFFF"/>
            <w:vAlign w:val="center"/>
          </w:tcPr>
          <w:p w14:paraId="0CA0B9F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161</w:t>
            </w:r>
          </w:p>
        </w:tc>
        <w:tc>
          <w:tcPr>
            <w:tcW w:w="838" w:type="dxa"/>
            <w:tcBorders>
              <w:top w:val="nil"/>
              <w:left w:val="nil"/>
              <w:bottom w:val="single" w:sz="4" w:space="0" w:color="000000"/>
              <w:right w:val="single" w:sz="4" w:space="0" w:color="000000"/>
            </w:tcBorders>
            <w:shd w:val="clear" w:color="auto" w:fill="FFFFFF"/>
            <w:vAlign w:val="center"/>
          </w:tcPr>
          <w:p w14:paraId="0D0BC17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182</w:t>
            </w:r>
          </w:p>
        </w:tc>
        <w:tc>
          <w:tcPr>
            <w:tcW w:w="838" w:type="dxa"/>
            <w:tcBorders>
              <w:top w:val="nil"/>
              <w:left w:val="nil"/>
              <w:bottom w:val="single" w:sz="4" w:space="0" w:color="000000"/>
              <w:right w:val="single" w:sz="4" w:space="0" w:color="000000"/>
            </w:tcBorders>
            <w:shd w:val="clear" w:color="auto" w:fill="FFFFFF"/>
            <w:vAlign w:val="center"/>
          </w:tcPr>
          <w:p w14:paraId="17094ED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177</w:t>
            </w:r>
          </w:p>
        </w:tc>
        <w:tc>
          <w:tcPr>
            <w:tcW w:w="835" w:type="dxa"/>
            <w:tcBorders>
              <w:top w:val="nil"/>
              <w:left w:val="nil"/>
              <w:bottom w:val="single" w:sz="4" w:space="0" w:color="000000"/>
              <w:right w:val="single" w:sz="4" w:space="0" w:color="000000"/>
            </w:tcBorders>
            <w:shd w:val="clear" w:color="auto" w:fill="FFFFFF"/>
            <w:vAlign w:val="center"/>
          </w:tcPr>
          <w:p w14:paraId="5B23585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123</w:t>
            </w:r>
          </w:p>
        </w:tc>
        <w:tc>
          <w:tcPr>
            <w:tcW w:w="838" w:type="dxa"/>
            <w:tcBorders>
              <w:top w:val="nil"/>
              <w:left w:val="nil"/>
              <w:bottom w:val="single" w:sz="4" w:space="0" w:color="000000"/>
              <w:right w:val="single" w:sz="8" w:space="0" w:color="000000"/>
            </w:tcBorders>
            <w:shd w:val="clear" w:color="auto" w:fill="FFFFFF"/>
            <w:vAlign w:val="center"/>
          </w:tcPr>
          <w:p w14:paraId="75FFE1B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165</w:t>
            </w:r>
          </w:p>
        </w:tc>
      </w:tr>
      <w:tr w:rsidR="0023367B" w:rsidRPr="0031743C" w14:paraId="60E143D8"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7D15DE0"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838" w:type="dxa"/>
            <w:tcBorders>
              <w:top w:val="nil"/>
              <w:left w:val="nil"/>
              <w:bottom w:val="single" w:sz="4" w:space="0" w:color="000000"/>
              <w:right w:val="single" w:sz="4" w:space="0" w:color="000000"/>
            </w:tcBorders>
            <w:shd w:val="clear" w:color="auto" w:fill="FFFFFF"/>
            <w:vAlign w:val="center"/>
          </w:tcPr>
          <w:p w14:paraId="160B40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207</w:t>
            </w:r>
          </w:p>
        </w:tc>
        <w:tc>
          <w:tcPr>
            <w:tcW w:w="838" w:type="dxa"/>
            <w:tcBorders>
              <w:top w:val="nil"/>
              <w:left w:val="nil"/>
              <w:bottom w:val="single" w:sz="4" w:space="0" w:color="000000"/>
              <w:right w:val="single" w:sz="4" w:space="0" w:color="000000"/>
            </w:tcBorders>
            <w:shd w:val="clear" w:color="auto" w:fill="FFFFFF"/>
            <w:vAlign w:val="center"/>
          </w:tcPr>
          <w:p w14:paraId="48C79DA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207</w:t>
            </w:r>
          </w:p>
        </w:tc>
        <w:tc>
          <w:tcPr>
            <w:tcW w:w="838" w:type="dxa"/>
            <w:tcBorders>
              <w:top w:val="nil"/>
              <w:left w:val="nil"/>
              <w:bottom w:val="single" w:sz="4" w:space="0" w:color="000000"/>
              <w:right w:val="single" w:sz="4" w:space="0" w:color="000000"/>
            </w:tcBorders>
            <w:shd w:val="clear" w:color="auto" w:fill="FFFFFF"/>
            <w:vAlign w:val="center"/>
          </w:tcPr>
          <w:p w14:paraId="2CF8787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c>
          <w:tcPr>
            <w:tcW w:w="838" w:type="dxa"/>
            <w:tcBorders>
              <w:top w:val="nil"/>
              <w:left w:val="nil"/>
              <w:bottom w:val="single" w:sz="4" w:space="0" w:color="000000"/>
              <w:right w:val="single" w:sz="4" w:space="0" w:color="000000"/>
            </w:tcBorders>
            <w:shd w:val="clear" w:color="auto" w:fill="FFFFFF"/>
            <w:vAlign w:val="center"/>
          </w:tcPr>
          <w:p w14:paraId="53327B2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c>
          <w:tcPr>
            <w:tcW w:w="838" w:type="dxa"/>
            <w:tcBorders>
              <w:top w:val="nil"/>
              <w:left w:val="nil"/>
              <w:bottom w:val="single" w:sz="4" w:space="0" w:color="000000"/>
              <w:right w:val="single" w:sz="4" w:space="0" w:color="000000"/>
            </w:tcBorders>
            <w:shd w:val="clear" w:color="auto" w:fill="FFFFFF"/>
            <w:vAlign w:val="center"/>
          </w:tcPr>
          <w:p w14:paraId="52AB155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c>
          <w:tcPr>
            <w:tcW w:w="835" w:type="dxa"/>
            <w:tcBorders>
              <w:top w:val="nil"/>
              <w:left w:val="nil"/>
              <w:bottom w:val="single" w:sz="4" w:space="0" w:color="000000"/>
              <w:right w:val="single" w:sz="4" w:space="0" w:color="000000"/>
            </w:tcBorders>
            <w:shd w:val="clear" w:color="auto" w:fill="FFFFFF"/>
            <w:vAlign w:val="center"/>
          </w:tcPr>
          <w:p w14:paraId="085E1E0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c>
          <w:tcPr>
            <w:tcW w:w="838" w:type="dxa"/>
            <w:tcBorders>
              <w:top w:val="nil"/>
              <w:left w:val="nil"/>
              <w:bottom w:val="single" w:sz="4" w:space="0" w:color="000000"/>
              <w:right w:val="single" w:sz="8" w:space="0" w:color="000000"/>
            </w:tcBorders>
            <w:shd w:val="clear" w:color="auto" w:fill="FFFFFF"/>
            <w:vAlign w:val="center"/>
          </w:tcPr>
          <w:p w14:paraId="1DB26BE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r>
      <w:tr w:rsidR="0023367B" w:rsidRPr="0031743C" w14:paraId="70D2551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CF49CA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lastRenderedPageBreak/>
              <w:t>კაპიტალში შენატანები</w:t>
            </w:r>
          </w:p>
        </w:tc>
        <w:tc>
          <w:tcPr>
            <w:tcW w:w="838" w:type="dxa"/>
            <w:tcBorders>
              <w:top w:val="nil"/>
              <w:left w:val="nil"/>
              <w:bottom w:val="single" w:sz="4" w:space="0" w:color="000000"/>
              <w:right w:val="single" w:sz="4" w:space="0" w:color="000000"/>
            </w:tcBorders>
            <w:shd w:val="clear" w:color="auto" w:fill="FFFFFF"/>
            <w:vAlign w:val="center"/>
          </w:tcPr>
          <w:p w14:paraId="0F2A445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38D057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416843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EDBD6E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2CF2A7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09DD27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19F8C3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2EC5B4B"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01862D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838" w:type="dxa"/>
            <w:tcBorders>
              <w:top w:val="nil"/>
              <w:left w:val="nil"/>
              <w:bottom w:val="single" w:sz="4" w:space="0" w:color="000000"/>
              <w:right w:val="single" w:sz="4" w:space="0" w:color="000000"/>
            </w:tcBorders>
            <w:shd w:val="clear" w:color="auto" w:fill="FFFFFF"/>
            <w:vAlign w:val="center"/>
          </w:tcPr>
          <w:p w14:paraId="5295F25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D7E81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931039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8645A9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CF3B09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5" w:type="dxa"/>
            <w:tcBorders>
              <w:top w:val="nil"/>
              <w:left w:val="nil"/>
              <w:bottom w:val="single" w:sz="4" w:space="0" w:color="000000"/>
              <w:right w:val="single" w:sz="4" w:space="0" w:color="000000"/>
            </w:tcBorders>
            <w:shd w:val="clear" w:color="auto" w:fill="FFFFFF"/>
            <w:vAlign w:val="center"/>
          </w:tcPr>
          <w:p w14:paraId="3BCB508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38" w:type="dxa"/>
            <w:tcBorders>
              <w:top w:val="nil"/>
              <w:left w:val="nil"/>
              <w:bottom w:val="single" w:sz="4" w:space="0" w:color="000000"/>
              <w:right w:val="single" w:sz="8" w:space="0" w:color="000000"/>
            </w:tcBorders>
            <w:shd w:val="clear" w:color="auto" w:fill="FFFFFF"/>
            <w:vAlign w:val="center"/>
          </w:tcPr>
          <w:p w14:paraId="01DC13B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r>
      <w:tr w:rsidR="0023367B" w:rsidRPr="0031743C" w14:paraId="301D6CB0"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70773EF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838" w:type="dxa"/>
            <w:tcBorders>
              <w:top w:val="nil"/>
              <w:left w:val="nil"/>
              <w:bottom w:val="single" w:sz="4" w:space="0" w:color="000000"/>
              <w:right w:val="single" w:sz="4" w:space="0" w:color="000000"/>
            </w:tcBorders>
            <w:shd w:val="clear" w:color="auto" w:fill="FFFFFF"/>
            <w:vAlign w:val="center"/>
          </w:tcPr>
          <w:p w14:paraId="29B757B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9AD7E3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0FD009A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838" w:type="dxa"/>
            <w:tcBorders>
              <w:top w:val="nil"/>
              <w:left w:val="nil"/>
              <w:bottom w:val="single" w:sz="4" w:space="0" w:color="000000"/>
              <w:right w:val="single" w:sz="4" w:space="0" w:color="000000"/>
            </w:tcBorders>
            <w:shd w:val="clear" w:color="auto" w:fill="FFFFFF"/>
            <w:vAlign w:val="center"/>
          </w:tcPr>
          <w:p w14:paraId="3B0F274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8" w:type="dxa"/>
            <w:tcBorders>
              <w:top w:val="nil"/>
              <w:left w:val="nil"/>
              <w:bottom w:val="single" w:sz="4" w:space="0" w:color="000000"/>
              <w:right w:val="single" w:sz="4" w:space="0" w:color="000000"/>
            </w:tcBorders>
            <w:shd w:val="clear" w:color="auto" w:fill="FFFFFF"/>
            <w:vAlign w:val="center"/>
          </w:tcPr>
          <w:p w14:paraId="4F63BA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5" w:type="dxa"/>
            <w:tcBorders>
              <w:top w:val="nil"/>
              <w:left w:val="nil"/>
              <w:bottom w:val="single" w:sz="4" w:space="0" w:color="000000"/>
              <w:right w:val="single" w:sz="4" w:space="0" w:color="000000"/>
            </w:tcBorders>
            <w:shd w:val="clear" w:color="auto" w:fill="FFFFFF"/>
            <w:vAlign w:val="center"/>
          </w:tcPr>
          <w:p w14:paraId="4001E75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8" w:type="dxa"/>
            <w:tcBorders>
              <w:top w:val="nil"/>
              <w:left w:val="nil"/>
              <w:bottom w:val="single" w:sz="4" w:space="0" w:color="000000"/>
              <w:right w:val="single" w:sz="8" w:space="0" w:color="000000"/>
            </w:tcBorders>
            <w:shd w:val="clear" w:color="auto" w:fill="FFFFFF"/>
            <w:vAlign w:val="center"/>
          </w:tcPr>
          <w:p w14:paraId="24140C0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r>
      <w:tr w:rsidR="0023367B" w:rsidRPr="0031743C" w14:paraId="09FA6CE9"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73DF6C1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838" w:type="dxa"/>
            <w:tcBorders>
              <w:top w:val="nil"/>
              <w:left w:val="nil"/>
              <w:bottom w:val="single" w:sz="4" w:space="0" w:color="000000"/>
              <w:right w:val="single" w:sz="4" w:space="0" w:color="000000"/>
            </w:tcBorders>
            <w:shd w:val="clear" w:color="auto" w:fill="FFFFFF"/>
            <w:vAlign w:val="center"/>
          </w:tcPr>
          <w:p w14:paraId="5D4355A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7B39954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21763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C06A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9C0BB9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5" w:type="dxa"/>
            <w:tcBorders>
              <w:top w:val="nil"/>
              <w:left w:val="nil"/>
              <w:bottom w:val="single" w:sz="4" w:space="0" w:color="000000"/>
              <w:right w:val="single" w:sz="4" w:space="0" w:color="000000"/>
            </w:tcBorders>
            <w:shd w:val="clear" w:color="auto" w:fill="FFFFFF"/>
            <w:vAlign w:val="center"/>
          </w:tcPr>
          <w:p w14:paraId="51E91C1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8" w:space="0" w:color="000000"/>
            </w:tcBorders>
            <w:shd w:val="clear" w:color="auto" w:fill="FFFFFF"/>
            <w:vAlign w:val="center"/>
          </w:tcPr>
          <w:p w14:paraId="76E6A95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23367B" w:rsidRPr="0031743C" w14:paraId="47395163"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730CA15"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838" w:type="dxa"/>
            <w:tcBorders>
              <w:top w:val="nil"/>
              <w:left w:val="nil"/>
              <w:bottom w:val="single" w:sz="4" w:space="0" w:color="000000"/>
              <w:right w:val="single" w:sz="4" w:space="0" w:color="000000"/>
            </w:tcBorders>
            <w:shd w:val="clear" w:color="auto" w:fill="FFFFFF"/>
            <w:vAlign w:val="center"/>
          </w:tcPr>
          <w:p w14:paraId="55C5849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163</w:t>
            </w:r>
          </w:p>
        </w:tc>
        <w:tc>
          <w:tcPr>
            <w:tcW w:w="838" w:type="dxa"/>
            <w:tcBorders>
              <w:top w:val="nil"/>
              <w:left w:val="nil"/>
              <w:bottom w:val="single" w:sz="4" w:space="0" w:color="000000"/>
              <w:right w:val="single" w:sz="4" w:space="0" w:color="000000"/>
            </w:tcBorders>
            <w:shd w:val="clear" w:color="auto" w:fill="FFFFFF"/>
            <w:vAlign w:val="center"/>
          </w:tcPr>
          <w:p w14:paraId="157D2D9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179</w:t>
            </w:r>
          </w:p>
        </w:tc>
        <w:tc>
          <w:tcPr>
            <w:tcW w:w="838" w:type="dxa"/>
            <w:tcBorders>
              <w:top w:val="nil"/>
              <w:left w:val="nil"/>
              <w:bottom w:val="single" w:sz="4" w:space="0" w:color="000000"/>
              <w:right w:val="single" w:sz="4" w:space="0" w:color="000000"/>
            </w:tcBorders>
            <w:shd w:val="clear" w:color="auto" w:fill="FFFFFF"/>
            <w:vAlign w:val="center"/>
          </w:tcPr>
          <w:p w14:paraId="7E4BAAC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192</w:t>
            </w:r>
          </w:p>
        </w:tc>
        <w:tc>
          <w:tcPr>
            <w:tcW w:w="838" w:type="dxa"/>
            <w:tcBorders>
              <w:top w:val="nil"/>
              <w:left w:val="nil"/>
              <w:bottom w:val="single" w:sz="4" w:space="0" w:color="000000"/>
              <w:right w:val="single" w:sz="4" w:space="0" w:color="000000"/>
            </w:tcBorders>
            <w:shd w:val="clear" w:color="auto" w:fill="FFFFFF"/>
            <w:vAlign w:val="center"/>
          </w:tcPr>
          <w:p w14:paraId="37E4D20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188</w:t>
            </w:r>
          </w:p>
        </w:tc>
        <w:tc>
          <w:tcPr>
            <w:tcW w:w="838" w:type="dxa"/>
            <w:tcBorders>
              <w:top w:val="nil"/>
              <w:left w:val="nil"/>
              <w:bottom w:val="single" w:sz="4" w:space="0" w:color="000000"/>
              <w:right w:val="single" w:sz="4" w:space="0" w:color="000000"/>
            </w:tcBorders>
            <w:shd w:val="clear" w:color="auto" w:fill="FFFFFF"/>
            <w:vAlign w:val="center"/>
          </w:tcPr>
          <w:p w14:paraId="605AB9C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206</w:t>
            </w:r>
          </w:p>
        </w:tc>
        <w:tc>
          <w:tcPr>
            <w:tcW w:w="835" w:type="dxa"/>
            <w:tcBorders>
              <w:top w:val="nil"/>
              <w:left w:val="nil"/>
              <w:bottom w:val="single" w:sz="4" w:space="0" w:color="000000"/>
              <w:right w:val="single" w:sz="4" w:space="0" w:color="000000"/>
            </w:tcBorders>
            <w:shd w:val="clear" w:color="auto" w:fill="FFFFFF"/>
            <w:vAlign w:val="center"/>
          </w:tcPr>
          <w:p w14:paraId="1396C41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293</w:t>
            </w:r>
          </w:p>
        </w:tc>
        <w:tc>
          <w:tcPr>
            <w:tcW w:w="838" w:type="dxa"/>
            <w:tcBorders>
              <w:top w:val="nil"/>
              <w:left w:val="nil"/>
              <w:bottom w:val="single" w:sz="4" w:space="0" w:color="000000"/>
              <w:right w:val="single" w:sz="8" w:space="0" w:color="000000"/>
            </w:tcBorders>
            <w:shd w:val="clear" w:color="auto" w:fill="FFFFFF"/>
            <w:vAlign w:val="center"/>
          </w:tcPr>
          <w:p w14:paraId="19ED7F4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314</w:t>
            </w:r>
          </w:p>
        </w:tc>
      </w:tr>
      <w:tr w:rsidR="0023367B" w:rsidRPr="0031743C" w14:paraId="75042945"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7CF4277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838" w:type="dxa"/>
            <w:tcBorders>
              <w:top w:val="nil"/>
              <w:left w:val="nil"/>
              <w:bottom w:val="single" w:sz="4" w:space="0" w:color="000000"/>
              <w:right w:val="single" w:sz="4" w:space="0" w:color="000000"/>
            </w:tcBorders>
            <w:shd w:val="clear" w:color="auto" w:fill="FFFFFF"/>
            <w:vAlign w:val="center"/>
          </w:tcPr>
          <w:p w14:paraId="3D9A0A2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5983FD1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379138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592E2B4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5B3F046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5" w:type="dxa"/>
            <w:tcBorders>
              <w:top w:val="nil"/>
              <w:left w:val="nil"/>
              <w:bottom w:val="single" w:sz="4" w:space="0" w:color="000000"/>
              <w:right w:val="single" w:sz="4" w:space="0" w:color="000000"/>
            </w:tcBorders>
            <w:shd w:val="clear" w:color="auto" w:fill="FFFFFF"/>
            <w:vAlign w:val="center"/>
          </w:tcPr>
          <w:p w14:paraId="1B99CE4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8" w:space="0" w:color="000000"/>
            </w:tcBorders>
            <w:shd w:val="clear" w:color="auto" w:fill="FFFFFF"/>
            <w:vAlign w:val="center"/>
          </w:tcPr>
          <w:p w14:paraId="768C076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r>
      <w:tr w:rsidR="0023367B" w:rsidRPr="0031743C" w14:paraId="5324B1E3"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BB020D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838" w:type="dxa"/>
            <w:tcBorders>
              <w:top w:val="nil"/>
              <w:left w:val="nil"/>
              <w:bottom w:val="single" w:sz="4" w:space="0" w:color="000000"/>
              <w:right w:val="single" w:sz="4" w:space="0" w:color="000000"/>
            </w:tcBorders>
            <w:shd w:val="clear" w:color="auto" w:fill="FFFFFF"/>
            <w:vAlign w:val="center"/>
          </w:tcPr>
          <w:p w14:paraId="6EE8E42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7854BE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FBF10A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FEDAD4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C1C7C5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3BDBEF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7F7C004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23367B" w:rsidRPr="0031743C" w14:paraId="6519BE69"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41C92D8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838" w:type="dxa"/>
            <w:tcBorders>
              <w:top w:val="nil"/>
              <w:left w:val="nil"/>
              <w:bottom w:val="single" w:sz="4" w:space="0" w:color="000000"/>
              <w:right w:val="single" w:sz="4" w:space="0" w:color="000000"/>
            </w:tcBorders>
            <w:shd w:val="clear" w:color="auto" w:fill="FFFFFF"/>
            <w:vAlign w:val="center"/>
          </w:tcPr>
          <w:p w14:paraId="5DE55D2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157</w:t>
            </w:r>
          </w:p>
        </w:tc>
        <w:tc>
          <w:tcPr>
            <w:tcW w:w="838" w:type="dxa"/>
            <w:tcBorders>
              <w:top w:val="nil"/>
              <w:left w:val="nil"/>
              <w:bottom w:val="single" w:sz="4" w:space="0" w:color="000000"/>
              <w:right w:val="single" w:sz="4" w:space="0" w:color="000000"/>
            </w:tcBorders>
            <w:shd w:val="clear" w:color="auto" w:fill="FFFFFF"/>
            <w:vAlign w:val="center"/>
          </w:tcPr>
          <w:p w14:paraId="43328BD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163</w:t>
            </w:r>
          </w:p>
        </w:tc>
        <w:tc>
          <w:tcPr>
            <w:tcW w:w="838" w:type="dxa"/>
            <w:tcBorders>
              <w:top w:val="nil"/>
              <w:left w:val="nil"/>
              <w:bottom w:val="single" w:sz="4" w:space="0" w:color="000000"/>
              <w:right w:val="single" w:sz="4" w:space="0" w:color="000000"/>
            </w:tcBorders>
            <w:shd w:val="clear" w:color="auto" w:fill="FFFFFF"/>
            <w:vAlign w:val="center"/>
          </w:tcPr>
          <w:p w14:paraId="052B6A3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190</w:t>
            </w:r>
          </w:p>
        </w:tc>
        <w:tc>
          <w:tcPr>
            <w:tcW w:w="838" w:type="dxa"/>
            <w:tcBorders>
              <w:top w:val="nil"/>
              <w:left w:val="nil"/>
              <w:bottom w:val="single" w:sz="4" w:space="0" w:color="000000"/>
              <w:right w:val="single" w:sz="4" w:space="0" w:color="000000"/>
            </w:tcBorders>
            <w:shd w:val="clear" w:color="auto" w:fill="FFFFFF"/>
            <w:vAlign w:val="center"/>
          </w:tcPr>
          <w:p w14:paraId="6D96487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184</w:t>
            </w:r>
          </w:p>
        </w:tc>
        <w:tc>
          <w:tcPr>
            <w:tcW w:w="838" w:type="dxa"/>
            <w:tcBorders>
              <w:top w:val="nil"/>
              <w:left w:val="nil"/>
              <w:bottom w:val="single" w:sz="4" w:space="0" w:color="000000"/>
              <w:right w:val="single" w:sz="4" w:space="0" w:color="000000"/>
            </w:tcBorders>
            <w:shd w:val="clear" w:color="auto" w:fill="FFFFFF"/>
            <w:vAlign w:val="center"/>
          </w:tcPr>
          <w:p w14:paraId="39662B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203</w:t>
            </w:r>
          </w:p>
        </w:tc>
        <w:tc>
          <w:tcPr>
            <w:tcW w:w="835" w:type="dxa"/>
            <w:tcBorders>
              <w:top w:val="nil"/>
              <w:left w:val="nil"/>
              <w:bottom w:val="single" w:sz="4" w:space="0" w:color="000000"/>
              <w:right w:val="single" w:sz="4" w:space="0" w:color="000000"/>
            </w:tcBorders>
            <w:shd w:val="clear" w:color="auto" w:fill="FFFFFF"/>
            <w:vAlign w:val="center"/>
          </w:tcPr>
          <w:p w14:paraId="1F9C278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269</w:t>
            </w:r>
          </w:p>
        </w:tc>
        <w:tc>
          <w:tcPr>
            <w:tcW w:w="838" w:type="dxa"/>
            <w:tcBorders>
              <w:top w:val="nil"/>
              <w:left w:val="nil"/>
              <w:bottom w:val="single" w:sz="4" w:space="0" w:color="000000"/>
              <w:right w:val="single" w:sz="8" w:space="0" w:color="000000"/>
            </w:tcBorders>
            <w:shd w:val="clear" w:color="auto" w:fill="FFFFFF"/>
            <w:vAlign w:val="center"/>
          </w:tcPr>
          <w:p w14:paraId="44A4107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290</w:t>
            </w:r>
          </w:p>
        </w:tc>
      </w:tr>
      <w:tr w:rsidR="0023367B" w:rsidRPr="0031743C" w14:paraId="63086A3C" w14:textId="77777777">
        <w:trPr>
          <w:trHeight w:val="285"/>
        </w:trPr>
        <w:tc>
          <w:tcPr>
            <w:tcW w:w="3407" w:type="dxa"/>
            <w:tcBorders>
              <w:top w:val="nil"/>
              <w:left w:val="single" w:sz="8" w:space="0" w:color="000000"/>
              <w:bottom w:val="nil"/>
              <w:right w:val="single" w:sz="4" w:space="0" w:color="000000"/>
            </w:tcBorders>
            <w:shd w:val="clear" w:color="auto" w:fill="FFFFFF"/>
            <w:vAlign w:val="bottom"/>
          </w:tcPr>
          <w:p w14:paraId="27AAC00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838" w:type="dxa"/>
            <w:tcBorders>
              <w:top w:val="nil"/>
              <w:left w:val="nil"/>
              <w:bottom w:val="single" w:sz="4" w:space="0" w:color="000000"/>
              <w:right w:val="single" w:sz="4" w:space="0" w:color="000000"/>
            </w:tcBorders>
            <w:shd w:val="clear" w:color="auto" w:fill="FFFFFF"/>
            <w:vAlign w:val="center"/>
          </w:tcPr>
          <w:p w14:paraId="5C95860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F43072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975D90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914B3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A4A03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185</w:t>
            </w:r>
          </w:p>
        </w:tc>
        <w:tc>
          <w:tcPr>
            <w:tcW w:w="835" w:type="dxa"/>
            <w:tcBorders>
              <w:top w:val="nil"/>
              <w:left w:val="nil"/>
              <w:bottom w:val="single" w:sz="4" w:space="0" w:color="000000"/>
              <w:right w:val="single" w:sz="4" w:space="0" w:color="000000"/>
            </w:tcBorders>
            <w:shd w:val="clear" w:color="auto" w:fill="FFFFFF"/>
            <w:vAlign w:val="center"/>
          </w:tcPr>
          <w:p w14:paraId="346B57E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263</w:t>
            </w:r>
          </w:p>
        </w:tc>
        <w:tc>
          <w:tcPr>
            <w:tcW w:w="838" w:type="dxa"/>
            <w:tcBorders>
              <w:top w:val="nil"/>
              <w:left w:val="nil"/>
              <w:bottom w:val="single" w:sz="4" w:space="0" w:color="000000"/>
              <w:right w:val="single" w:sz="4" w:space="0" w:color="000000"/>
            </w:tcBorders>
            <w:shd w:val="clear" w:color="auto" w:fill="FFFFFF"/>
            <w:vAlign w:val="center"/>
          </w:tcPr>
          <w:p w14:paraId="15185F3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284</w:t>
            </w:r>
          </w:p>
        </w:tc>
      </w:tr>
      <w:tr w:rsidR="0023367B" w:rsidRPr="0031743C" w14:paraId="5F17C4AB" w14:textId="77777777">
        <w:trPr>
          <w:trHeight w:val="285"/>
        </w:trPr>
        <w:tc>
          <w:tcPr>
            <w:tcW w:w="3407"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54E069AB"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838" w:type="dxa"/>
            <w:tcBorders>
              <w:top w:val="nil"/>
              <w:left w:val="nil"/>
              <w:bottom w:val="single" w:sz="8" w:space="0" w:color="000000"/>
              <w:right w:val="single" w:sz="4" w:space="0" w:color="000000"/>
            </w:tcBorders>
            <w:shd w:val="clear" w:color="auto" w:fill="FFFFFF"/>
            <w:vAlign w:val="center"/>
          </w:tcPr>
          <w:p w14:paraId="4042B83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349</w:t>
            </w:r>
          </w:p>
        </w:tc>
        <w:tc>
          <w:tcPr>
            <w:tcW w:w="838" w:type="dxa"/>
            <w:tcBorders>
              <w:top w:val="nil"/>
              <w:left w:val="nil"/>
              <w:bottom w:val="single" w:sz="8" w:space="0" w:color="000000"/>
              <w:right w:val="single" w:sz="4" w:space="0" w:color="000000"/>
            </w:tcBorders>
            <w:shd w:val="clear" w:color="auto" w:fill="FFFFFF"/>
            <w:vAlign w:val="center"/>
          </w:tcPr>
          <w:p w14:paraId="5AA1C97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348</w:t>
            </w:r>
          </w:p>
        </w:tc>
        <w:tc>
          <w:tcPr>
            <w:tcW w:w="838" w:type="dxa"/>
            <w:tcBorders>
              <w:top w:val="nil"/>
              <w:left w:val="nil"/>
              <w:bottom w:val="single" w:sz="8" w:space="0" w:color="000000"/>
              <w:right w:val="single" w:sz="4" w:space="0" w:color="000000"/>
            </w:tcBorders>
            <w:shd w:val="clear" w:color="auto" w:fill="FFFFFF"/>
            <w:vAlign w:val="center"/>
          </w:tcPr>
          <w:p w14:paraId="0BBA5F2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354</w:t>
            </w:r>
          </w:p>
        </w:tc>
        <w:tc>
          <w:tcPr>
            <w:tcW w:w="838" w:type="dxa"/>
            <w:tcBorders>
              <w:top w:val="nil"/>
              <w:left w:val="nil"/>
              <w:bottom w:val="single" w:sz="8" w:space="0" w:color="000000"/>
              <w:right w:val="single" w:sz="4" w:space="0" w:color="000000"/>
            </w:tcBorders>
            <w:shd w:val="clear" w:color="auto" w:fill="FFFFFF"/>
            <w:vAlign w:val="center"/>
          </w:tcPr>
          <w:p w14:paraId="07E21AB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371</w:t>
            </w:r>
          </w:p>
        </w:tc>
        <w:tc>
          <w:tcPr>
            <w:tcW w:w="838" w:type="dxa"/>
            <w:tcBorders>
              <w:top w:val="nil"/>
              <w:left w:val="nil"/>
              <w:bottom w:val="single" w:sz="8" w:space="0" w:color="000000"/>
              <w:right w:val="single" w:sz="4" w:space="0" w:color="000000"/>
            </w:tcBorders>
            <w:shd w:val="clear" w:color="auto" w:fill="FFFFFF"/>
            <w:vAlign w:val="center"/>
          </w:tcPr>
          <w:p w14:paraId="082892E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383</w:t>
            </w:r>
          </w:p>
        </w:tc>
        <w:tc>
          <w:tcPr>
            <w:tcW w:w="835" w:type="dxa"/>
            <w:tcBorders>
              <w:top w:val="nil"/>
              <w:left w:val="nil"/>
              <w:bottom w:val="single" w:sz="8" w:space="0" w:color="000000"/>
              <w:right w:val="single" w:sz="4" w:space="0" w:color="000000"/>
            </w:tcBorders>
            <w:shd w:val="clear" w:color="auto" w:fill="FFFFFF"/>
            <w:vAlign w:val="center"/>
          </w:tcPr>
          <w:p w14:paraId="1797DA3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416</w:t>
            </w:r>
          </w:p>
        </w:tc>
        <w:tc>
          <w:tcPr>
            <w:tcW w:w="838" w:type="dxa"/>
            <w:tcBorders>
              <w:top w:val="nil"/>
              <w:left w:val="nil"/>
              <w:bottom w:val="single" w:sz="8" w:space="0" w:color="000000"/>
              <w:right w:val="single" w:sz="8" w:space="0" w:color="000000"/>
            </w:tcBorders>
            <w:shd w:val="clear" w:color="auto" w:fill="FFFFFF"/>
            <w:vAlign w:val="center"/>
          </w:tcPr>
          <w:p w14:paraId="379B625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479</w:t>
            </w:r>
          </w:p>
        </w:tc>
      </w:tr>
    </w:tbl>
    <w:p w14:paraId="2DE0CF01" w14:textId="77777777" w:rsidR="0023367B" w:rsidRPr="0031743C" w:rsidRDefault="0023367B" w:rsidP="000E4F31">
      <w:pPr>
        <w:spacing w:line="240" w:lineRule="auto"/>
        <w:rPr>
          <w:rFonts w:ascii="Sylfaen" w:eastAsia="Merriweather" w:hAnsi="Sylfaen" w:cs="Merriweather"/>
        </w:rPr>
      </w:pPr>
    </w:p>
    <w:p w14:paraId="24722F02" w14:textId="77777777" w:rsidR="0023367B" w:rsidRPr="0031743C" w:rsidRDefault="0023367B" w:rsidP="000E4F31">
      <w:pPr>
        <w:spacing w:line="240" w:lineRule="auto"/>
        <w:rPr>
          <w:rFonts w:ascii="Sylfaen" w:eastAsia="Merriweather" w:hAnsi="Sylfaen" w:cs="Merriweather"/>
        </w:rPr>
      </w:pPr>
    </w:p>
    <w:p w14:paraId="4B822ACE"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tbl>
      <w:tblPr>
        <w:tblStyle w:val="39"/>
        <w:tblW w:w="9269" w:type="dxa"/>
        <w:tblLayout w:type="fixed"/>
        <w:tblLook w:val="0400" w:firstRow="0" w:lastRow="0" w:firstColumn="0" w:lastColumn="0" w:noHBand="0" w:noVBand="1"/>
      </w:tblPr>
      <w:tblGrid>
        <w:gridCol w:w="3406"/>
        <w:gridCol w:w="838"/>
        <w:gridCol w:w="838"/>
        <w:gridCol w:w="838"/>
        <w:gridCol w:w="838"/>
        <w:gridCol w:w="838"/>
        <w:gridCol w:w="835"/>
        <w:gridCol w:w="838"/>
      </w:tblGrid>
      <w:tr w:rsidR="0023367B" w:rsidRPr="0031743C" w14:paraId="417AEB7D" w14:textId="77777777">
        <w:trPr>
          <w:trHeight w:val="285"/>
        </w:trPr>
        <w:tc>
          <w:tcPr>
            <w:tcW w:w="9270" w:type="dxa"/>
            <w:gridSpan w:val="8"/>
            <w:tcBorders>
              <w:top w:val="nil"/>
              <w:left w:val="nil"/>
              <w:bottom w:val="nil"/>
              <w:right w:val="nil"/>
            </w:tcBorders>
            <w:shd w:val="clear" w:color="auto" w:fill="auto"/>
            <w:vAlign w:val="center"/>
          </w:tcPr>
          <w:p w14:paraId="5BB0FAD3" w14:textId="77777777" w:rsidR="0023367B" w:rsidRPr="0031743C" w:rsidRDefault="0023367B" w:rsidP="000E4F31">
            <w:pPr>
              <w:spacing w:line="240" w:lineRule="auto"/>
              <w:jc w:val="center"/>
              <w:rPr>
                <w:rFonts w:ascii="Sylfaen" w:eastAsia="Merriweather" w:hAnsi="Sylfaen" w:cs="Merriweather"/>
                <w:b/>
                <w:sz w:val="24"/>
                <w:szCs w:val="24"/>
              </w:rPr>
            </w:pPr>
          </w:p>
          <w:p w14:paraId="2F935043"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tc>
      </w:tr>
      <w:tr w:rsidR="0023367B" w:rsidRPr="0031743C" w14:paraId="220E3FAD"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23A8E963" w14:textId="77777777" w:rsidR="0023367B" w:rsidRPr="0031743C" w:rsidRDefault="00185C05" w:rsidP="000E4F31">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7F7F5501" w14:textId="77777777">
        <w:trPr>
          <w:trHeight w:val="285"/>
        </w:trPr>
        <w:tc>
          <w:tcPr>
            <w:tcW w:w="3407" w:type="dxa"/>
            <w:tcBorders>
              <w:top w:val="nil"/>
              <w:left w:val="single" w:sz="8" w:space="0" w:color="000000"/>
              <w:bottom w:val="nil"/>
              <w:right w:val="single" w:sz="4" w:space="0" w:color="7F7F7F"/>
            </w:tcBorders>
            <w:shd w:val="clear" w:color="auto" w:fill="auto"/>
            <w:vAlign w:val="center"/>
          </w:tcPr>
          <w:p w14:paraId="17AD98F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ენგურჰესი</w:t>
            </w:r>
          </w:p>
        </w:tc>
        <w:tc>
          <w:tcPr>
            <w:tcW w:w="838" w:type="dxa"/>
            <w:tcBorders>
              <w:top w:val="nil"/>
              <w:left w:val="nil"/>
              <w:bottom w:val="nil"/>
              <w:right w:val="single" w:sz="4" w:space="0" w:color="7F7F7F"/>
            </w:tcBorders>
            <w:shd w:val="clear" w:color="auto" w:fill="auto"/>
            <w:vAlign w:val="center"/>
          </w:tcPr>
          <w:p w14:paraId="79D2937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1E6F7A7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35B92EF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1C4BCBD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22D7D89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5" w:type="dxa"/>
            <w:tcBorders>
              <w:top w:val="nil"/>
              <w:left w:val="nil"/>
              <w:bottom w:val="nil"/>
              <w:right w:val="single" w:sz="4" w:space="0" w:color="7F7F7F"/>
            </w:tcBorders>
            <w:shd w:val="clear" w:color="auto" w:fill="auto"/>
            <w:vAlign w:val="center"/>
          </w:tcPr>
          <w:p w14:paraId="4D9CD86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152675B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310B6BB7" w14:textId="77777777">
        <w:trPr>
          <w:trHeight w:val="285"/>
        </w:trPr>
        <w:tc>
          <w:tcPr>
            <w:tcW w:w="3407"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52ED11E8"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BD4C59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CAC7F8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0A44F4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A833C3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7A95AB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77096DA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3FBF82D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134</w:t>
            </w:r>
          </w:p>
        </w:tc>
      </w:tr>
      <w:tr w:rsidR="0023367B" w:rsidRPr="0031743C" w14:paraId="54AAC36A"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E301DC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838" w:type="dxa"/>
            <w:tcBorders>
              <w:top w:val="nil"/>
              <w:left w:val="nil"/>
              <w:bottom w:val="single" w:sz="4" w:space="0" w:color="000000"/>
              <w:right w:val="single" w:sz="4" w:space="0" w:color="000000"/>
            </w:tcBorders>
            <w:shd w:val="clear" w:color="auto" w:fill="FFFFFF"/>
            <w:vAlign w:val="center"/>
          </w:tcPr>
          <w:p w14:paraId="36F2398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4" w:space="0" w:color="000000"/>
            </w:tcBorders>
            <w:shd w:val="clear" w:color="auto" w:fill="FFFFFF"/>
            <w:vAlign w:val="center"/>
          </w:tcPr>
          <w:p w14:paraId="05959D4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38" w:type="dxa"/>
            <w:tcBorders>
              <w:top w:val="nil"/>
              <w:left w:val="nil"/>
              <w:bottom w:val="single" w:sz="4" w:space="0" w:color="000000"/>
              <w:right w:val="single" w:sz="4" w:space="0" w:color="000000"/>
            </w:tcBorders>
            <w:shd w:val="clear" w:color="auto" w:fill="FFFFFF"/>
            <w:vAlign w:val="center"/>
          </w:tcPr>
          <w:p w14:paraId="57C061B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8" w:type="dxa"/>
            <w:tcBorders>
              <w:top w:val="nil"/>
              <w:left w:val="nil"/>
              <w:bottom w:val="single" w:sz="4" w:space="0" w:color="000000"/>
              <w:right w:val="single" w:sz="4" w:space="0" w:color="000000"/>
            </w:tcBorders>
            <w:shd w:val="clear" w:color="auto" w:fill="FFFFFF"/>
            <w:vAlign w:val="center"/>
          </w:tcPr>
          <w:p w14:paraId="0A71CC6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w:t>
            </w:r>
          </w:p>
        </w:tc>
        <w:tc>
          <w:tcPr>
            <w:tcW w:w="838" w:type="dxa"/>
            <w:tcBorders>
              <w:top w:val="nil"/>
              <w:left w:val="nil"/>
              <w:bottom w:val="single" w:sz="4" w:space="0" w:color="000000"/>
              <w:right w:val="single" w:sz="4" w:space="0" w:color="000000"/>
            </w:tcBorders>
            <w:shd w:val="clear" w:color="auto" w:fill="FFFFFF"/>
            <w:vAlign w:val="center"/>
          </w:tcPr>
          <w:p w14:paraId="4ABA54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835" w:type="dxa"/>
            <w:tcBorders>
              <w:top w:val="nil"/>
              <w:left w:val="nil"/>
              <w:bottom w:val="single" w:sz="4" w:space="0" w:color="000000"/>
              <w:right w:val="single" w:sz="4" w:space="0" w:color="000000"/>
            </w:tcBorders>
            <w:shd w:val="clear" w:color="auto" w:fill="FFFFFF"/>
            <w:vAlign w:val="center"/>
          </w:tcPr>
          <w:p w14:paraId="69437DA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38" w:type="dxa"/>
            <w:tcBorders>
              <w:top w:val="nil"/>
              <w:left w:val="nil"/>
              <w:bottom w:val="single" w:sz="4" w:space="0" w:color="000000"/>
              <w:right w:val="single" w:sz="8" w:space="0" w:color="000000"/>
            </w:tcBorders>
            <w:shd w:val="clear" w:color="auto" w:fill="FFFFFF"/>
            <w:vAlign w:val="center"/>
          </w:tcPr>
          <w:p w14:paraId="5D3851E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r>
      <w:tr w:rsidR="0023367B" w:rsidRPr="0031743C" w14:paraId="4026C7D9"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61791B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838" w:type="dxa"/>
            <w:tcBorders>
              <w:top w:val="nil"/>
              <w:left w:val="nil"/>
              <w:bottom w:val="single" w:sz="4" w:space="0" w:color="000000"/>
              <w:right w:val="single" w:sz="4" w:space="0" w:color="000000"/>
            </w:tcBorders>
            <w:shd w:val="clear" w:color="auto" w:fill="FFFFFF"/>
            <w:vAlign w:val="center"/>
          </w:tcPr>
          <w:p w14:paraId="413D51D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6879D92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58CBFE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3A9E7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818FA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014D388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8" w:space="0" w:color="000000"/>
            </w:tcBorders>
            <w:shd w:val="clear" w:color="auto" w:fill="FFFFFF"/>
            <w:vAlign w:val="center"/>
          </w:tcPr>
          <w:p w14:paraId="0A7EDE6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r>
      <w:tr w:rsidR="0023367B" w:rsidRPr="0031743C" w14:paraId="13170937"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ACD982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მოგება</w:t>
            </w:r>
          </w:p>
        </w:tc>
        <w:tc>
          <w:tcPr>
            <w:tcW w:w="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3CB5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5ABBB8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8458FA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FA56F5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8ADE6E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27FF48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1D492F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r>
      <w:tr w:rsidR="0023367B" w:rsidRPr="0031743C" w14:paraId="1A8988F0"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75C943A4"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838" w:type="dxa"/>
            <w:tcBorders>
              <w:top w:val="nil"/>
              <w:left w:val="nil"/>
              <w:bottom w:val="single" w:sz="4" w:space="0" w:color="000000"/>
              <w:right w:val="single" w:sz="4" w:space="0" w:color="000000"/>
            </w:tcBorders>
            <w:shd w:val="clear" w:color="auto" w:fill="FFFFFF"/>
            <w:vAlign w:val="center"/>
          </w:tcPr>
          <w:p w14:paraId="4534E16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60</w:t>
            </w:r>
          </w:p>
        </w:tc>
        <w:tc>
          <w:tcPr>
            <w:tcW w:w="838" w:type="dxa"/>
            <w:tcBorders>
              <w:top w:val="nil"/>
              <w:left w:val="nil"/>
              <w:bottom w:val="single" w:sz="4" w:space="0" w:color="000000"/>
              <w:right w:val="single" w:sz="4" w:space="0" w:color="000000"/>
            </w:tcBorders>
            <w:shd w:val="clear" w:color="auto" w:fill="FFFFFF"/>
            <w:vAlign w:val="center"/>
          </w:tcPr>
          <w:p w14:paraId="18B87CA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7892974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2AC3BBF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43</w:t>
            </w:r>
          </w:p>
        </w:tc>
        <w:tc>
          <w:tcPr>
            <w:tcW w:w="838" w:type="dxa"/>
            <w:tcBorders>
              <w:top w:val="nil"/>
              <w:left w:val="nil"/>
              <w:bottom w:val="single" w:sz="4" w:space="0" w:color="000000"/>
              <w:right w:val="single" w:sz="4" w:space="0" w:color="000000"/>
            </w:tcBorders>
            <w:shd w:val="clear" w:color="auto" w:fill="FFFFFF"/>
            <w:vAlign w:val="center"/>
          </w:tcPr>
          <w:p w14:paraId="320DEB5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c>
          <w:tcPr>
            <w:tcW w:w="835" w:type="dxa"/>
            <w:tcBorders>
              <w:top w:val="nil"/>
              <w:left w:val="nil"/>
              <w:bottom w:val="single" w:sz="4" w:space="0" w:color="000000"/>
              <w:right w:val="single" w:sz="4" w:space="0" w:color="000000"/>
            </w:tcBorders>
            <w:shd w:val="clear" w:color="auto" w:fill="FFFFFF"/>
            <w:vAlign w:val="center"/>
          </w:tcPr>
          <w:p w14:paraId="5B0A137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106</w:t>
            </w:r>
          </w:p>
        </w:tc>
        <w:tc>
          <w:tcPr>
            <w:tcW w:w="838" w:type="dxa"/>
            <w:tcBorders>
              <w:top w:val="nil"/>
              <w:left w:val="nil"/>
              <w:bottom w:val="single" w:sz="4" w:space="0" w:color="000000"/>
              <w:right w:val="single" w:sz="8" w:space="0" w:color="000000"/>
            </w:tcBorders>
            <w:shd w:val="clear" w:color="auto" w:fill="FFFFFF"/>
            <w:vAlign w:val="center"/>
          </w:tcPr>
          <w:p w14:paraId="2C99922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w:t>
            </w:r>
          </w:p>
        </w:tc>
      </w:tr>
      <w:tr w:rsidR="0023367B" w:rsidRPr="0031743C" w14:paraId="009888A4"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95728B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838" w:type="dxa"/>
            <w:tcBorders>
              <w:top w:val="nil"/>
              <w:left w:val="nil"/>
              <w:bottom w:val="single" w:sz="4" w:space="0" w:color="000000"/>
              <w:right w:val="single" w:sz="4" w:space="0" w:color="000000"/>
            </w:tcBorders>
            <w:shd w:val="clear" w:color="auto" w:fill="FFFFFF"/>
            <w:vAlign w:val="center"/>
          </w:tcPr>
          <w:p w14:paraId="0FC0EF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4" w:space="0" w:color="000000"/>
            </w:tcBorders>
            <w:shd w:val="clear" w:color="auto" w:fill="FFFFFF"/>
            <w:vAlign w:val="center"/>
          </w:tcPr>
          <w:p w14:paraId="77AD523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8" w:type="dxa"/>
            <w:tcBorders>
              <w:top w:val="nil"/>
              <w:left w:val="nil"/>
              <w:bottom w:val="single" w:sz="4" w:space="0" w:color="000000"/>
              <w:right w:val="single" w:sz="4" w:space="0" w:color="000000"/>
            </w:tcBorders>
            <w:shd w:val="clear" w:color="auto" w:fill="FFFFFF"/>
            <w:vAlign w:val="center"/>
          </w:tcPr>
          <w:p w14:paraId="4F37848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838" w:type="dxa"/>
            <w:tcBorders>
              <w:top w:val="nil"/>
              <w:left w:val="nil"/>
              <w:bottom w:val="single" w:sz="4" w:space="0" w:color="000000"/>
              <w:right w:val="single" w:sz="4" w:space="0" w:color="000000"/>
            </w:tcBorders>
            <w:shd w:val="clear" w:color="auto" w:fill="FFFFFF"/>
            <w:vAlign w:val="center"/>
          </w:tcPr>
          <w:p w14:paraId="1FE4482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13AFAAA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w:t>
            </w:r>
          </w:p>
        </w:tc>
        <w:tc>
          <w:tcPr>
            <w:tcW w:w="835" w:type="dxa"/>
            <w:tcBorders>
              <w:top w:val="nil"/>
              <w:left w:val="nil"/>
              <w:bottom w:val="single" w:sz="4" w:space="0" w:color="000000"/>
              <w:right w:val="single" w:sz="4" w:space="0" w:color="000000"/>
            </w:tcBorders>
            <w:shd w:val="clear" w:color="auto" w:fill="FFFFFF"/>
            <w:vAlign w:val="center"/>
          </w:tcPr>
          <w:p w14:paraId="55317C0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8" w:type="dxa"/>
            <w:tcBorders>
              <w:top w:val="nil"/>
              <w:left w:val="nil"/>
              <w:bottom w:val="single" w:sz="4" w:space="0" w:color="000000"/>
              <w:right w:val="single" w:sz="8" w:space="0" w:color="000000"/>
            </w:tcBorders>
            <w:shd w:val="clear" w:color="auto" w:fill="FFFFFF"/>
            <w:vAlign w:val="center"/>
          </w:tcPr>
          <w:p w14:paraId="6670632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r>
      <w:tr w:rsidR="0023367B" w:rsidRPr="0031743C" w14:paraId="25ABCAFF"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76BEBB4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838" w:type="dxa"/>
            <w:tcBorders>
              <w:top w:val="nil"/>
              <w:left w:val="nil"/>
              <w:bottom w:val="single" w:sz="4" w:space="0" w:color="000000"/>
              <w:right w:val="single" w:sz="4" w:space="0" w:color="000000"/>
            </w:tcBorders>
            <w:shd w:val="clear" w:color="auto" w:fill="FFFFFF"/>
            <w:vAlign w:val="center"/>
          </w:tcPr>
          <w:p w14:paraId="0E2308A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110CCA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2C8833E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03B19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764D35E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B1913C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C18276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E22F2F3"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4A975DC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838" w:type="dxa"/>
            <w:tcBorders>
              <w:top w:val="nil"/>
              <w:left w:val="nil"/>
              <w:bottom w:val="single" w:sz="4" w:space="0" w:color="000000"/>
              <w:right w:val="single" w:sz="4" w:space="0" w:color="000000"/>
            </w:tcBorders>
            <w:shd w:val="clear" w:color="auto" w:fill="FFFFFF"/>
            <w:vAlign w:val="center"/>
          </w:tcPr>
          <w:p w14:paraId="2BF627B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1D5D56D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20D9500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4BDFA8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5E4E65C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5" w:type="dxa"/>
            <w:tcBorders>
              <w:top w:val="nil"/>
              <w:left w:val="nil"/>
              <w:bottom w:val="single" w:sz="4" w:space="0" w:color="000000"/>
              <w:right w:val="single" w:sz="4" w:space="0" w:color="000000"/>
            </w:tcBorders>
            <w:shd w:val="clear" w:color="auto" w:fill="FFFFFF"/>
            <w:vAlign w:val="center"/>
          </w:tcPr>
          <w:p w14:paraId="00A32B8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8" w:space="0" w:color="000000"/>
            </w:tcBorders>
            <w:shd w:val="clear" w:color="auto" w:fill="FFFFFF"/>
            <w:vAlign w:val="center"/>
          </w:tcPr>
          <w:p w14:paraId="0EC9C8A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23367B" w:rsidRPr="0031743C" w14:paraId="195EF18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4DCF4289"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838" w:type="dxa"/>
            <w:tcBorders>
              <w:top w:val="nil"/>
              <w:left w:val="nil"/>
              <w:bottom w:val="single" w:sz="4" w:space="0" w:color="000000"/>
              <w:right w:val="single" w:sz="4" w:space="0" w:color="000000"/>
            </w:tcBorders>
            <w:shd w:val="clear" w:color="auto" w:fill="FFFFFF"/>
            <w:vAlign w:val="center"/>
          </w:tcPr>
          <w:p w14:paraId="233853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2E30F9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1BD9266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74A26F5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1696527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5" w:type="dxa"/>
            <w:tcBorders>
              <w:top w:val="nil"/>
              <w:left w:val="nil"/>
              <w:bottom w:val="single" w:sz="4" w:space="0" w:color="000000"/>
              <w:right w:val="single" w:sz="4" w:space="0" w:color="000000"/>
            </w:tcBorders>
            <w:shd w:val="clear" w:color="auto" w:fill="FFFFFF"/>
            <w:vAlign w:val="center"/>
          </w:tcPr>
          <w:p w14:paraId="1FE694C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6BE7095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23367B" w:rsidRPr="0031743C" w14:paraId="7A527623"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6A65940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838" w:type="dxa"/>
            <w:tcBorders>
              <w:top w:val="nil"/>
              <w:left w:val="nil"/>
              <w:bottom w:val="single" w:sz="4" w:space="0" w:color="000000"/>
              <w:right w:val="single" w:sz="4" w:space="0" w:color="000000"/>
            </w:tcBorders>
            <w:shd w:val="clear" w:color="auto" w:fill="FFFFFF"/>
            <w:vAlign w:val="center"/>
          </w:tcPr>
          <w:p w14:paraId="55ED8A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4F25FF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3157845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057D6EC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8107CD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5" w:type="dxa"/>
            <w:tcBorders>
              <w:top w:val="nil"/>
              <w:left w:val="nil"/>
              <w:bottom w:val="single" w:sz="4" w:space="0" w:color="000000"/>
              <w:right w:val="single" w:sz="4" w:space="0" w:color="000000"/>
            </w:tcBorders>
            <w:shd w:val="clear" w:color="auto" w:fill="FFFFFF"/>
            <w:vAlign w:val="center"/>
          </w:tcPr>
          <w:p w14:paraId="6B926A8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8" w:type="dxa"/>
            <w:tcBorders>
              <w:top w:val="nil"/>
              <w:left w:val="nil"/>
              <w:bottom w:val="single" w:sz="4" w:space="0" w:color="000000"/>
              <w:right w:val="single" w:sz="8" w:space="0" w:color="000000"/>
            </w:tcBorders>
            <w:shd w:val="clear" w:color="auto" w:fill="FFFFFF"/>
            <w:vAlign w:val="center"/>
          </w:tcPr>
          <w:p w14:paraId="6B0D5A6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202DB24D"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488B10A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838" w:type="dxa"/>
            <w:tcBorders>
              <w:top w:val="nil"/>
              <w:left w:val="nil"/>
              <w:bottom w:val="single" w:sz="4" w:space="0" w:color="000000"/>
              <w:right w:val="single" w:sz="4" w:space="0" w:color="000000"/>
            </w:tcBorders>
            <w:shd w:val="clear" w:color="auto" w:fill="FFFFFF"/>
            <w:vAlign w:val="center"/>
          </w:tcPr>
          <w:p w14:paraId="1A09CA5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04A3CA3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A906C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1ABCF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73A494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219F4C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38D00A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1DD10B3A"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41DFA42"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838" w:type="dxa"/>
            <w:tcBorders>
              <w:top w:val="nil"/>
              <w:left w:val="nil"/>
              <w:bottom w:val="single" w:sz="4" w:space="0" w:color="000000"/>
              <w:right w:val="single" w:sz="4" w:space="0" w:color="000000"/>
            </w:tcBorders>
            <w:shd w:val="clear" w:color="auto" w:fill="FFFFFF"/>
            <w:vAlign w:val="center"/>
          </w:tcPr>
          <w:p w14:paraId="5D1677F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4205FFB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7B303BB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0470B23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7271482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w:t>
            </w:r>
          </w:p>
        </w:tc>
        <w:tc>
          <w:tcPr>
            <w:tcW w:w="835" w:type="dxa"/>
            <w:tcBorders>
              <w:top w:val="nil"/>
              <w:left w:val="nil"/>
              <w:bottom w:val="single" w:sz="4" w:space="0" w:color="000000"/>
              <w:right w:val="single" w:sz="4" w:space="0" w:color="000000"/>
            </w:tcBorders>
            <w:shd w:val="clear" w:color="auto" w:fill="FFFFFF"/>
            <w:vAlign w:val="center"/>
          </w:tcPr>
          <w:p w14:paraId="7EE938F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-54</w:t>
            </w:r>
          </w:p>
        </w:tc>
        <w:tc>
          <w:tcPr>
            <w:tcW w:w="838" w:type="dxa"/>
            <w:tcBorders>
              <w:top w:val="nil"/>
              <w:left w:val="nil"/>
              <w:bottom w:val="single" w:sz="4" w:space="0" w:color="000000"/>
              <w:right w:val="single" w:sz="8" w:space="0" w:color="000000"/>
            </w:tcBorders>
            <w:shd w:val="clear" w:color="auto" w:fill="FFFFFF"/>
            <w:vAlign w:val="center"/>
          </w:tcPr>
          <w:p w14:paraId="543C067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r>
      <w:tr w:rsidR="0023367B" w:rsidRPr="0031743C" w14:paraId="539BBB79"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77A87D8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838" w:type="dxa"/>
            <w:tcBorders>
              <w:top w:val="nil"/>
              <w:left w:val="nil"/>
              <w:bottom w:val="single" w:sz="4" w:space="0" w:color="000000"/>
              <w:right w:val="single" w:sz="4" w:space="0" w:color="000000"/>
            </w:tcBorders>
            <w:shd w:val="clear" w:color="auto" w:fill="FFFFFF"/>
            <w:vAlign w:val="center"/>
          </w:tcPr>
          <w:p w14:paraId="15E536A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56E99E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F14239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2A53EE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86BEE5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4FA3CDE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A1E331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0A99FC1" w14:textId="77777777">
        <w:trPr>
          <w:trHeight w:val="285"/>
        </w:trPr>
        <w:tc>
          <w:tcPr>
            <w:tcW w:w="3407" w:type="dxa"/>
            <w:tcBorders>
              <w:top w:val="nil"/>
              <w:left w:val="single" w:sz="8" w:space="0" w:color="000000"/>
              <w:bottom w:val="single" w:sz="8" w:space="0" w:color="000000"/>
              <w:right w:val="single" w:sz="4" w:space="0" w:color="000000"/>
            </w:tcBorders>
            <w:shd w:val="clear" w:color="auto" w:fill="FFFFFF"/>
            <w:vAlign w:val="bottom"/>
          </w:tcPr>
          <w:p w14:paraId="1873E5EE"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838" w:type="dxa"/>
            <w:tcBorders>
              <w:top w:val="nil"/>
              <w:left w:val="nil"/>
              <w:bottom w:val="single" w:sz="8" w:space="0" w:color="000000"/>
              <w:right w:val="single" w:sz="4" w:space="0" w:color="000000"/>
            </w:tcBorders>
            <w:shd w:val="clear" w:color="auto" w:fill="FFFFFF"/>
            <w:vAlign w:val="center"/>
          </w:tcPr>
          <w:p w14:paraId="31488E3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w:t>
            </w:r>
          </w:p>
        </w:tc>
        <w:tc>
          <w:tcPr>
            <w:tcW w:w="838" w:type="dxa"/>
            <w:tcBorders>
              <w:top w:val="nil"/>
              <w:left w:val="nil"/>
              <w:bottom w:val="single" w:sz="8" w:space="0" w:color="000000"/>
              <w:right w:val="single" w:sz="4" w:space="0" w:color="000000"/>
            </w:tcBorders>
            <w:shd w:val="clear" w:color="auto" w:fill="FFFFFF"/>
            <w:vAlign w:val="center"/>
          </w:tcPr>
          <w:p w14:paraId="4783A02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w:t>
            </w:r>
          </w:p>
        </w:tc>
        <w:tc>
          <w:tcPr>
            <w:tcW w:w="838" w:type="dxa"/>
            <w:tcBorders>
              <w:top w:val="nil"/>
              <w:left w:val="nil"/>
              <w:bottom w:val="single" w:sz="8" w:space="0" w:color="000000"/>
              <w:right w:val="single" w:sz="4" w:space="0" w:color="000000"/>
            </w:tcBorders>
            <w:shd w:val="clear" w:color="auto" w:fill="FFFFFF"/>
            <w:vAlign w:val="center"/>
          </w:tcPr>
          <w:p w14:paraId="1FA3D46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w:t>
            </w:r>
          </w:p>
        </w:tc>
        <w:tc>
          <w:tcPr>
            <w:tcW w:w="838" w:type="dxa"/>
            <w:tcBorders>
              <w:top w:val="nil"/>
              <w:left w:val="nil"/>
              <w:bottom w:val="single" w:sz="8" w:space="0" w:color="000000"/>
              <w:right w:val="single" w:sz="4" w:space="0" w:color="000000"/>
            </w:tcBorders>
            <w:shd w:val="clear" w:color="auto" w:fill="FFFFFF"/>
            <w:vAlign w:val="center"/>
          </w:tcPr>
          <w:p w14:paraId="6B18644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8" w:type="dxa"/>
            <w:tcBorders>
              <w:top w:val="nil"/>
              <w:left w:val="nil"/>
              <w:bottom w:val="single" w:sz="8" w:space="0" w:color="000000"/>
              <w:right w:val="single" w:sz="4" w:space="0" w:color="000000"/>
            </w:tcBorders>
            <w:shd w:val="clear" w:color="auto" w:fill="FFFFFF"/>
            <w:vAlign w:val="center"/>
          </w:tcPr>
          <w:p w14:paraId="21CB26F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w:t>
            </w:r>
          </w:p>
        </w:tc>
        <w:tc>
          <w:tcPr>
            <w:tcW w:w="835" w:type="dxa"/>
            <w:tcBorders>
              <w:top w:val="nil"/>
              <w:left w:val="nil"/>
              <w:bottom w:val="single" w:sz="8" w:space="0" w:color="000000"/>
              <w:right w:val="single" w:sz="4" w:space="0" w:color="000000"/>
            </w:tcBorders>
            <w:shd w:val="clear" w:color="auto" w:fill="FFFFFF"/>
            <w:vAlign w:val="center"/>
          </w:tcPr>
          <w:p w14:paraId="09A1EC3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-54</w:t>
            </w:r>
          </w:p>
        </w:tc>
        <w:tc>
          <w:tcPr>
            <w:tcW w:w="838" w:type="dxa"/>
            <w:tcBorders>
              <w:top w:val="nil"/>
              <w:left w:val="nil"/>
              <w:bottom w:val="single" w:sz="8" w:space="0" w:color="000000"/>
              <w:right w:val="single" w:sz="8" w:space="0" w:color="000000"/>
            </w:tcBorders>
            <w:shd w:val="clear" w:color="auto" w:fill="FFFFFF"/>
            <w:vAlign w:val="center"/>
          </w:tcPr>
          <w:p w14:paraId="23EF5C0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r>
    </w:tbl>
    <w:p w14:paraId="76627F95" w14:textId="77777777" w:rsidR="0023367B" w:rsidRPr="0031743C" w:rsidRDefault="0023367B" w:rsidP="000E4F31">
      <w:pPr>
        <w:spacing w:line="240" w:lineRule="auto"/>
        <w:rPr>
          <w:rFonts w:ascii="Sylfaen" w:eastAsia="Merriweather" w:hAnsi="Sylfaen" w:cs="Merriweather"/>
        </w:rPr>
      </w:pPr>
    </w:p>
    <w:p w14:paraId="3BC57A7B" w14:textId="77777777" w:rsidR="0023367B" w:rsidRPr="0031743C" w:rsidRDefault="0023367B" w:rsidP="000E4F31">
      <w:pPr>
        <w:spacing w:line="240" w:lineRule="auto"/>
        <w:rPr>
          <w:rFonts w:ascii="Sylfaen" w:eastAsia="Merriweather" w:hAnsi="Sylfaen" w:cs="Merriweather"/>
        </w:rPr>
      </w:pPr>
    </w:p>
    <w:p w14:paraId="21F88432"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tbl>
      <w:tblPr>
        <w:tblStyle w:val="38"/>
        <w:tblW w:w="9269" w:type="dxa"/>
        <w:tblLayout w:type="fixed"/>
        <w:tblLook w:val="0400" w:firstRow="0" w:lastRow="0" w:firstColumn="0" w:lastColumn="0" w:noHBand="0" w:noVBand="1"/>
      </w:tblPr>
      <w:tblGrid>
        <w:gridCol w:w="3406"/>
        <w:gridCol w:w="838"/>
        <w:gridCol w:w="838"/>
        <w:gridCol w:w="838"/>
        <w:gridCol w:w="838"/>
        <w:gridCol w:w="838"/>
        <w:gridCol w:w="835"/>
        <w:gridCol w:w="838"/>
      </w:tblGrid>
      <w:tr w:rsidR="0023367B" w:rsidRPr="0031743C" w14:paraId="161D8AAC" w14:textId="77777777">
        <w:trPr>
          <w:trHeight w:val="285"/>
        </w:trPr>
        <w:tc>
          <w:tcPr>
            <w:tcW w:w="9270" w:type="dxa"/>
            <w:gridSpan w:val="8"/>
            <w:tcBorders>
              <w:top w:val="nil"/>
              <w:left w:val="nil"/>
              <w:bottom w:val="single" w:sz="8" w:space="0" w:color="000000"/>
              <w:right w:val="nil"/>
            </w:tcBorders>
            <w:shd w:val="clear" w:color="auto" w:fill="auto"/>
            <w:vAlign w:val="center"/>
          </w:tcPr>
          <w:p w14:paraId="55F43EE4"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ფინანსური კოეფიციენტები</w:t>
            </w:r>
          </w:p>
        </w:tc>
      </w:tr>
      <w:tr w:rsidR="0023367B" w:rsidRPr="0031743C" w14:paraId="0D79922D" w14:textId="77777777">
        <w:trPr>
          <w:trHeight w:val="285"/>
        </w:trPr>
        <w:tc>
          <w:tcPr>
            <w:tcW w:w="3407" w:type="dxa"/>
            <w:tcBorders>
              <w:top w:val="nil"/>
              <w:left w:val="single" w:sz="8" w:space="0" w:color="000000"/>
              <w:bottom w:val="single" w:sz="4" w:space="0" w:color="000000"/>
              <w:right w:val="single" w:sz="4" w:space="0" w:color="000000"/>
            </w:tcBorders>
            <w:shd w:val="clear" w:color="auto" w:fill="auto"/>
            <w:vAlign w:val="center"/>
          </w:tcPr>
          <w:p w14:paraId="065D93C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ენგურჰესი</w:t>
            </w:r>
          </w:p>
        </w:tc>
        <w:tc>
          <w:tcPr>
            <w:tcW w:w="838" w:type="dxa"/>
            <w:tcBorders>
              <w:top w:val="nil"/>
              <w:left w:val="nil"/>
              <w:bottom w:val="single" w:sz="4" w:space="0" w:color="000000"/>
              <w:right w:val="single" w:sz="4" w:space="0" w:color="000000"/>
            </w:tcBorders>
            <w:shd w:val="clear" w:color="auto" w:fill="auto"/>
            <w:vAlign w:val="center"/>
          </w:tcPr>
          <w:p w14:paraId="4EFBAC2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280788F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441D514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33C4E95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243782F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5" w:type="dxa"/>
            <w:tcBorders>
              <w:top w:val="nil"/>
              <w:left w:val="nil"/>
              <w:bottom w:val="single" w:sz="4" w:space="0" w:color="000000"/>
              <w:right w:val="single" w:sz="4" w:space="0" w:color="000000"/>
            </w:tcBorders>
            <w:shd w:val="clear" w:color="auto" w:fill="auto"/>
            <w:vAlign w:val="center"/>
          </w:tcPr>
          <w:p w14:paraId="00A7527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2E1241F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18FF1B37"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0BE9877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0D3C3965"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DC3DE8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38" w:type="dxa"/>
            <w:tcBorders>
              <w:top w:val="nil"/>
              <w:left w:val="nil"/>
              <w:bottom w:val="single" w:sz="4" w:space="0" w:color="000000"/>
              <w:right w:val="single" w:sz="4" w:space="0" w:color="000000"/>
            </w:tcBorders>
            <w:shd w:val="clear" w:color="auto" w:fill="FFFFFF"/>
            <w:vAlign w:val="center"/>
          </w:tcPr>
          <w:p w14:paraId="2E3D364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7D571CD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11FA2F4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45F547E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w:t>
            </w:r>
          </w:p>
        </w:tc>
        <w:tc>
          <w:tcPr>
            <w:tcW w:w="838" w:type="dxa"/>
            <w:tcBorders>
              <w:top w:val="nil"/>
              <w:left w:val="nil"/>
              <w:bottom w:val="single" w:sz="4" w:space="0" w:color="000000"/>
              <w:right w:val="single" w:sz="4" w:space="0" w:color="000000"/>
            </w:tcBorders>
            <w:shd w:val="clear" w:color="auto" w:fill="FFFFFF"/>
            <w:vAlign w:val="center"/>
          </w:tcPr>
          <w:p w14:paraId="6DD46C3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5" w:type="dxa"/>
            <w:tcBorders>
              <w:top w:val="nil"/>
              <w:left w:val="nil"/>
              <w:bottom w:val="single" w:sz="4" w:space="0" w:color="000000"/>
              <w:right w:val="single" w:sz="4" w:space="0" w:color="000000"/>
            </w:tcBorders>
            <w:shd w:val="clear" w:color="auto" w:fill="FFFFFF"/>
            <w:vAlign w:val="center"/>
          </w:tcPr>
          <w:p w14:paraId="094776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8" w:space="0" w:color="000000"/>
            </w:tcBorders>
            <w:shd w:val="clear" w:color="auto" w:fill="FFFFFF"/>
            <w:vAlign w:val="center"/>
          </w:tcPr>
          <w:p w14:paraId="159EEEC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159%</w:t>
            </w:r>
          </w:p>
        </w:tc>
      </w:tr>
      <w:tr w:rsidR="0023367B" w:rsidRPr="0031743C" w14:paraId="3894521D"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A72820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38" w:type="dxa"/>
            <w:tcBorders>
              <w:top w:val="nil"/>
              <w:left w:val="nil"/>
              <w:bottom w:val="single" w:sz="4" w:space="0" w:color="000000"/>
              <w:right w:val="single" w:sz="4" w:space="0" w:color="000000"/>
            </w:tcBorders>
            <w:shd w:val="clear" w:color="auto" w:fill="FFFFFF"/>
            <w:vAlign w:val="center"/>
          </w:tcPr>
          <w:p w14:paraId="75F3121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090919F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3D3652C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681276A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275EE71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c>
          <w:tcPr>
            <w:tcW w:w="835" w:type="dxa"/>
            <w:tcBorders>
              <w:top w:val="nil"/>
              <w:left w:val="nil"/>
              <w:bottom w:val="single" w:sz="4" w:space="0" w:color="000000"/>
              <w:right w:val="single" w:sz="4" w:space="0" w:color="000000"/>
            </w:tcBorders>
            <w:shd w:val="clear" w:color="auto" w:fill="FFFFFF"/>
            <w:vAlign w:val="center"/>
          </w:tcPr>
          <w:p w14:paraId="7ED54CC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c>
          <w:tcPr>
            <w:tcW w:w="838" w:type="dxa"/>
            <w:tcBorders>
              <w:top w:val="nil"/>
              <w:left w:val="nil"/>
              <w:bottom w:val="single" w:sz="4" w:space="0" w:color="000000"/>
              <w:right w:val="single" w:sz="8" w:space="0" w:color="000000"/>
            </w:tcBorders>
            <w:shd w:val="clear" w:color="auto" w:fill="FFFFFF"/>
            <w:vAlign w:val="center"/>
          </w:tcPr>
          <w:p w14:paraId="57F04BA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r>
      <w:tr w:rsidR="0023367B" w:rsidRPr="0031743C" w14:paraId="325EBA6C"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D1EFEB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8" w:type="dxa"/>
            <w:tcBorders>
              <w:top w:val="nil"/>
              <w:left w:val="nil"/>
              <w:bottom w:val="single" w:sz="4" w:space="0" w:color="000000"/>
              <w:right w:val="single" w:sz="4" w:space="0" w:color="000000"/>
            </w:tcBorders>
            <w:shd w:val="clear" w:color="auto" w:fill="FFFFFF"/>
            <w:vAlign w:val="center"/>
          </w:tcPr>
          <w:p w14:paraId="191DDC8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9A266D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5650DF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77A50D8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838" w:type="dxa"/>
            <w:tcBorders>
              <w:top w:val="nil"/>
              <w:left w:val="nil"/>
              <w:bottom w:val="single" w:sz="4" w:space="0" w:color="000000"/>
              <w:right w:val="single" w:sz="4" w:space="0" w:color="000000"/>
            </w:tcBorders>
            <w:shd w:val="clear" w:color="auto" w:fill="FFFFFF"/>
            <w:vAlign w:val="center"/>
          </w:tcPr>
          <w:p w14:paraId="120433F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5" w:type="dxa"/>
            <w:tcBorders>
              <w:top w:val="nil"/>
              <w:left w:val="nil"/>
              <w:bottom w:val="single" w:sz="4" w:space="0" w:color="000000"/>
              <w:right w:val="single" w:sz="4" w:space="0" w:color="000000"/>
            </w:tcBorders>
            <w:shd w:val="clear" w:color="auto" w:fill="FFFFFF"/>
            <w:vAlign w:val="center"/>
          </w:tcPr>
          <w:p w14:paraId="464AF27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8" w:space="0" w:color="000000"/>
            </w:tcBorders>
            <w:shd w:val="clear" w:color="auto" w:fill="FFFFFF"/>
            <w:vAlign w:val="center"/>
          </w:tcPr>
          <w:p w14:paraId="444551C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r>
      <w:tr w:rsidR="0023367B" w:rsidRPr="0031743C" w14:paraId="2EB569D0"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7722A27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8" w:type="dxa"/>
            <w:tcBorders>
              <w:top w:val="nil"/>
              <w:left w:val="nil"/>
              <w:bottom w:val="single" w:sz="4" w:space="0" w:color="000000"/>
              <w:right w:val="single" w:sz="4" w:space="0" w:color="000000"/>
            </w:tcBorders>
            <w:shd w:val="clear" w:color="auto" w:fill="FFFFFF"/>
            <w:vAlign w:val="center"/>
          </w:tcPr>
          <w:p w14:paraId="06C08CC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23E5490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2E2FFEE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25341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4F09A98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5" w:type="dxa"/>
            <w:tcBorders>
              <w:top w:val="nil"/>
              <w:left w:val="nil"/>
              <w:bottom w:val="single" w:sz="4" w:space="0" w:color="000000"/>
              <w:right w:val="single" w:sz="4" w:space="0" w:color="000000"/>
            </w:tcBorders>
            <w:shd w:val="clear" w:color="auto" w:fill="FFFFFF"/>
            <w:vAlign w:val="center"/>
          </w:tcPr>
          <w:p w14:paraId="40B9C3C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8" w:space="0" w:color="000000"/>
            </w:tcBorders>
            <w:shd w:val="clear" w:color="auto" w:fill="FFFFFF"/>
            <w:vAlign w:val="center"/>
          </w:tcPr>
          <w:p w14:paraId="3197FC4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r>
      <w:tr w:rsidR="0023367B" w:rsidRPr="0031743C" w14:paraId="57C0C8F7"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0A9116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8" w:type="dxa"/>
            <w:tcBorders>
              <w:top w:val="nil"/>
              <w:left w:val="nil"/>
              <w:bottom w:val="single" w:sz="4" w:space="0" w:color="000000"/>
              <w:right w:val="single" w:sz="4" w:space="0" w:color="000000"/>
            </w:tcBorders>
            <w:shd w:val="clear" w:color="auto" w:fill="FFFFFF"/>
            <w:vAlign w:val="center"/>
          </w:tcPr>
          <w:p w14:paraId="710C6E4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04EFBB4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7BEFEF8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3EC3EC7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7D54ACA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5" w:type="dxa"/>
            <w:tcBorders>
              <w:top w:val="nil"/>
              <w:left w:val="nil"/>
              <w:bottom w:val="single" w:sz="4" w:space="0" w:color="000000"/>
              <w:right w:val="single" w:sz="4" w:space="0" w:color="000000"/>
            </w:tcBorders>
            <w:shd w:val="clear" w:color="auto" w:fill="FFFFFF"/>
            <w:vAlign w:val="center"/>
          </w:tcPr>
          <w:p w14:paraId="3470B82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8" w:type="dxa"/>
            <w:tcBorders>
              <w:top w:val="nil"/>
              <w:left w:val="nil"/>
              <w:bottom w:val="single" w:sz="4" w:space="0" w:color="000000"/>
              <w:right w:val="single" w:sz="8" w:space="0" w:color="000000"/>
            </w:tcBorders>
            <w:shd w:val="clear" w:color="auto" w:fill="FFFFFF"/>
            <w:vAlign w:val="center"/>
          </w:tcPr>
          <w:p w14:paraId="63553AE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r>
      <w:tr w:rsidR="0023367B" w:rsidRPr="0031743C" w14:paraId="7819A52B"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9EA95E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8" w:type="dxa"/>
            <w:tcBorders>
              <w:top w:val="nil"/>
              <w:left w:val="nil"/>
              <w:bottom w:val="single" w:sz="4" w:space="0" w:color="000000"/>
              <w:right w:val="single" w:sz="4" w:space="0" w:color="000000"/>
            </w:tcBorders>
            <w:shd w:val="clear" w:color="auto" w:fill="FFFFFF"/>
            <w:vAlign w:val="center"/>
          </w:tcPr>
          <w:p w14:paraId="5785A78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w:t>
            </w:r>
          </w:p>
        </w:tc>
        <w:tc>
          <w:tcPr>
            <w:tcW w:w="838" w:type="dxa"/>
            <w:tcBorders>
              <w:top w:val="nil"/>
              <w:left w:val="nil"/>
              <w:bottom w:val="single" w:sz="4" w:space="0" w:color="000000"/>
              <w:right w:val="single" w:sz="4" w:space="0" w:color="000000"/>
            </w:tcBorders>
            <w:shd w:val="clear" w:color="auto" w:fill="FFFFFF"/>
            <w:vAlign w:val="center"/>
          </w:tcPr>
          <w:p w14:paraId="3D7862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105%</w:t>
            </w:r>
          </w:p>
        </w:tc>
        <w:tc>
          <w:tcPr>
            <w:tcW w:w="838" w:type="dxa"/>
            <w:tcBorders>
              <w:top w:val="nil"/>
              <w:left w:val="nil"/>
              <w:bottom w:val="single" w:sz="4" w:space="0" w:color="000000"/>
              <w:right w:val="single" w:sz="4" w:space="0" w:color="000000"/>
            </w:tcBorders>
            <w:shd w:val="clear" w:color="auto" w:fill="FFFFFF"/>
            <w:vAlign w:val="center"/>
          </w:tcPr>
          <w:p w14:paraId="4E6E33A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w:t>
            </w:r>
          </w:p>
        </w:tc>
        <w:tc>
          <w:tcPr>
            <w:tcW w:w="838" w:type="dxa"/>
            <w:tcBorders>
              <w:top w:val="nil"/>
              <w:left w:val="nil"/>
              <w:bottom w:val="single" w:sz="4" w:space="0" w:color="000000"/>
              <w:right w:val="single" w:sz="4" w:space="0" w:color="000000"/>
            </w:tcBorders>
            <w:shd w:val="clear" w:color="auto" w:fill="FFFFFF"/>
            <w:vAlign w:val="center"/>
          </w:tcPr>
          <w:p w14:paraId="74C07F5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159%</w:t>
            </w:r>
          </w:p>
        </w:tc>
        <w:tc>
          <w:tcPr>
            <w:tcW w:w="838" w:type="dxa"/>
            <w:tcBorders>
              <w:top w:val="nil"/>
              <w:left w:val="nil"/>
              <w:bottom w:val="single" w:sz="4" w:space="0" w:color="000000"/>
              <w:right w:val="single" w:sz="4" w:space="0" w:color="000000"/>
            </w:tcBorders>
            <w:shd w:val="clear" w:color="auto" w:fill="FFFFFF"/>
            <w:vAlign w:val="center"/>
          </w:tcPr>
          <w:p w14:paraId="17E1CEC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5" w:type="dxa"/>
            <w:tcBorders>
              <w:top w:val="nil"/>
              <w:left w:val="nil"/>
              <w:bottom w:val="single" w:sz="4" w:space="0" w:color="000000"/>
              <w:right w:val="single" w:sz="4" w:space="0" w:color="000000"/>
            </w:tcBorders>
            <w:shd w:val="clear" w:color="auto" w:fill="FFFFFF"/>
            <w:vAlign w:val="center"/>
          </w:tcPr>
          <w:p w14:paraId="4CC6552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87%</w:t>
            </w:r>
          </w:p>
        </w:tc>
        <w:tc>
          <w:tcPr>
            <w:tcW w:w="838" w:type="dxa"/>
            <w:tcBorders>
              <w:top w:val="nil"/>
              <w:left w:val="nil"/>
              <w:bottom w:val="single" w:sz="4" w:space="0" w:color="000000"/>
              <w:right w:val="single" w:sz="4" w:space="0" w:color="000000"/>
            </w:tcBorders>
            <w:shd w:val="clear" w:color="auto" w:fill="FFFFFF"/>
            <w:vAlign w:val="center"/>
          </w:tcPr>
          <w:p w14:paraId="6FBE719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152%</w:t>
            </w:r>
          </w:p>
        </w:tc>
      </w:tr>
      <w:tr w:rsidR="0023367B" w:rsidRPr="0031743C" w14:paraId="290A5501"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0AE25CA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4EFD665A"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C6BE06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8" w:type="dxa"/>
            <w:tcBorders>
              <w:top w:val="nil"/>
              <w:left w:val="nil"/>
              <w:bottom w:val="single" w:sz="4" w:space="0" w:color="000000"/>
              <w:right w:val="single" w:sz="4" w:space="0" w:color="000000"/>
            </w:tcBorders>
            <w:shd w:val="clear" w:color="auto" w:fill="FFFFFF"/>
            <w:vAlign w:val="center"/>
          </w:tcPr>
          <w:p w14:paraId="218BBAF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233%</w:t>
            </w:r>
          </w:p>
        </w:tc>
        <w:tc>
          <w:tcPr>
            <w:tcW w:w="838" w:type="dxa"/>
            <w:tcBorders>
              <w:top w:val="nil"/>
              <w:left w:val="nil"/>
              <w:bottom w:val="single" w:sz="4" w:space="0" w:color="000000"/>
              <w:right w:val="single" w:sz="4" w:space="0" w:color="000000"/>
            </w:tcBorders>
            <w:shd w:val="clear" w:color="auto" w:fill="FFFFFF"/>
            <w:vAlign w:val="center"/>
          </w:tcPr>
          <w:p w14:paraId="089135E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45CDCF6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642%</w:t>
            </w:r>
          </w:p>
        </w:tc>
        <w:tc>
          <w:tcPr>
            <w:tcW w:w="838" w:type="dxa"/>
            <w:tcBorders>
              <w:top w:val="nil"/>
              <w:left w:val="nil"/>
              <w:bottom w:val="single" w:sz="4" w:space="0" w:color="000000"/>
              <w:right w:val="single" w:sz="4" w:space="0" w:color="000000"/>
            </w:tcBorders>
            <w:shd w:val="clear" w:color="auto" w:fill="FFFFFF"/>
            <w:vAlign w:val="center"/>
          </w:tcPr>
          <w:p w14:paraId="0399D51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818%</w:t>
            </w:r>
          </w:p>
        </w:tc>
        <w:tc>
          <w:tcPr>
            <w:tcW w:w="838" w:type="dxa"/>
            <w:tcBorders>
              <w:top w:val="nil"/>
              <w:left w:val="nil"/>
              <w:bottom w:val="single" w:sz="4" w:space="0" w:color="000000"/>
              <w:right w:val="single" w:sz="4" w:space="0" w:color="000000"/>
            </w:tcBorders>
            <w:shd w:val="clear" w:color="auto" w:fill="FFFFFF"/>
            <w:vAlign w:val="center"/>
          </w:tcPr>
          <w:p w14:paraId="3F90C22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1029%</w:t>
            </w:r>
          </w:p>
        </w:tc>
        <w:tc>
          <w:tcPr>
            <w:tcW w:w="835" w:type="dxa"/>
            <w:tcBorders>
              <w:top w:val="nil"/>
              <w:left w:val="nil"/>
              <w:bottom w:val="single" w:sz="4" w:space="0" w:color="000000"/>
              <w:right w:val="single" w:sz="4" w:space="0" w:color="000000"/>
            </w:tcBorders>
            <w:shd w:val="clear" w:color="auto" w:fill="FFFFFF"/>
            <w:vAlign w:val="center"/>
          </w:tcPr>
          <w:p w14:paraId="2F7604A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67%</w:t>
            </w:r>
          </w:p>
        </w:tc>
        <w:tc>
          <w:tcPr>
            <w:tcW w:w="838" w:type="dxa"/>
            <w:tcBorders>
              <w:top w:val="nil"/>
              <w:left w:val="nil"/>
              <w:bottom w:val="single" w:sz="4" w:space="0" w:color="000000"/>
              <w:right w:val="single" w:sz="8" w:space="0" w:color="000000"/>
            </w:tcBorders>
            <w:shd w:val="clear" w:color="auto" w:fill="FFFFFF"/>
            <w:vAlign w:val="center"/>
          </w:tcPr>
          <w:p w14:paraId="5D9C448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r>
      <w:tr w:rsidR="0023367B" w:rsidRPr="0031743C" w14:paraId="0F52321A"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A4C61D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lastRenderedPageBreak/>
              <w:t>გადახდისუნარიანობა</w:t>
            </w:r>
          </w:p>
        </w:tc>
      </w:tr>
      <w:tr w:rsidR="0023367B" w:rsidRPr="0031743C" w14:paraId="16860DCF"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F58BD60"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8" w:type="dxa"/>
            <w:tcBorders>
              <w:top w:val="nil"/>
              <w:left w:val="nil"/>
              <w:bottom w:val="single" w:sz="4" w:space="0" w:color="000000"/>
              <w:right w:val="single" w:sz="4" w:space="0" w:color="000000"/>
            </w:tcBorders>
            <w:shd w:val="clear" w:color="auto" w:fill="FFFFFF"/>
            <w:vAlign w:val="center"/>
          </w:tcPr>
          <w:p w14:paraId="6A65F2F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8" w:type="dxa"/>
            <w:tcBorders>
              <w:top w:val="nil"/>
              <w:left w:val="nil"/>
              <w:bottom w:val="single" w:sz="4" w:space="0" w:color="000000"/>
              <w:right w:val="single" w:sz="4" w:space="0" w:color="000000"/>
            </w:tcBorders>
            <w:shd w:val="clear" w:color="auto" w:fill="FFFFFF"/>
            <w:vAlign w:val="center"/>
          </w:tcPr>
          <w:p w14:paraId="6427384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106%</w:t>
            </w:r>
          </w:p>
        </w:tc>
        <w:tc>
          <w:tcPr>
            <w:tcW w:w="838" w:type="dxa"/>
            <w:tcBorders>
              <w:top w:val="nil"/>
              <w:left w:val="nil"/>
              <w:bottom w:val="single" w:sz="4" w:space="0" w:color="000000"/>
              <w:right w:val="single" w:sz="4" w:space="0" w:color="000000"/>
            </w:tcBorders>
            <w:shd w:val="clear" w:color="auto" w:fill="FFFFFF"/>
            <w:vAlign w:val="center"/>
          </w:tcPr>
          <w:p w14:paraId="4FA63B3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w:t>
            </w:r>
          </w:p>
        </w:tc>
        <w:tc>
          <w:tcPr>
            <w:tcW w:w="838" w:type="dxa"/>
            <w:tcBorders>
              <w:top w:val="nil"/>
              <w:left w:val="nil"/>
              <w:bottom w:val="single" w:sz="4" w:space="0" w:color="000000"/>
              <w:right w:val="single" w:sz="4" w:space="0" w:color="000000"/>
            </w:tcBorders>
            <w:shd w:val="clear" w:color="auto" w:fill="FFFFFF"/>
            <w:vAlign w:val="center"/>
          </w:tcPr>
          <w:p w14:paraId="373A241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103%</w:t>
            </w:r>
          </w:p>
        </w:tc>
        <w:tc>
          <w:tcPr>
            <w:tcW w:w="838" w:type="dxa"/>
            <w:tcBorders>
              <w:top w:val="nil"/>
              <w:left w:val="nil"/>
              <w:bottom w:val="single" w:sz="4" w:space="0" w:color="000000"/>
              <w:right w:val="single" w:sz="4" w:space="0" w:color="000000"/>
            </w:tcBorders>
            <w:shd w:val="clear" w:color="auto" w:fill="FFFFFF"/>
            <w:vAlign w:val="center"/>
          </w:tcPr>
          <w:p w14:paraId="4C8662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116%</w:t>
            </w:r>
          </w:p>
        </w:tc>
        <w:tc>
          <w:tcPr>
            <w:tcW w:w="835" w:type="dxa"/>
            <w:tcBorders>
              <w:top w:val="nil"/>
              <w:left w:val="nil"/>
              <w:bottom w:val="single" w:sz="4" w:space="0" w:color="000000"/>
              <w:right w:val="single" w:sz="4" w:space="0" w:color="000000"/>
            </w:tcBorders>
            <w:shd w:val="clear" w:color="auto" w:fill="FFFFFF"/>
            <w:vAlign w:val="center"/>
          </w:tcPr>
          <w:p w14:paraId="5A7A45D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239%</w:t>
            </w:r>
          </w:p>
        </w:tc>
        <w:tc>
          <w:tcPr>
            <w:tcW w:w="838" w:type="dxa"/>
            <w:tcBorders>
              <w:top w:val="nil"/>
              <w:left w:val="nil"/>
              <w:bottom w:val="single" w:sz="4" w:space="0" w:color="000000"/>
              <w:right w:val="single" w:sz="8" w:space="0" w:color="000000"/>
            </w:tcBorders>
            <w:shd w:val="clear" w:color="auto" w:fill="FFFFFF"/>
            <w:vAlign w:val="center"/>
          </w:tcPr>
          <w:p w14:paraId="1FD702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190%</w:t>
            </w:r>
          </w:p>
        </w:tc>
      </w:tr>
      <w:tr w:rsidR="0023367B" w:rsidRPr="0031743C" w14:paraId="21EBE175" w14:textId="77777777">
        <w:trPr>
          <w:trHeight w:val="285"/>
        </w:trPr>
        <w:tc>
          <w:tcPr>
            <w:tcW w:w="3407" w:type="dxa"/>
            <w:tcBorders>
              <w:top w:val="nil"/>
              <w:left w:val="single" w:sz="8" w:space="0" w:color="000000"/>
              <w:bottom w:val="single" w:sz="8" w:space="0" w:color="000000"/>
              <w:right w:val="single" w:sz="4" w:space="0" w:color="000000"/>
            </w:tcBorders>
            <w:shd w:val="clear" w:color="auto" w:fill="FFFFFF"/>
            <w:vAlign w:val="bottom"/>
          </w:tcPr>
          <w:p w14:paraId="2FCC86B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8" w:type="dxa"/>
            <w:tcBorders>
              <w:top w:val="nil"/>
              <w:left w:val="nil"/>
              <w:bottom w:val="single" w:sz="8" w:space="0" w:color="000000"/>
              <w:right w:val="single" w:sz="4" w:space="0" w:color="000000"/>
            </w:tcBorders>
            <w:shd w:val="clear" w:color="auto" w:fill="FFFFFF"/>
            <w:vAlign w:val="center"/>
          </w:tcPr>
          <w:p w14:paraId="5459872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-2638%</w:t>
            </w:r>
          </w:p>
        </w:tc>
        <w:tc>
          <w:tcPr>
            <w:tcW w:w="838" w:type="dxa"/>
            <w:tcBorders>
              <w:top w:val="nil"/>
              <w:left w:val="nil"/>
              <w:bottom w:val="single" w:sz="8" w:space="0" w:color="000000"/>
              <w:right w:val="single" w:sz="4" w:space="0" w:color="000000"/>
            </w:tcBorders>
            <w:shd w:val="clear" w:color="auto" w:fill="FFFFFF"/>
            <w:vAlign w:val="center"/>
          </w:tcPr>
          <w:p w14:paraId="09A3C1F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-300%</w:t>
            </w:r>
          </w:p>
        </w:tc>
        <w:tc>
          <w:tcPr>
            <w:tcW w:w="838" w:type="dxa"/>
            <w:tcBorders>
              <w:top w:val="nil"/>
              <w:left w:val="nil"/>
              <w:bottom w:val="single" w:sz="8" w:space="0" w:color="000000"/>
              <w:right w:val="single" w:sz="4" w:space="0" w:color="000000"/>
            </w:tcBorders>
            <w:shd w:val="clear" w:color="auto" w:fill="FFFFFF"/>
            <w:vAlign w:val="center"/>
          </w:tcPr>
          <w:p w14:paraId="6A55A4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-327%</w:t>
            </w:r>
          </w:p>
        </w:tc>
        <w:tc>
          <w:tcPr>
            <w:tcW w:w="838" w:type="dxa"/>
            <w:tcBorders>
              <w:top w:val="nil"/>
              <w:left w:val="nil"/>
              <w:bottom w:val="single" w:sz="8" w:space="0" w:color="000000"/>
              <w:right w:val="single" w:sz="4" w:space="0" w:color="000000"/>
            </w:tcBorders>
            <w:shd w:val="clear" w:color="auto" w:fill="FFFFFF"/>
            <w:vAlign w:val="center"/>
          </w:tcPr>
          <w:p w14:paraId="72A61E9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807%</w:t>
            </w:r>
          </w:p>
        </w:tc>
        <w:tc>
          <w:tcPr>
            <w:tcW w:w="838" w:type="dxa"/>
            <w:tcBorders>
              <w:top w:val="nil"/>
              <w:left w:val="nil"/>
              <w:bottom w:val="single" w:sz="8" w:space="0" w:color="000000"/>
              <w:right w:val="single" w:sz="4" w:space="0" w:color="000000"/>
            </w:tcBorders>
            <w:shd w:val="clear" w:color="auto" w:fill="FFFFFF"/>
            <w:vAlign w:val="center"/>
          </w:tcPr>
          <w:p w14:paraId="69F1AED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-366%</w:t>
            </w:r>
          </w:p>
        </w:tc>
        <w:tc>
          <w:tcPr>
            <w:tcW w:w="835" w:type="dxa"/>
            <w:tcBorders>
              <w:top w:val="nil"/>
              <w:left w:val="nil"/>
              <w:bottom w:val="single" w:sz="8" w:space="0" w:color="000000"/>
              <w:right w:val="single" w:sz="4" w:space="0" w:color="000000"/>
            </w:tcBorders>
            <w:shd w:val="clear" w:color="auto" w:fill="FFFFFF"/>
            <w:vAlign w:val="center"/>
          </w:tcPr>
          <w:p w14:paraId="77CE9D9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-1956%</w:t>
            </w:r>
          </w:p>
        </w:tc>
        <w:tc>
          <w:tcPr>
            <w:tcW w:w="838" w:type="dxa"/>
            <w:tcBorders>
              <w:top w:val="nil"/>
              <w:left w:val="nil"/>
              <w:bottom w:val="single" w:sz="8" w:space="0" w:color="000000"/>
              <w:right w:val="single" w:sz="8" w:space="0" w:color="000000"/>
            </w:tcBorders>
            <w:shd w:val="clear" w:color="auto" w:fill="FFFFFF"/>
            <w:vAlign w:val="center"/>
          </w:tcPr>
          <w:p w14:paraId="4C8192D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1126%</w:t>
            </w:r>
          </w:p>
        </w:tc>
      </w:tr>
    </w:tbl>
    <w:p w14:paraId="71350FAE" w14:textId="77777777" w:rsidR="0023367B" w:rsidRPr="0031743C" w:rsidRDefault="0023367B" w:rsidP="000E4F31">
      <w:pPr>
        <w:spacing w:line="240" w:lineRule="auto"/>
        <w:rPr>
          <w:rFonts w:ascii="Sylfaen" w:eastAsia="Merriweather" w:hAnsi="Sylfaen" w:cs="Merriweather"/>
        </w:rPr>
      </w:pPr>
    </w:p>
    <w:p w14:paraId="1BA77FAC" w14:textId="77777777" w:rsidR="0023367B" w:rsidRPr="0031743C" w:rsidRDefault="0023367B" w:rsidP="000E4F31">
      <w:pPr>
        <w:spacing w:line="240" w:lineRule="auto"/>
        <w:rPr>
          <w:rFonts w:ascii="Sylfaen" w:eastAsia="Merriweather" w:hAnsi="Sylfaen" w:cs="Merriweather"/>
        </w:rPr>
      </w:pPr>
    </w:p>
    <w:p w14:paraId="03D9ADE6"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tbl>
      <w:tblPr>
        <w:tblStyle w:val="37"/>
        <w:tblW w:w="9269" w:type="dxa"/>
        <w:tblLayout w:type="fixed"/>
        <w:tblLook w:val="0400" w:firstRow="0" w:lastRow="0" w:firstColumn="0" w:lastColumn="0" w:noHBand="0" w:noVBand="1"/>
      </w:tblPr>
      <w:tblGrid>
        <w:gridCol w:w="3406"/>
        <w:gridCol w:w="838"/>
        <w:gridCol w:w="838"/>
        <w:gridCol w:w="838"/>
        <w:gridCol w:w="838"/>
        <w:gridCol w:w="838"/>
        <w:gridCol w:w="835"/>
        <w:gridCol w:w="838"/>
      </w:tblGrid>
      <w:tr w:rsidR="0023367B" w:rsidRPr="0031743C" w14:paraId="29AE8C50" w14:textId="77777777">
        <w:trPr>
          <w:trHeight w:val="285"/>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0FDD0" w14:textId="77777777" w:rsidR="0023367B" w:rsidRPr="0031743C" w:rsidRDefault="00185C05" w:rsidP="000E4F31">
            <w:pPr>
              <w:spacing w:line="240" w:lineRule="auto"/>
              <w:jc w:val="center"/>
              <w:rPr>
                <w:rFonts w:ascii="Sylfaen" w:eastAsia="Merriweather" w:hAnsi="Sylfaen" w:cs="Merriweather"/>
                <w:b/>
              </w:rPr>
            </w:pPr>
            <w:r w:rsidRPr="0031743C">
              <w:rPr>
                <w:rFonts w:ascii="Sylfaen" w:eastAsia="Arial Unicode MS" w:hAnsi="Sylfaen" w:cs="Arial Unicode MS"/>
                <w:b/>
              </w:rPr>
              <w:t>წელი</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845E350"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C2E4A3B"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6E28EED"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C91FD9A"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17BADF2E"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7710A034"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3DEE972"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2BB21880"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849A0FF" w14:textId="77777777" w:rsidR="0023367B" w:rsidRPr="0031743C" w:rsidRDefault="00185C05" w:rsidP="000E4F31">
            <w:pPr>
              <w:spacing w:line="240" w:lineRule="auto"/>
              <w:jc w:val="center"/>
              <w:rPr>
                <w:rFonts w:ascii="Sylfaen" w:eastAsia="Merriweather" w:hAnsi="Sylfaen" w:cs="Merriweather"/>
                <w:b/>
              </w:rPr>
            </w:pPr>
            <w:r w:rsidRPr="0031743C">
              <w:rPr>
                <w:rFonts w:ascii="Sylfaen" w:eastAsia="Arial Unicode MS" w:hAnsi="Sylfaen" w:cs="Arial Unicode MS"/>
                <w:b/>
              </w:rPr>
              <w:t>მომგებიანობა</w:t>
            </w:r>
          </w:p>
        </w:tc>
      </w:tr>
      <w:tr w:rsidR="0023367B" w:rsidRPr="0031743C" w14:paraId="22D3FFB0"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6A62B36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78851A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3B13D1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181C23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A04CBF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51192A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E34EFC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FDFABF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311D9F75"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3A04D33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626A08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2E8DE1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A9DE98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714EEE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91F093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6B133E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7213C9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374064E1"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587B0CF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3AE3CA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E5A688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D67E4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5B2C89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6C7370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396FB6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236B16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6C74AABF"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3C6AE8E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41B9207D"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2C7454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31D3C714" w14:textId="77777777">
        <w:trPr>
          <w:trHeight w:val="670"/>
        </w:trPr>
        <w:tc>
          <w:tcPr>
            <w:tcW w:w="3407" w:type="dxa"/>
            <w:tcBorders>
              <w:top w:val="nil"/>
              <w:left w:val="single" w:sz="4" w:space="0" w:color="000000"/>
              <w:bottom w:val="single" w:sz="4" w:space="0" w:color="000000"/>
              <w:right w:val="single" w:sz="4" w:space="0" w:color="000000"/>
            </w:tcBorders>
            <w:shd w:val="clear" w:color="auto" w:fill="auto"/>
            <w:vAlign w:val="center"/>
          </w:tcPr>
          <w:p w14:paraId="76202CA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B5D18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D8D0AC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6E31E6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212326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F24833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6CAC11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B5EE06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r>
      <w:tr w:rsidR="0023367B" w:rsidRPr="0031743C" w14:paraId="3CB3AC0D"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2489274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41D630A5"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3DC347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569F701F"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5114FB3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CF7301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1FC055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C66D76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061F4E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8FD89D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9D552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BD933A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r>
      <w:tr w:rsidR="0023367B" w:rsidRPr="0031743C" w14:paraId="71F5B56B"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3D9D492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60D1D1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022AC3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D367DA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E7FFD5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F269B8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728F78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9AD21C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bl>
    <w:p w14:paraId="7A3DB9D0"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tbl>
      <w:tblPr>
        <w:tblStyle w:val="36"/>
        <w:tblW w:w="9269" w:type="dxa"/>
        <w:tblLayout w:type="fixed"/>
        <w:tblLook w:val="0400" w:firstRow="0" w:lastRow="0" w:firstColumn="0" w:lastColumn="0" w:noHBand="0" w:noVBand="1"/>
      </w:tblPr>
      <w:tblGrid>
        <w:gridCol w:w="3406"/>
        <w:gridCol w:w="838"/>
        <w:gridCol w:w="838"/>
        <w:gridCol w:w="838"/>
        <w:gridCol w:w="838"/>
        <w:gridCol w:w="838"/>
        <w:gridCol w:w="835"/>
        <w:gridCol w:w="838"/>
      </w:tblGrid>
      <w:tr w:rsidR="0023367B" w:rsidRPr="0031743C" w14:paraId="11539B8F" w14:textId="77777777">
        <w:trPr>
          <w:trHeight w:val="670"/>
        </w:trPr>
        <w:tc>
          <w:tcPr>
            <w:tcW w:w="3407" w:type="dxa"/>
            <w:tcBorders>
              <w:top w:val="nil"/>
              <w:left w:val="single" w:sz="4" w:space="0" w:color="000000"/>
              <w:bottom w:val="single" w:sz="4" w:space="0" w:color="000000"/>
              <w:right w:val="single" w:sz="4" w:space="0" w:color="000000"/>
            </w:tcBorders>
            <w:shd w:val="clear" w:color="auto" w:fill="auto"/>
            <w:vAlign w:val="center"/>
          </w:tcPr>
          <w:p w14:paraId="2D0E48C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რისკის საერთო რეიტინგი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80B3A5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1C9BDA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37C686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6BF44D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2C0C6C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896452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7E82EA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bl>
    <w:p w14:paraId="4F838854" w14:textId="77777777" w:rsidR="0023367B" w:rsidRPr="0031743C" w:rsidRDefault="00185C05" w:rsidP="00CE4086">
      <w:pPr>
        <w:pStyle w:val="Heading4"/>
        <w:rPr>
          <w:rFonts w:ascii="Sylfaen" w:eastAsia="Merriweather" w:hAnsi="Sylfaen" w:cs="Merriweather"/>
          <w:color w:val="4F81BD"/>
          <w:sz w:val="26"/>
          <w:szCs w:val="26"/>
        </w:rPr>
      </w:pPr>
      <w:bookmarkStart w:id="74" w:name="_Toc120623581"/>
      <w:r w:rsidRPr="0031743C">
        <w:rPr>
          <w:rFonts w:ascii="Sylfaen" w:eastAsia="Arial Unicode MS" w:hAnsi="Sylfaen" w:cs="Arial Unicode MS"/>
          <w:color w:val="4F81BD"/>
          <w:sz w:val="26"/>
          <w:szCs w:val="26"/>
        </w:rPr>
        <w:t>შპს თბილისის სატრანსპორტო კომპანია</w:t>
      </w:r>
      <w:bookmarkEnd w:id="74"/>
      <w:r w:rsidRPr="0031743C">
        <w:rPr>
          <w:rFonts w:ascii="Sylfaen" w:eastAsia="Merriweather" w:hAnsi="Sylfaen" w:cs="Merriweather"/>
          <w:color w:val="4F81BD"/>
          <w:sz w:val="26"/>
          <w:szCs w:val="26"/>
        </w:rPr>
        <w:t xml:space="preserve"> </w:t>
      </w:r>
    </w:p>
    <w:p w14:paraId="0411CE05" w14:textId="77777777" w:rsidR="0023367B" w:rsidRPr="0031743C" w:rsidRDefault="00185C05" w:rsidP="000E4F31">
      <w:pPr>
        <w:tabs>
          <w:tab w:val="left" w:pos="6804"/>
        </w:tabs>
        <w:spacing w:after="160" w:line="259" w:lineRule="auto"/>
        <w:jc w:val="both"/>
        <w:rPr>
          <w:rFonts w:ascii="Sylfaen" w:eastAsia="Merriweather" w:hAnsi="Sylfaen" w:cs="Merriweather"/>
          <w:b/>
          <w:sz w:val="20"/>
          <w:szCs w:val="20"/>
        </w:rPr>
      </w:pPr>
      <w:r w:rsidRPr="0031743C">
        <w:rPr>
          <w:rFonts w:ascii="Sylfaen" w:eastAsia="Merriweather" w:hAnsi="Sylfaen" w:cs="Merriweather"/>
          <w:noProof/>
          <w:sz w:val="20"/>
          <w:szCs w:val="20"/>
          <w:lang w:val="en-US"/>
        </w:rPr>
        <w:drawing>
          <wp:inline distT="0" distB="0" distL="0" distR="0" wp14:anchorId="1AE91499" wp14:editId="7AC7E175">
            <wp:extent cx="2162031" cy="752011"/>
            <wp:effectExtent l="0" t="0" r="0" b="0"/>
            <wp:docPr id="2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l="-681" t="25716" r="6680" b="28544"/>
                    <a:stretch>
                      <a:fillRect/>
                    </a:stretch>
                  </pic:blipFill>
                  <pic:spPr>
                    <a:xfrm>
                      <a:off x="0" y="0"/>
                      <a:ext cx="2162031" cy="752011"/>
                    </a:xfrm>
                    <a:prstGeom prst="rect">
                      <a:avLst/>
                    </a:prstGeom>
                    <a:ln/>
                  </pic:spPr>
                </pic:pic>
              </a:graphicData>
            </a:graphic>
          </wp:inline>
        </w:drawing>
      </w:r>
    </w:p>
    <w:p w14:paraId="3A193E94" w14:textId="77777777" w:rsidR="0023367B" w:rsidRPr="0031743C" w:rsidRDefault="00185C05" w:rsidP="000E4F31">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color w:val="1F3864"/>
          <w:sz w:val="20"/>
          <w:szCs w:val="20"/>
        </w:rPr>
        <w:t xml:space="preserve"> </w:t>
      </w:r>
      <w:r w:rsidRPr="0031743C">
        <w:rPr>
          <w:rFonts w:ascii="Sylfaen" w:eastAsia="Arial Unicode MS" w:hAnsi="Sylfaen" w:cs="Arial Unicode MS"/>
          <w:sz w:val="20"/>
          <w:szCs w:val="20"/>
        </w:rPr>
        <w:t>100% (100%-იანი წილის მფლობელია თბილისის მერია)</w:t>
      </w:r>
    </w:p>
    <w:p w14:paraId="75828669" w14:textId="77777777" w:rsidR="0023367B" w:rsidRPr="0031743C" w:rsidRDefault="00185C05" w:rsidP="000E4F31">
      <w:pPr>
        <w:tabs>
          <w:tab w:val="left" w:pos="6804"/>
        </w:tabs>
        <w:spacing w:after="160" w:line="259" w:lineRule="auto"/>
        <w:jc w:val="both"/>
        <w:rPr>
          <w:rFonts w:ascii="Sylfaen" w:eastAsia="Merriweather" w:hAnsi="Sylfaen" w:cs="Merriweather"/>
          <w:b/>
          <w:sz w:val="20"/>
          <w:szCs w:val="20"/>
        </w:rPr>
      </w:pPr>
      <w:r w:rsidRPr="0031743C">
        <w:rPr>
          <w:rFonts w:ascii="Sylfaen" w:eastAsia="Arial Unicode MS" w:hAnsi="Sylfaen" w:cs="Arial Unicode MS"/>
          <w:b/>
          <w:color w:val="1F3864"/>
          <w:sz w:val="20"/>
          <w:szCs w:val="20"/>
        </w:rPr>
        <w:lastRenderedPageBreak/>
        <w:t xml:space="preserve">ეკონომიკური საქმიანობის დასახელება: </w:t>
      </w:r>
      <w:r w:rsidRPr="0031743C">
        <w:rPr>
          <w:rFonts w:ascii="Sylfaen" w:eastAsia="Arial Unicode MS" w:hAnsi="Sylfaen" w:cs="Arial Unicode MS"/>
          <w:sz w:val="20"/>
          <w:szCs w:val="20"/>
        </w:rPr>
        <w:t>საქალაქო და საგარეუბნო სამგზავრო სახმელეთო ტრანსპორტი</w:t>
      </w:r>
    </w:p>
    <w:p w14:paraId="2B6B5166" w14:textId="77777777" w:rsidR="0023367B" w:rsidRPr="0031743C" w:rsidRDefault="00185C05" w:rsidP="000E4F31">
      <w:pPr>
        <w:tabs>
          <w:tab w:val="left" w:pos="6804"/>
        </w:tabs>
        <w:spacing w:before="80"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ძირითადი საქმიანობა:</w:t>
      </w:r>
      <w:r w:rsidRPr="0031743C">
        <w:rPr>
          <w:rFonts w:ascii="Sylfaen" w:eastAsia="Merriweather" w:hAnsi="Sylfaen" w:cs="Merriweather"/>
          <w:color w:val="1F3864"/>
          <w:sz w:val="20"/>
          <w:szCs w:val="20"/>
        </w:rPr>
        <w:t xml:space="preserve"> </w:t>
      </w:r>
      <w:r w:rsidRPr="0031743C">
        <w:rPr>
          <w:rFonts w:ascii="Sylfaen" w:eastAsia="Arial Unicode MS" w:hAnsi="Sylfaen" w:cs="Arial Unicode MS"/>
          <w:sz w:val="20"/>
          <w:szCs w:val="20"/>
        </w:rPr>
        <w:t>ქ. თბილისში ავტობუსით, მეტრო და საბაგირო ტრანსპორტით მომსახურება, თბილისის მუნიციპალიტეტის ადმინისტრაციულ საზღვრებში პარკირების ადგილების მოწყობა.</w:t>
      </w:r>
    </w:p>
    <w:p w14:paraId="4F1E7538"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p w14:paraId="5E83C3E7"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p w14:paraId="7FFF5798" w14:textId="77777777" w:rsidR="0023367B" w:rsidRPr="0016357A" w:rsidRDefault="00185C05" w:rsidP="007C396E">
      <w:pPr>
        <w:pStyle w:val="ListParagraph"/>
        <w:numPr>
          <w:ilvl w:val="0"/>
          <w:numId w:val="25"/>
        </w:numPr>
        <w:tabs>
          <w:tab w:val="left" w:pos="6804"/>
        </w:tabs>
        <w:spacing w:before="80" w:after="160" w:line="259" w:lineRule="auto"/>
        <w:ind w:left="360"/>
        <w:jc w:val="both"/>
        <w:rPr>
          <w:rFonts w:ascii="Sylfaen" w:eastAsia="Merriweather" w:hAnsi="Sylfaen" w:cs="Merriweather"/>
          <w:sz w:val="20"/>
          <w:szCs w:val="20"/>
        </w:rPr>
      </w:pPr>
      <w:r w:rsidRPr="0016357A">
        <w:rPr>
          <w:rFonts w:ascii="Sylfaen" w:eastAsia="Arial Unicode MS" w:hAnsi="Sylfaen" w:cs="Arial Unicode MS"/>
          <w:sz w:val="20"/>
          <w:szCs w:val="20"/>
        </w:rPr>
        <w:t>კომპანიის 2021 წლის აუდიტირებული ანგარიშგების თანახმად, 2021 წლის განმავლობაში ქალაქ თბილისის მერიამ ფულადი და არაფულადი შენატანის სახით კომპანიის საწესდებო კაპიტალში შეიტანა ძირითადი საშუალებები საერთო ღირებულებით 293,253 ათასი ლარი და 3,273 ათასი ლარის ოდენობით. შედეგად, კაპიტალი გაიზარდა და შეადგინა 615 მლნ. ლარი.</w:t>
      </w:r>
    </w:p>
    <w:p w14:paraId="01D06AE4" w14:textId="77777777" w:rsidR="0023367B" w:rsidRPr="0031743C" w:rsidRDefault="00185C05" w:rsidP="000E4F31">
      <w:pPr>
        <w:tabs>
          <w:tab w:val="left" w:pos="6804"/>
        </w:tabs>
        <w:rPr>
          <w:rFonts w:ascii="Sylfaen" w:eastAsia="Merriweather" w:hAnsi="Sylfaen" w:cs="Merriweather"/>
          <w:sz w:val="18"/>
          <w:szCs w:val="18"/>
        </w:rPr>
      </w:pPr>
      <w:r w:rsidRPr="0031743C">
        <w:rPr>
          <w:rFonts w:ascii="Sylfaen" w:eastAsia="Merriweather" w:hAnsi="Sylfaen" w:cs="Merriweather"/>
        </w:rPr>
        <w:t xml:space="preserve">                 </w:t>
      </w:r>
    </w:p>
    <w:p w14:paraId="33A16C4B" w14:textId="77777777" w:rsidR="0023367B" w:rsidRDefault="0023367B" w:rsidP="000E4F31">
      <w:pPr>
        <w:tabs>
          <w:tab w:val="left" w:pos="6804"/>
        </w:tabs>
        <w:spacing w:before="80" w:after="160" w:line="259" w:lineRule="auto"/>
        <w:jc w:val="both"/>
        <w:rPr>
          <w:rFonts w:ascii="Sylfaen" w:eastAsia="Merriweather" w:hAnsi="Sylfaen" w:cs="Merriweather"/>
          <w:sz w:val="20"/>
          <w:szCs w:val="20"/>
        </w:rPr>
      </w:pPr>
    </w:p>
    <w:p w14:paraId="52C44D51" w14:textId="77777777" w:rsidR="0016357A" w:rsidRDefault="0016357A" w:rsidP="000E4F31">
      <w:pPr>
        <w:tabs>
          <w:tab w:val="left" w:pos="6804"/>
        </w:tabs>
        <w:spacing w:before="80" w:after="160" w:line="259" w:lineRule="auto"/>
        <w:jc w:val="both"/>
        <w:rPr>
          <w:rFonts w:ascii="Sylfaen" w:eastAsia="Merriweather" w:hAnsi="Sylfaen" w:cs="Merriweather"/>
          <w:sz w:val="20"/>
          <w:szCs w:val="20"/>
        </w:rPr>
      </w:pPr>
    </w:p>
    <w:p w14:paraId="4FD705A0" w14:textId="77777777" w:rsidR="0016357A" w:rsidRDefault="0016357A" w:rsidP="000E4F31">
      <w:pPr>
        <w:tabs>
          <w:tab w:val="left" w:pos="6804"/>
        </w:tabs>
        <w:spacing w:before="80" w:after="160" w:line="259" w:lineRule="auto"/>
        <w:jc w:val="both"/>
        <w:rPr>
          <w:rFonts w:ascii="Sylfaen" w:eastAsia="Merriweather" w:hAnsi="Sylfaen" w:cs="Merriweather"/>
          <w:sz w:val="20"/>
          <w:szCs w:val="20"/>
        </w:rPr>
      </w:pPr>
    </w:p>
    <w:p w14:paraId="06FFA5DE" w14:textId="77777777" w:rsidR="0016357A" w:rsidRPr="0031743C" w:rsidRDefault="0016357A" w:rsidP="000E4F31">
      <w:pPr>
        <w:tabs>
          <w:tab w:val="left" w:pos="6804"/>
        </w:tabs>
        <w:spacing w:before="80" w:after="160" w:line="259" w:lineRule="auto"/>
        <w:jc w:val="both"/>
        <w:rPr>
          <w:rFonts w:ascii="Sylfaen" w:eastAsia="Merriweather" w:hAnsi="Sylfaen" w:cs="Merriweather"/>
          <w:sz w:val="20"/>
          <w:szCs w:val="20"/>
        </w:rPr>
      </w:pPr>
    </w:p>
    <w:tbl>
      <w:tblPr>
        <w:tblStyle w:val="35"/>
        <w:tblW w:w="9270" w:type="dxa"/>
        <w:tblLayout w:type="fixed"/>
        <w:tblLook w:val="0400" w:firstRow="0" w:lastRow="0" w:firstColumn="0" w:lastColumn="0" w:noHBand="0" w:noVBand="1"/>
      </w:tblPr>
      <w:tblGrid>
        <w:gridCol w:w="9270"/>
      </w:tblGrid>
      <w:tr w:rsidR="0023367B" w:rsidRPr="0031743C" w14:paraId="65352EDB" w14:textId="77777777">
        <w:trPr>
          <w:trHeight w:val="285"/>
        </w:trPr>
        <w:tc>
          <w:tcPr>
            <w:tcW w:w="9270" w:type="dxa"/>
            <w:tcBorders>
              <w:top w:val="nil"/>
              <w:left w:val="nil"/>
              <w:bottom w:val="nil"/>
              <w:right w:val="nil"/>
            </w:tcBorders>
            <w:shd w:val="clear" w:color="auto" w:fill="auto"/>
            <w:vAlign w:val="center"/>
          </w:tcPr>
          <w:p w14:paraId="188AE7DA"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p w14:paraId="23ED647F" w14:textId="77777777" w:rsidR="0023367B" w:rsidRPr="0031743C" w:rsidRDefault="00185C05" w:rsidP="000E4F31">
            <w:pPr>
              <w:spacing w:line="240" w:lineRule="auto"/>
              <w:jc w:val="right"/>
              <w:rPr>
                <w:rFonts w:ascii="Sylfaen" w:eastAsia="Merriweather" w:hAnsi="Sylfaen" w:cs="Merriweather"/>
                <w:i/>
                <w:sz w:val="24"/>
                <w:szCs w:val="24"/>
              </w:rPr>
            </w:pPr>
            <w:r w:rsidRPr="0031743C">
              <w:rPr>
                <w:rFonts w:ascii="Sylfaen" w:eastAsia="Arial Unicode MS" w:hAnsi="Sylfaen" w:cs="Arial Unicode MS"/>
                <w:i/>
                <w:sz w:val="24"/>
                <w:szCs w:val="24"/>
              </w:rPr>
              <w:t>მლნ ლარებში</w:t>
            </w:r>
          </w:p>
        </w:tc>
      </w:tr>
      <w:tr w:rsidR="0023367B" w:rsidRPr="0031743C" w14:paraId="0390DDB9" w14:textId="77777777">
        <w:trPr>
          <w:trHeight w:val="285"/>
        </w:trPr>
        <w:tc>
          <w:tcPr>
            <w:tcW w:w="9270" w:type="dxa"/>
            <w:tcBorders>
              <w:top w:val="nil"/>
              <w:left w:val="nil"/>
              <w:bottom w:val="single" w:sz="8" w:space="0" w:color="000000"/>
              <w:right w:val="nil"/>
            </w:tcBorders>
            <w:shd w:val="clear" w:color="auto" w:fill="FFFFFF"/>
            <w:vAlign w:val="bottom"/>
          </w:tcPr>
          <w:p w14:paraId="445375C7" w14:textId="77777777" w:rsidR="0023367B" w:rsidRPr="0031743C" w:rsidRDefault="0023367B" w:rsidP="000E4F31">
            <w:pPr>
              <w:widowControl w:val="0"/>
              <w:rPr>
                <w:rFonts w:ascii="Sylfaen" w:eastAsia="Merriweather" w:hAnsi="Sylfaen" w:cs="Merriweather"/>
                <w:i/>
                <w:sz w:val="24"/>
                <w:szCs w:val="24"/>
              </w:rPr>
            </w:pPr>
          </w:p>
          <w:tbl>
            <w:tblPr>
              <w:tblStyle w:val="34"/>
              <w:tblW w:w="9038" w:type="dxa"/>
              <w:tblLayout w:type="fixed"/>
              <w:tblLook w:val="0400" w:firstRow="0" w:lastRow="0" w:firstColumn="0" w:lastColumn="0" w:noHBand="0" w:noVBand="1"/>
            </w:tblPr>
            <w:tblGrid>
              <w:gridCol w:w="3421"/>
              <w:gridCol w:w="832"/>
              <w:gridCol w:w="857"/>
              <w:gridCol w:w="810"/>
              <w:gridCol w:w="649"/>
              <w:gridCol w:w="934"/>
              <w:gridCol w:w="778"/>
              <w:gridCol w:w="757"/>
            </w:tblGrid>
            <w:tr w:rsidR="0023367B" w:rsidRPr="0031743C" w14:paraId="1EAD5546" w14:textId="77777777">
              <w:trPr>
                <w:trHeight w:val="285"/>
              </w:trPr>
              <w:tc>
                <w:tcPr>
                  <w:tcW w:w="3422" w:type="dxa"/>
                  <w:tcBorders>
                    <w:top w:val="single" w:sz="8" w:space="0" w:color="000000"/>
                    <w:left w:val="single" w:sz="8" w:space="0" w:color="000000"/>
                    <w:bottom w:val="nil"/>
                    <w:right w:val="single" w:sz="4" w:space="0" w:color="7F7F7F"/>
                  </w:tcBorders>
                  <w:shd w:val="clear" w:color="auto" w:fill="auto"/>
                  <w:vAlign w:val="center"/>
                </w:tcPr>
                <w:p w14:paraId="50DA348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თბილისის სატრანსპორტო კომპანია</w:t>
                  </w:r>
                </w:p>
              </w:tc>
              <w:tc>
                <w:tcPr>
                  <w:tcW w:w="832" w:type="dxa"/>
                  <w:tcBorders>
                    <w:top w:val="single" w:sz="8" w:space="0" w:color="000000"/>
                    <w:left w:val="nil"/>
                    <w:bottom w:val="nil"/>
                    <w:right w:val="single" w:sz="4" w:space="0" w:color="7F7F7F"/>
                  </w:tcBorders>
                  <w:shd w:val="clear" w:color="auto" w:fill="auto"/>
                  <w:vAlign w:val="center"/>
                </w:tcPr>
                <w:p w14:paraId="5E1ED63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57" w:type="dxa"/>
                  <w:tcBorders>
                    <w:top w:val="single" w:sz="8" w:space="0" w:color="000000"/>
                    <w:left w:val="nil"/>
                    <w:bottom w:val="nil"/>
                    <w:right w:val="single" w:sz="4" w:space="0" w:color="7F7F7F"/>
                  </w:tcBorders>
                  <w:shd w:val="clear" w:color="auto" w:fill="auto"/>
                  <w:vAlign w:val="center"/>
                </w:tcPr>
                <w:p w14:paraId="600D09B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10" w:type="dxa"/>
                  <w:tcBorders>
                    <w:top w:val="single" w:sz="8" w:space="0" w:color="000000"/>
                    <w:left w:val="nil"/>
                    <w:bottom w:val="nil"/>
                    <w:right w:val="single" w:sz="4" w:space="0" w:color="7F7F7F"/>
                  </w:tcBorders>
                  <w:shd w:val="clear" w:color="auto" w:fill="auto"/>
                  <w:vAlign w:val="center"/>
                </w:tcPr>
                <w:p w14:paraId="6F3BB15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649" w:type="dxa"/>
                  <w:tcBorders>
                    <w:top w:val="single" w:sz="8" w:space="0" w:color="000000"/>
                    <w:left w:val="nil"/>
                    <w:bottom w:val="nil"/>
                    <w:right w:val="single" w:sz="4" w:space="0" w:color="7F7F7F"/>
                  </w:tcBorders>
                  <w:shd w:val="clear" w:color="auto" w:fill="auto"/>
                  <w:vAlign w:val="center"/>
                </w:tcPr>
                <w:p w14:paraId="600F1EF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934" w:type="dxa"/>
                  <w:tcBorders>
                    <w:top w:val="single" w:sz="8" w:space="0" w:color="000000"/>
                    <w:left w:val="nil"/>
                    <w:bottom w:val="nil"/>
                    <w:right w:val="single" w:sz="4" w:space="0" w:color="7F7F7F"/>
                  </w:tcBorders>
                  <w:shd w:val="clear" w:color="auto" w:fill="auto"/>
                  <w:vAlign w:val="center"/>
                </w:tcPr>
                <w:p w14:paraId="3F24955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778" w:type="dxa"/>
                  <w:tcBorders>
                    <w:top w:val="single" w:sz="8" w:space="0" w:color="000000"/>
                    <w:left w:val="nil"/>
                    <w:bottom w:val="nil"/>
                    <w:right w:val="single" w:sz="4" w:space="0" w:color="7F7F7F"/>
                  </w:tcBorders>
                  <w:shd w:val="clear" w:color="auto" w:fill="auto"/>
                  <w:vAlign w:val="center"/>
                </w:tcPr>
                <w:p w14:paraId="79831F9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57" w:type="dxa"/>
                  <w:tcBorders>
                    <w:top w:val="single" w:sz="8" w:space="0" w:color="000000"/>
                    <w:left w:val="nil"/>
                    <w:bottom w:val="nil"/>
                    <w:right w:val="single" w:sz="4" w:space="0" w:color="7F7F7F"/>
                  </w:tcBorders>
                  <w:shd w:val="clear" w:color="auto" w:fill="auto"/>
                  <w:vAlign w:val="center"/>
                </w:tcPr>
                <w:p w14:paraId="3660125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123F7C6B" w14:textId="77777777">
              <w:trPr>
                <w:trHeight w:val="285"/>
              </w:trPr>
              <w:tc>
                <w:tcPr>
                  <w:tcW w:w="3422"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7AAD2FF3"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832" w:type="dxa"/>
                  <w:tcBorders>
                    <w:top w:val="single" w:sz="4" w:space="0" w:color="000000"/>
                    <w:left w:val="nil"/>
                    <w:bottom w:val="single" w:sz="4" w:space="0" w:color="000000"/>
                    <w:right w:val="single" w:sz="4" w:space="0" w:color="000000"/>
                  </w:tcBorders>
                  <w:shd w:val="clear" w:color="auto" w:fill="FFFFFF"/>
                  <w:vAlign w:val="center"/>
                </w:tcPr>
                <w:p w14:paraId="61156F1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460</w:t>
                  </w:r>
                </w:p>
              </w:tc>
              <w:tc>
                <w:tcPr>
                  <w:tcW w:w="857" w:type="dxa"/>
                  <w:tcBorders>
                    <w:top w:val="single" w:sz="4" w:space="0" w:color="000000"/>
                    <w:left w:val="nil"/>
                    <w:bottom w:val="single" w:sz="4" w:space="0" w:color="000000"/>
                    <w:right w:val="single" w:sz="4" w:space="0" w:color="000000"/>
                  </w:tcBorders>
                  <w:shd w:val="clear" w:color="auto" w:fill="FFFFFF"/>
                  <w:vAlign w:val="center"/>
                </w:tcPr>
                <w:p w14:paraId="0E53C24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511</w:t>
                  </w:r>
                </w:p>
              </w:tc>
              <w:tc>
                <w:tcPr>
                  <w:tcW w:w="810" w:type="dxa"/>
                  <w:tcBorders>
                    <w:top w:val="single" w:sz="4" w:space="0" w:color="000000"/>
                    <w:left w:val="nil"/>
                    <w:bottom w:val="single" w:sz="4" w:space="0" w:color="000000"/>
                    <w:right w:val="single" w:sz="4" w:space="0" w:color="000000"/>
                  </w:tcBorders>
                  <w:shd w:val="clear" w:color="auto" w:fill="FFFFFF"/>
                  <w:vAlign w:val="center"/>
                </w:tcPr>
                <w:p w14:paraId="3E50565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288</w:t>
                  </w:r>
                </w:p>
              </w:tc>
              <w:tc>
                <w:tcPr>
                  <w:tcW w:w="649" w:type="dxa"/>
                  <w:tcBorders>
                    <w:top w:val="single" w:sz="4" w:space="0" w:color="000000"/>
                    <w:left w:val="nil"/>
                    <w:bottom w:val="single" w:sz="4" w:space="0" w:color="000000"/>
                    <w:right w:val="single" w:sz="4" w:space="0" w:color="000000"/>
                  </w:tcBorders>
                  <w:shd w:val="clear" w:color="auto" w:fill="FFFFFF"/>
                  <w:vAlign w:val="center"/>
                </w:tcPr>
                <w:p w14:paraId="2B0C09F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424</w:t>
                  </w:r>
                </w:p>
              </w:tc>
              <w:tc>
                <w:tcPr>
                  <w:tcW w:w="934" w:type="dxa"/>
                  <w:tcBorders>
                    <w:top w:val="single" w:sz="4" w:space="0" w:color="000000"/>
                    <w:left w:val="nil"/>
                    <w:bottom w:val="single" w:sz="4" w:space="0" w:color="000000"/>
                    <w:right w:val="single" w:sz="4" w:space="0" w:color="000000"/>
                  </w:tcBorders>
                  <w:shd w:val="clear" w:color="auto" w:fill="FFFFFF"/>
                  <w:vAlign w:val="center"/>
                </w:tcPr>
                <w:p w14:paraId="07E7067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406</w:t>
                  </w:r>
                </w:p>
              </w:tc>
              <w:tc>
                <w:tcPr>
                  <w:tcW w:w="778" w:type="dxa"/>
                  <w:tcBorders>
                    <w:top w:val="single" w:sz="4" w:space="0" w:color="000000"/>
                    <w:left w:val="nil"/>
                    <w:bottom w:val="single" w:sz="4" w:space="0" w:color="000000"/>
                    <w:right w:val="single" w:sz="4" w:space="0" w:color="000000"/>
                  </w:tcBorders>
                  <w:shd w:val="clear" w:color="auto" w:fill="FFFFFF"/>
                  <w:vAlign w:val="center"/>
                </w:tcPr>
                <w:p w14:paraId="44F01D3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531</w:t>
                  </w:r>
                </w:p>
              </w:tc>
              <w:tc>
                <w:tcPr>
                  <w:tcW w:w="757" w:type="dxa"/>
                  <w:tcBorders>
                    <w:top w:val="single" w:sz="4" w:space="0" w:color="000000"/>
                    <w:left w:val="nil"/>
                    <w:bottom w:val="single" w:sz="4" w:space="0" w:color="000000"/>
                    <w:right w:val="single" w:sz="8" w:space="0" w:color="000000"/>
                  </w:tcBorders>
                  <w:shd w:val="clear" w:color="auto" w:fill="FFFFFF"/>
                  <w:vAlign w:val="center"/>
                </w:tcPr>
                <w:p w14:paraId="4A9D5E8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719</w:t>
                  </w:r>
                </w:p>
              </w:tc>
            </w:tr>
            <w:tr w:rsidR="0023367B" w:rsidRPr="0031743C" w14:paraId="2C31D43D" w14:textId="77777777">
              <w:trPr>
                <w:trHeight w:val="285"/>
              </w:trPr>
              <w:tc>
                <w:tcPr>
                  <w:tcW w:w="3422" w:type="dxa"/>
                  <w:tcBorders>
                    <w:top w:val="nil"/>
                    <w:left w:val="single" w:sz="8" w:space="0" w:color="000000"/>
                    <w:bottom w:val="single" w:sz="4" w:space="0" w:color="000000"/>
                    <w:right w:val="single" w:sz="4" w:space="0" w:color="000000"/>
                  </w:tcBorders>
                  <w:shd w:val="clear" w:color="auto" w:fill="FFFFFF"/>
                  <w:vAlign w:val="bottom"/>
                </w:tcPr>
                <w:p w14:paraId="2894CA8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832" w:type="dxa"/>
                  <w:tcBorders>
                    <w:top w:val="nil"/>
                    <w:left w:val="nil"/>
                    <w:bottom w:val="single" w:sz="4" w:space="0" w:color="000000"/>
                    <w:right w:val="single" w:sz="4" w:space="0" w:color="000000"/>
                  </w:tcBorders>
                  <w:shd w:val="clear" w:color="auto" w:fill="FFFFFF"/>
                  <w:vAlign w:val="center"/>
                </w:tcPr>
                <w:p w14:paraId="6F2A2C4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57" w:type="dxa"/>
                  <w:tcBorders>
                    <w:top w:val="nil"/>
                    <w:left w:val="nil"/>
                    <w:bottom w:val="single" w:sz="4" w:space="0" w:color="000000"/>
                    <w:right w:val="single" w:sz="4" w:space="0" w:color="000000"/>
                  </w:tcBorders>
                  <w:shd w:val="clear" w:color="auto" w:fill="FFFFFF"/>
                  <w:vAlign w:val="center"/>
                </w:tcPr>
                <w:p w14:paraId="3FF08E9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10" w:type="dxa"/>
                  <w:tcBorders>
                    <w:top w:val="nil"/>
                    <w:left w:val="nil"/>
                    <w:bottom w:val="single" w:sz="4" w:space="0" w:color="000000"/>
                    <w:right w:val="single" w:sz="4" w:space="0" w:color="000000"/>
                  </w:tcBorders>
                  <w:shd w:val="clear" w:color="auto" w:fill="FFFFFF"/>
                  <w:vAlign w:val="center"/>
                </w:tcPr>
                <w:p w14:paraId="0A9AC35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649" w:type="dxa"/>
                  <w:tcBorders>
                    <w:top w:val="nil"/>
                    <w:left w:val="nil"/>
                    <w:bottom w:val="single" w:sz="4" w:space="0" w:color="000000"/>
                    <w:right w:val="single" w:sz="4" w:space="0" w:color="000000"/>
                  </w:tcBorders>
                  <w:shd w:val="clear" w:color="auto" w:fill="FFFFFF"/>
                  <w:vAlign w:val="center"/>
                </w:tcPr>
                <w:p w14:paraId="6E45D3C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221</w:t>
                  </w:r>
                </w:p>
              </w:tc>
              <w:tc>
                <w:tcPr>
                  <w:tcW w:w="934" w:type="dxa"/>
                  <w:tcBorders>
                    <w:top w:val="nil"/>
                    <w:left w:val="nil"/>
                    <w:bottom w:val="single" w:sz="4" w:space="0" w:color="000000"/>
                    <w:right w:val="single" w:sz="4" w:space="0" w:color="000000"/>
                  </w:tcBorders>
                  <w:shd w:val="clear" w:color="auto" w:fill="FFFFFF"/>
                  <w:vAlign w:val="center"/>
                </w:tcPr>
                <w:p w14:paraId="07DB337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w:t>
                  </w:r>
                </w:p>
              </w:tc>
              <w:tc>
                <w:tcPr>
                  <w:tcW w:w="778" w:type="dxa"/>
                  <w:tcBorders>
                    <w:top w:val="nil"/>
                    <w:left w:val="nil"/>
                    <w:bottom w:val="single" w:sz="4" w:space="0" w:color="000000"/>
                    <w:right w:val="single" w:sz="4" w:space="0" w:color="000000"/>
                  </w:tcBorders>
                  <w:shd w:val="clear" w:color="auto" w:fill="FFFFFF"/>
                  <w:vAlign w:val="center"/>
                </w:tcPr>
                <w:p w14:paraId="7F524DE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w:t>
                  </w:r>
                </w:p>
              </w:tc>
              <w:tc>
                <w:tcPr>
                  <w:tcW w:w="757" w:type="dxa"/>
                  <w:tcBorders>
                    <w:top w:val="nil"/>
                    <w:left w:val="nil"/>
                    <w:bottom w:val="single" w:sz="4" w:space="0" w:color="000000"/>
                    <w:right w:val="single" w:sz="8" w:space="0" w:color="000000"/>
                  </w:tcBorders>
                  <w:shd w:val="clear" w:color="auto" w:fill="FFFFFF"/>
                  <w:vAlign w:val="center"/>
                </w:tcPr>
                <w:p w14:paraId="1383391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92</w:t>
                  </w:r>
                </w:p>
              </w:tc>
            </w:tr>
            <w:tr w:rsidR="0023367B" w:rsidRPr="0031743C" w14:paraId="7CBD5CD7" w14:textId="77777777">
              <w:trPr>
                <w:trHeight w:val="285"/>
              </w:trPr>
              <w:tc>
                <w:tcPr>
                  <w:tcW w:w="3422" w:type="dxa"/>
                  <w:tcBorders>
                    <w:top w:val="nil"/>
                    <w:left w:val="single" w:sz="8" w:space="0" w:color="000000"/>
                    <w:bottom w:val="single" w:sz="4" w:space="0" w:color="000000"/>
                    <w:right w:val="single" w:sz="4" w:space="0" w:color="000000"/>
                  </w:tcBorders>
                  <w:shd w:val="clear" w:color="auto" w:fill="FFFFFF"/>
                  <w:vAlign w:val="bottom"/>
                </w:tcPr>
                <w:p w14:paraId="0EA7FA6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832" w:type="dxa"/>
                  <w:tcBorders>
                    <w:top w:val="nil"/>
                    <w:left w:val="nil"/>
                    <w:bottom w:val="single" w:sz="4" w:space="0" w:color="000000"/>
                    <w:right w:val="single" w:sz="4" w:space="0" w:color="000000"/>
                  </w:tcBorders>
                  <w:shd w:val="clear" w:color="auto" w:fill="FFFFFF"/>
                  <w:vAlign w:val="center"/>
                </w:tcPr>
                <w:p w14:paraId="5D3F38B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423</w:t>
                  </w:r>
                </w:p>
              </w:tc>
              <w:tc>
                <w:tcPr>
                  <w:tcW w:w="857" w:type="dxa"/>
                  <w:tcBorders>
                    <w:top w:val="nil"/>
                    <w:left w:val="nil"/>
                    <w:bottom w:val="single" w:sz="4" w:space="0" w:color="000000"/>
                    <w:right w:val="single" w:sz="4" w:space="0" w:color="000000"/>
                  </w:tcBorders>
                  <w:shd w:val="clear" w:color="auto" w:fill="FFFFFF"/>
                  <w:vAlign w:val="center"/>
                </w:tcPr>
                <w:p w14:paraId="5D7057E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460</w:t>
                  </w:r>
                </w:p>
              </w:tc>
              <w:tc>
                <w:tcPr>
                  <w:tcW w:w="810" w:type="dxa"/>
                  <w:tcBorders>
                    <w:top w:val="nil"/>
                    <w:left w:val="nil"/>
                    <w:bottom w:val="single" w:sz="4" w:space="0" w:color="000000"/>
                    <w:right w:val="single" w:sz="4" w:space="0" w:color="000000"/>
                  </w:tcBorders>
                  <w:shd w:val="clear" w:color="auto" w:fill="FFFFFF"/>
                  <w:vAlign w:val="center"/>
                </w:tcPr>
                <w:p w14:paraId="39E9A11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217</w:t>
                  </w:r>
                </w:p>
              </w:tc>
              <w:tc>
                <w:tcPr>
                  <w:tcW w:w="649" w:type="dxa"/>
                  <w:tcBorders>
                    <w:top w:val="nil"/>
                    <w:left w:val="nil"/>
                    <w:bottom w:val="single" w:sz="4" w:space="0" w:color="000000"/>
                    <w:right w:val="single" w:sz="4" w:space="0" w:color="000000"/>
                  </w:tcBorders>
                  <w:shd w:val="clear" w:color="auto" w:fill="FFFFFF"/>
                  <w:vAlign w:val="center"/>
                </w:tcPr>
                <w:p w14:paraId="52D6F86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203</w:t>
                  </w:r>
                </w:p>
              </w:tc>
              <w:tc>
                <w:tcPr>
                  <w:tcW w:w="934" w:type="dxa"/>
                  <w:tcBorders>
                    <w:top w:val="nil"/>
                    <w:left w:val="nil"/>
                    <w:bottom w:val="single" w:sz="4" w:space="0" w:color="000000"/>
                    <w:right w:val="single" w:sz="4" w:space="0" w:color="000000"/>
                  </w:tcBorders>
                  <w:shd w:val="clear" w:color="auto" w:fill="FFFFFF"/>
                  <w:vAlign w:val="center"/>
                </w:tcPr>
                <w:p w14:paraId="1C0569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326</w:t>
                  </w:r>
                </w:p>
              </w:tc>
              <w:tc>
                <w:tcPr>
                  <w:tcW w:w="778" w:type="dxa"/>
                  <w:tcBorders>
                    <w:top w:val="nil"/>
                    <w:left w:val="nil"/>
                    <w:bottom w:val="single" w:sz="4" w:space="0" w:color="000000"/>
                    <w:right w:val="single" w:sz="4" w:space="0" w:color="000000"/>
                  </w:tcBorders>
                  <w:shd w:val="clear" w:color="auto" w:fill="FFFFFF"/>
                  <w:vAlign w:val="center"/>
                </w:tcPr>
                <w:p w14:paraId="16AB6AA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448</w:t>
                  </w:r>
                </w:p>
              </w:tc>
              <w:tc>
                <w:tcPr>
                  <w:tcW w:w="757" w:type="dxa"/>
                  <w:tcBorders>
                    <w:top w:val="nil"/>
                    <w:left w:val="nil"/>
                    <w:bottom w:val="single" w:sz="4" w:space="0" w:color="000000"/>
                    <w:right w:val="single" w:sz="8" w:space="0" w:color="000000"/>
                  </w:tcBorders>
                  <w:shd w:val="clear" w:color="auto" w:fill="FFFFFF"/>
                  <w:vAlign w:val="center"/>
                </w:tcPr>
                <w:p w14:paraId="49271E2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627</w:t>
                  </w:r>
                </w:p>
              </w:tc>
            </w:tr>
            <w:tr w:rsidR="0023367B" w:rsidRPr="0031743C" w14:paraId="56374FE2" w14:textId="77777777">
              <w:trPr>
                <w:trHeight w:val="285"/>
              </w:trPr>
              <w:tc>
                <w:tcPr>
                  <w:tcW w:w="3422" w:type="dxa"/>
                  <w:tcBorders>
                    <w:top w:val="nil"/>
                    <w:left w:val="single" w:sz="8" w:space="0" w:color="000000"/>
                    <w:bottom w:val="single" w:sz="4" w:space="0" w:color="000000"/>
                    <w:right w:val="single" w:sz="4" w:space="0" w:color="000000"/>
                  </w:tcBorders>
                  <w:shd w:val="clear" w:color="auto" w:fill="FFFFFF"/>
                  <w:vAlign w:val="bottom"/>
                </w:tcPr>
                <w:p w14:paraId="079FA2AA"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832" w:type="dxa"/>
                  <w:tcBorders>
                    <w:top w:val="nil"/>
                    <w:left w:val="nil"/>
                    <w:bottom w:val="single" w:sz="4" w:space="0" w:color="000000"/>
                    <w:right w:val="single" w:sz="4" w:space="0" w:color="000000"/>
                  </w:tcBorders>
                  <w:shd w:val="clear" w:color="auto" w:fill="FFFFFF"/>
                  <w:vAlign w:val="center"/>
                </w:tcPr>
                <w:p w14:paraId="122FFF4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458</w:t>
                  </w:r>
                </w:p>
              </w:tc>
              <w:tc>
                <w:tcPr>
                  <w:tcW w:w="857" w:type="dxa"/>
                  <w:tcBorders>
                    <w:top w:val="nil"/>
                    <w:left w:val="nil"/>
                    <w:bottom w:val="single" w:sz="4" w:space="0" w:color="000000"/>
                    <w:right w:val="single" w:sz="4" w:space="0" w:color="000000"/>
                  </w:tcBorders>
                  <w:shd w:val="clear" w:color="auto" w:fill="FFFFFF"/>
                  <w:vAlign w:val="center"/>
                </w:tcPr>
                <w:p w14:paraId="5661A82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472</w:t>
                  </w:r>
                </w:p>
              </w:tc>
              <w:tc>
                <w:tcPr>
                  <w:tcW w:w="810" w:type="dxa"/>
                  <w:tcBorders>
                    <w:top w:val="nil"/>
                    <w:left w:val="nil"/>
                    <w:bottom w:val="single" w:sz="4" w:space="0" w:color="000000"/>
                    <w:right w:val="single" w:sz="4" w:space="0" w:color="000000"/>
                  </w:tcBorders>
                  <w:shd w:val="clear" w:color="auto" w:fill="FFFFFF"/>
                  <w:vAlign w:val="center"/>
                </w:tcPr>
                <w:p w14:paraId="7B7DAE9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249</w:t>
                  </w:r>
                </w:p>
              </w:tc>
              <w:tc>
                <w:tcPr>
                  <w:tcW w:w="649" w:type="dxa"/>
                  <w:tcBorders>
                    <w:top w:val="nil"/>
                    <w:left w:val="nil"/>
                    <w:bottom w:val="single" w:sz="4" w:space="0" w:color="000000"/>
                    <w:right w:val="single" w:sz="4" w:space="0" w:color="000000"/>
                  </w:tcBorders>
                  <w:shd w:val="clear" w:color="auto" w:fill="FFFFFF"/>
                  <w:vAlign w:val="center"/>
                </w:tcPr>
                <w:p w14:paraId="1F9F0A4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383</w:t>
                  </w:r>
                </w:p>
              </w:tc>
              <w:tc>
                <w:tcPr>
                  <w:tcW w:w="934" w:type="dxa"/>
                  <w:tcBorders>
                    <w:top w:val="nil"/>
                    <w:left w:val="nil"/>
                    <w:bottom w:val="single" w:sz="4" w:space="0" w:color="000000"/>
                    <w:right w:val="single" w:sz="4" w:space="0" w:color="000000"/>
                  </w:tcBorders>
                  <w:shd w:val="clear" w:color="auto" w:fill="FFFFFF"/>
                  <w:vAlign w:val="center"/>
                </w:tcPr>
                <w:p w14:paraId="335A2DB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344</w:t>
                  </w:r>
                </w:p>
              </w:tc>
              <w:tc>
                <w:tcPr>
                  <w:tcW w:w="778" w:type="dxa"/>
                  <w:tcBorders>
                    <w:top w:val="nil"/>
                    <w:left w:val="nil"/>
                    <w:bottom w:val="single" w:sz="4" w:space="0" w:color="000000"/>
                    <w:right w:val="single" w:sz="4" w:space="0" w:color="000000"/>
                  </w:tcBorders>
                  <w:shd w:val="clear" w:color="auto" w:fill="FFFFFF"/>
                  <w:vAlign w:val="center"/>
                </w:tcPr>
                <w:p w14:paraId="2598C33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491</w:t>
                  </w:r>
                </w:p>
              </w:tc>
              <w:tc>
                <w:tcPr>
                  <w:tcW w:w="757" w:type="dxa"/>
                  <w:tcBorders>
                    <w:top w:val="nil"/>
                    <w:left w:val="nil"/>
                    <w:bottom w:val="single" w:sz="4" w:space="0" w:color="000000"/>
                    <w:right w:val="single" w:sz="8" w:space="0" w:color="000000"/>
                  </w:tcBorders>
                  <w:shd w:val="clear" w:color="auto" w:fill="FFFFFF"/>
                  <w:vAlign w:val="center"/>
                </w:tcPr>
                <w:p w14:paraId="7085C08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615</w:t>
                  </w:r>
                </w:p>
              </w:tc>
            </w:tr>
            <w:tr w:rsidR="0023367B" w:rsidRPr="0031743C" w14:paraId="6DFEB72C" w14:textId="77777777">
              <w:trPr>
                <w:trHeight w:val="285"/>
              </w:trPr>
              <w:tc>
                <w:tcPr>
                  <w:tcW w:w="3422" w:type="dxa"/>
                  <w:tcBorders>
                    <w:top w:val="nil"/>
                    <w:left w:val="single" w:sz="8" w:space="0" w:color="000000"/>
                    <w:bottom w:val="single" w:sz="4" w:space="0" w:color="000000"/>
                    <w:right w:val="single" w:sz="4" w:space="0" w:color="000000"/>
                  </w:tcBorders>
                  <w:shd w:val="clear" w:color="auto" w:fill="FFFFFF"/>
                  <w:vAlign w:val="bottom"/>
                </w:tcPr>
                <w:p w14:paraId="2300795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832" w:type="dxa"/>
                  <w:tcBorders>
                    <w:top w:val="nil"/>
                    <w:left w:val="nil"/>
                    <w:bottom w:val="single" w:sz="4" w:space="0" w:color="000000"/>
                    <w:right w:val="single" w:sz="4" w:space="0" w:color="000000"/>
                  </w:tcBorders>
                  <w:shd w:val="clear" w:color="auto" w:fill="FFFFFF"/>
                  <w:vAlign w:val="center"/>
                </w:tcPr>
                <w:p w14:paraId="643B586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348</w:t>
                  </w:r>
                </w:p>
              </w:tc>
              <w:tc>
                <w:tcPr>
                  <w:tcW w:w="857" w:type="dxa"/>
                  <w:tcBorders>
                    <w:top w:val="nil"/>
                    <w:left w:val="nil"/>
                    <w:bottom w:val="single" w:sz="4" w:space="0" w:color="000000"/>
                    <w:right w:val="single" w:sz="4" w:space="0" w:color="000000"/>
                  </w:tcBorders>
                  <w:shd w:val="clear" w:color="auto" w:fill="FFFFFF"/>
                  <w:vAlign w:val="center"/>
                </w:tcPr>
                <w:p w14:paraId="53BADC1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365</w:t>
                  </w:r>
                </w:p>
              </w:tc>
              <w:tc>
                <w:tcPr>
                  <w:tcW w:w="810" w:type="dxa"/>
                  <w:tcBorders>
                    <w:top w:val="nil"/>
                    <w:left w:val="nil"/>
                    <w:bottom w:val="single" w:sz="4" w:space="0" w:color="000000"/>
                    <w:right w:val="single" w:sz="4" w:space="0" w:color="000000"/>
                  </w:tcBorders>
                  <w:shd w:val="clear" w:color="auto" w:fill="FFFFFF"/>
                  <w:vAlign w:val="center"/>
                </w:tcPr>
                <w:p w14:paraId="429AC13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332</w:t>
                  </w:r>
                </w:p>
              </w:tc>
              <w:tc>
                <w:tcPr>
                  <w:tcW w:w="649" w:type="dxa"/>
                  <w:tcBorders>
                    <w:top w:val="nil"/>
                    <w:left w:val="nil"/>
                    <w:bottom w:val="single" w:sz="4" w:space="0" w:color="000000"/>
                    <w:right w:val="single" w:sz="4" w:space="0" w:color="000000"/>
                  </w:tcBorders>
                  <w:shd w:val="clear" w:color="auto" w:fill="FFFFFF"/>
                  <w:vAlign w:val="center"/>
                </w:tcPr>
                <w:p w14:paraId="45F41B4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521</w:t>
                  </w:r>
                </w:p>
              </w:tc>
              <w:tc>
                <w:tcPr>
                  <w:tcW w:w="934" w:type="dxa"/>
                  <w:tcBorders>
                    <w:top w:val="nil"/>
                    <w:left w:val="nil"/>
                    <w:bottom w:val="single" w:sz="4" w:space="0" w:color="000000"/>
                    <w:right w:val="single" w:sz="4" w:space="0" w:color="000000"/>
                  </w:tcBorders>
                  <w:shd w:val="clear" w:color="auto" w:fill="FFFFFF"/>
                  <w:vAlign w:val="center"/>
                </w:tcPr>
                <w:p w14:paraId="40C8202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554</w:t>
                  </w:r>
                </w:p>
              </w:tc>
              <w:tc>
                <w:tcPr>
                  <w:tcW w:w="778" w:type="dxa"/>
                  <w:tcBorders>
                    <w:top w:val="nil"/>
                    <w:left w:val="nil"/>
                    <w:bottom w:val="single" w:sz="4" w:space="0" w:color="000000"/>
                    <w:right w:val="single" w:sz="4" w:space="0" w:color="000000"/>
                  </w:tcBorders>
                  <w:shd w:val="clear" w:color="auto" w:fill="FFFFFF"/>
                  <w:vAlign w:val="center"/>
                </w:tcPr>
                <w:p w14:paraId="5886676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851</w:t>
                  </w:r>
                </w:p>
              </w:tc>
              <w:tc>
                <w:tcPr>
                  <w:tcW w:w="757" w:type="dxa"/>
                  <w:tcBorders>
                    <w:top w:val="nil"/>
                    <w:left w:val="nil"/>
                    <w:bottom w:val="single" w:sz="4" w:space="0" w:color="000000"/>
                    <w:right w:val="single" w:sz="8" w:space="0" w:color="000000"/>
                  </w:tcBorders>
                  <w:shd w:val="clear" w:color="auto" w:fill="FFFFFF"/>
                  <w:vAlign w:val="center"/>
                </w:tcPr>
                <w:p w14:paraId="373B03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1,147</w:t>
                  </w:r>
                </w:p>
              </w:tc>
            </w:tr>
            <w:tr w:rsidR="0023367B" w:rsidRPr="0031743C" w14:paraId="04EC25F8" w14:textId="77777777">
              <w:trPr>
                <w:trHeight w:val="285"/>
              </w:trPr>
              <w:tc>
                <w:tcPr>
                  <w:tcW w:w="3422" w:type="dxa"/>
                  <w:tcBorders>
                    <w:top w:val="nil"/>
                    <w:left w:val="single" w:sz="8" w:space="0" w:color="000000"/>
                    <w:bottom w:val="single" w:sz="4" w:space="0" w:color="000000"/>
                    <w:right w:val="single" w:sz="4" w:space="0" w:color="000000"/>
                  </w:tcBorders>
                  <w:shd w:val="clear" w:color="auto" w:fill="FFFFFF"/>
                  <w:vAlign w:val="bottom"/>
                </w:tcPr>
                <w:p w14:paraId="5FC5FFA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832" w:type="dxa"/>
                  <w:tcBorders>
                    <w:top w:val="nil"/>
                    <w:left w:val="nil"/>
                    <w:bottom w:val="single" w:sz="4" w:space="0" w:color="000000"/>
                    <w:right w:val="single" w:sz="4" w:space="0" w:color="000000"/>
                  </w:tcBorders>
                  <w:shd w:val="clear" w:color="auto" w:fill="FFFFFF"/>
                  <w:vAlign w:val="center"/>
                </w:tcPr>
                <w:p w14:paraId="49ECAC0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57" w:type="dxa"/>
                  <w:tcBorders>
                    <w:top w:val="nil"/>
                    <w:left w:val="nil"/>
                    <w:bottom w:val="single" w:sz="4" w:space="0" w:color="000000"/>
                    <w:right w:val="single" w:sz="4" w:space="0" w:color="000000"/>
                  </w:tcBorders>
                  <w:shd w:val="clear" w:color="auto" w:fill="FFFFFF"/>
                  <w:vAlign w:val="center"/>
                </w:tcPr>
                <w:p w14:paraId="178FD7D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10" w:type="dxa"/>
                  <w:tcBorders>
                    <w:top w:val="nil"/>
                    <w:left w:val="nil"/>
                    <w:bottom w:val="single" w:sz="4" w:space="0" w:color="000000"/>
                    <w:right w:val="single" w:sz="4" w:space="0" w:color="000000"/>
                  </w:tcBorders>
                  <w:shd w:val="clear" w:color="auto" w:fill="FFFFFF"/>
                  <w:vAlign w:val="center"/>
                </w:tcPr>
                <w:p w14:paraId="04582A6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49" w:type="dxa"/>
                  <w:tcBorders>
                    <w:top w:val="nil"/>
                    <w:left w:val="nil"/>
                    <w:bottom w:val="single" w:sz="4" w:space="0" w:color="000000"/>
                    <w:right w:val="single" w:sz="4" w:space="0" w:color="000000"/>
                  </w:tcBorders>
                  <w:shd w:val="clear" w:color="auto" w:fill="FFFFFF"/>
                  <w:vAlign w:val="center"/>
                </w:tcPr>
                <w:p w14:paraId="455F55F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34" w:type="dxa"/>
                  <w:tcBorders>
                    <w:top w:val="nil"/>
                    <w:left w:val="nil"/>
                    <w:bottom w:val="single" w:sz="4" w:space="0" w:color="000000"/>
                    <w:right w:val="single" w:sz="4" w:space="0" w:color="000000"/>
                  </w:tcBorders>
                  <w:shd w:val="clear" w:color="auto" w:fill="FFFFFF"/>
                  <w:vAlign w:val="center"/>
                </w:tcPr>
                <w:p w14:paraId="7572709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78" w:type="dxa"/>
                  <w:tcBorders>
                    <w:top w:val="nil"/>
                    <w:left w:val="nil"/>
                    <w:bottom w:val="single" w:sz="4" w:space="0" w:color="000000"/>
                    <w:right w:val="single" w:sz="4" w:space="0" w:color="000000"/>
                  </w:tcBorders>
                  <w:shd w:val="clear" w:color="auto" w:fill="FFFFFF"/>
                  <w:vAlign w:val="center"/>
                </w:tcPr>
                <w:p w14:paraId="4256856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57" w:type="dxa"/>
                  <w:tcBorders>
                    <w:top w:val="nil"/>
                    <w:left w:val="nil"/>
                    <w:bottom w:val="single" w:sz="4" w:space="0" w:color="000000"/>
                    <w:right w:val="single" w:sz="8" w:space="0" w:color="000000"/>
                  </w:tcBorders>
                  <w:shd w:val="clear" w:color="auto" w:fill="FFFFFF"/>
                  <w:vAlign w:val="center"/>
                </w:tcPr>
                <w:p w14:paraId="0C49C3E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52048281" w14:textId="77777777">
              <w:trPr>
                <w:trHeight w:val="285"/>
              </w:trPr>
              <w:tc>
                <w:tcPr>
                  <w:tcW w:w="3422" w:type="dxa"/>
                  <w:tcBorders>
                    <w:top w:val="nil"/>
                    <w:left w:val="single" w:sz="8" w:space="0" w:color="000000"/>
                    <w:bottom w:val="single" w:sz="4" w:space="0" w:color="000000"/>
                    <w:right w:val="single" w:sz="4" w:space="0" w:color="000000"/>
                  </w:tcBorders>
                  <w:shd w:val="clear" w:color="auto" w:fill="FFFFFF"/>
                  <w:vAlign w:val="bottom"/>
                </w:tcPr>
                <w:p w14:paraId="72795A6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832" w:type="dxa"/>
                  <w:tcBorders>
                    <w:top w:val="nil"/>
                    <w:left w:val="nil"/>
                    <w:bottom w:val="single" w:sz="4" w:space="0" w:color="000000"/>
                    <w:right w:val="single" w:sz="4" w:space="0" w:color="000000"/>
                  </w:tcBorders>
                  <w:shd w:val="clear" w:color="auto" w:fill="FFFFFF"/>
                  <w:vAlign w:val="center"/>
                </w:tcPr>
                <w:p w14:paraId="348E344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57" w:type="dxa"/>
                  <w:tcBorders>
                    <w:top w:val="nil"/>
                    <w:left w:val="nil"/>
                    <w:bottom w:val="single" w:sz="4" w:space="0" w:color="000000"/>
                    <w:right w:val="single" w:sz="4" w:space="0" w:color="000000"/>
                  </w:tcBorders>
                  <w:shd w:val="clear" w:color="auto" w:fill="FFFFFF"/>
                  <w:vAlign w:val="center"/>
                </w:tcPr>
                <w:p w14:paraId="4E78623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10" w:type="dxa"/>
                  <w:tcBorders>
                    <w:top w:val="nil"/>
                    <w:left w:val="nil"/>
                    <w:bottom w:val="single" w:sz="4" w:space="0" w:color="000000"/>
                    <w:right w:val="single" w:sz="4" w:space="0" w:color="000000"/>
                  </w:tcBorders>
                  <w:shd w:val="clear" w:color="auto" w:fill="FFFFFF"/>
                  <w:vAlign w:val="center"/>
                </w:tcPr>
                <w:p w14:paraId="7B5D547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49" w:type="dxa"/>
                  <w:tcBorders>
                    <w:top w:val="nil"/>
                    <w:left w:val="nil"/>
                    <w:bottom w:val="single" w:sz="4" w:space="0" w:color="000000"/>
                    <w:right w:val="single" w:sz="4" w:space="0" w:color="000000"/>
                  </w:tcBorders>
                  <w:shd w:val="clear" w:color="auto" w:fill="FFFFFF"/>
                  <w:vAlign w:val="center"/>
                </w:tcPr>
                <w:p w14:paraId="467F1E3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34" w:type="dxa"/>
                  <w:tcBorders>
                    <w:top w:val="nil"/>
                    <w:left w:val="nil"/>
                    <w:bottom w:val="single" w:sz="4" w:space="0" w:color="000000"/>
                    <w:right w:val="single" w:sz="4" w:space="0" w:color="000000"/>
                  </w:tcBorders>
                  <w:shd w:val="clear" w:color="auto" w:fill="FFFFFF"/>
                  <w:vAlign w:val="center"/>
                </w:tcPr>
                <w:p w14:paraId="15B6357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78" w:type="dxa"/>
                  <w:tcBorders>
                    <w:top w:val="nil"/>
                    <w:left w:val="nil"/>
                    <w:bottom w:val="single" w:sz="4" w:space="0" w:color="000000"/>
                    <w:right w:val="single" w:sz="4" w:space="0" w:color="000000"/>
                  </w:tcBorders>
                  <w:shd w:val="clear" w:color="auto" w:fill="FFFFFF"/>
                  <w:vAlign w:val="center"/>
                </w:tcPr>
                <w:p w14:paraId="0A2DCCC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57" w:type="dxa"/>
                  <w:tcBorders>
                    <w:top w:val="nil"/>
                    <w:left w:val="nil"/>
                    <w:bottom w:val="single" w:sz="4" w:space="0" w:color="000000"/>
                    <w:right w:val="single" w:sz="8" w:space="0" w:color="000000"/>
                  </w:tcBorders>
                  <w:shd w:val="clear" w:color="auto" w:fill="FFFFFF"/>
                  <w:vAlign w:val="center"/>
                </w:tcPr>
                <w:p w14:paraId="1A15D12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732A26E" w14:textId="77777777">
              <w:trPr>
                <w:trHeight w:val="285"/>
              </w:trPr>
              <w:tc>
                <w:tcPr>
                  <w:tcW w:w="3422" w:type="dxa"/>
                  <w:tcBorders>
                    <w:top w:val="nil"/>
                    <w:left w:val="single" w:sz="8" w:space="0" w:color="000000"/>
                    <w:bottom w:val="single" w:sz="4" w:space="0" w:color="000000"/>
                    <w:right w:val="single" w:sz="4" w:space="0" w:color="000000"/>
                  </w:tcBorders>
                  <w:shd w:val="clear" w:color="auto" w:fill="FFFFFF"/>
                  <w:vAlign w:val="bottom"/>
                </w:tcPr>
                <w:p w14:paraId="120F6C7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832" w:type="dxa"/>
                  <w:tcBorders>
                    <w:top w:val="nil"/>
                    <w:left w:val="nil"/>
                    <w:bottom w:val="single" w:sz="4" w:space="0" w:color="000000"/>
                    <w:right w:val="single" w:sz="4" w:space="0" w:color="000000"/>
                  </w:tcBorders>
                  <w:shd w:val="clear" w:color="auto" w:fill="FFFFFF"/>
                  <w:vAlign w:val="center"/>
                </w:tcPr>
                <w:p w14:paraId="74C04C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57" w:type="dxa"/>
                  <w:tcBorders>
                    <w:top w:val="nil"/>
                    <w:left w:val="nil"/>
                    <w:bottom w:val="single" w:sz="4" w:space="0" w:color="000000"/>
                    <w:right w:val="single" w:sz="4" w:space="0" w:color="000000"/>
                  </w:tcBorders>
                  <w:shd w:val="clear" w:color="auto" w:fill="FFFFFF"/>
                  <w:vAlign w:val="center"/>
                </w:tcPr>
                <w:p w14:paraId="104754B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10" w:type="dxa"/>
                  <w:tcBorders>
                    <w:top w:val="nil"/>
                    <w:left w:val="nil"/>
                    <w:bottom w:val="single" w:sz="4" w:space="0" w:color="000000"/>
                    <w:right w:val="single" w:sz="4" w:space="0" w:color="000000"/>
                  </w:tcBorders>
                  <w:shd w:val="clear" w:color="auto" w:fill="FFFFFF"/>
                  <w:vAlign w:val="center"/>
                </w:tcPr>
                <w:p w14:paraId="1B8A915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w:t>
                  </w:r>
                </w:p>
              </w:tc>
              <w:tc>
                <w:tcPr>
                  <w:tcW w:w="649" w:type="dxa"/>
                  <w:tcBorders>
                    <w:top w:val="nil"/>
                    <w:left w:val="nil"/>
                    <w:bottom w:val="single" w:sz="4" w:space="0" w:color="000000"/>
                    <w:right w:val="single" w:sz="4" w:space="0" w:color="000000"/>
                  </w:tcBorders>
                  <w:shd w:val="clear" w:color="auto" w:fill="FFFFFF"/>
                  <w:vAlign w:val="center"/>
                </w:tcPr>
                <w:p w14:paraId="2DF625F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-138</w:t>
                  </w:r>
                </w:p>
              </w:tc>
              <w:tc>
                <w:tcPr>
                  <w:tcW w:w="934" w:type="dxa"/>
                  <w:tcBorders>
                    <w:top w:val="nil"/>
                    <w:left w:val="nil"/>
                    <w:bottom w:val="single" w:sz="4" w:space="0" w:color="000000"/>
                    <w:right w:val="single" w:sz="4" w:space="0" w:color="000000"/>
                  </w:tcBorders>
                  <w:shd w:val="clear" w:color="auto" w:fill="FFFFFF"/>
                  <w:vAlign w:val="center"/>
                </w:tcPr>
                <w:p w14:paraId="571B8ED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-210</w:t>
                  </w:r>
                </w:p>
              </w:tc>
              <w:tc>
                <w:tcPr>
                  <w:tcW w:w="778" w:type="dxa"/>
                  <w:tcBorders>
                    <w:top w:val="nil"/>
                    <w:left w:val="nil"/>
                    <w:bottom w:val="single" w:sz="4" w:space="0" w:color="000000"/>
                    <w:right w:val="single" w:sz="4" w:space="0" w:color="000000"/>
                  </w:tcBorders>
                  <w:shd w:val="clear" w:color="auto" w:fill="FFFFFF"/>
                  <w:vAlign w:val="center"/>
                </w:tcPr>
                <w:p w14:paraId="574459C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-360</w:t>
                  </w:r>
                </w:p>
              </w:tc>
              <w:tc>
                <w:tcPr>
                  <w:tcW w:w="757" w:type="dxa"/>
                  <w:tcBorders>
                    <w:top w:val="nil"/>
                    <w:left w:val="nil"/>
                    <w:bottom w:val="single" w:sz="4" w:space="0" w:color="000000"/>
                    <w:right w:val="single" w:sz="8" w:space="0" w:color="000000"/>
                  </w:tcBorders>
                  <w:shd w:val="clear" w:color="auto" w:fill="FFFFFF"/>
                  <w:vAlign w:val="center"/>
                </w:tcPr>
                <w:p w14:paraId="7433EDB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-532</w:t>
                  </w:r>
                </w:p>
              </w:tc>
            </w:tr>
            <w:tr w:rsidR="0023367B" w:rsidRPr="0031743C" w14:paraId="789B7473" w14:textId="77777777">
              <w:trPr>
                <w:trHeight w:val="285"/>
              </w:trPr>
              <w:tc>
                <w:tcPr>
                  <w:tcW w:w="3422" w:type="dxa"/>
                  <w:tcBorders>
                    <w:top w:val="nil"/>
                    <w:left w:val="single" w:sz="8" w:space="0" w:color="000000"/>
                    <w:bottom w:val="single" w:sz="4" w:space="0" w:color="000000"/>
                    <w:right w:val="single" w:sz="4" w:space="0" w:color="000000"/>
                  </w:tcBorders>
                  <w:shd w:val="clear" w:color="auto" w:fill="FFFFFF"/>
                  <w:vAlign w:val="bottom"/>
                </w:tcPr>
                <w:p w14:paraId="3C8E04A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832" w:type="dxa"/>
                  <w:tcBorders>
                    <w:top w:val="nil"/>
                    <w:left w:val="nil"/>
                    <w:bottom w:val="single" w:sz="4" w:space="0" w:color="000000"/>
                    <w:right w:val="single" w:sz="4" w:space="0" w:color="000000"/>
                  </w:tcBorders>
                  <w:shd w:val="clear" w:color="auto" w:fill="FFFFFF"/>
                  <w:vAlign w:val="center"/>
                </w:tcPr>
                <w:p w14:paraId="2F54E7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c>
                <w:tcPr>
                  <w:tcW w:w="857" w:type="dxa"/>
                  <w:tcBorders>
                    <w:top w:val="nil"/>
                    <w:left w:val="nil"/>
                    <w:bottom w:val="single" w:sz="4" w:space="0" w:color="000000"/>
                    <w:right w:val="single" w:sz="4" w:space="0" w:color="000000"/>
                  </w:tcBorders>
                  <w:shd w:val="clear" w:color="auto" w:fill="FFFFFF"/>
                  <w:vAlign w:val="center"/>
                </w:tcPr>
                <w:p w14:paraId="67472CC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107</w:t>
                  </w:r>
                </w:p>
              </w:tc>
              <w:tc>
                <w:tcPr>
                  <w:tcW w:w="810" w:type="dxa"/>
                  <w:tcBorders>
                    <w:top w:val="nil"/>
                    <w:left w:val="nil"/>
                    <w:bottom w:val="single" w:sz="4" w:space="0" w:color="000000"/>
                    <w:right w:val="single" w:sz="4" w:space="0" w:color="000000"/>
                  </w:tcBorders>
                  <w:shd w:val="clear" w:color="auto" w:fill="FFFFFF"/>
                  <w:vAlign w:val="center"/>
                </w:tcPr>
                <w:p w14:paraId="308EDDD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49" w:type="dxa"/>
                  <w:tcBorders>
                    <w:top w:val="nil"/>
                    <w:left w:val="nil"/>
                    <w:bottom w:val="single" w:sz="4" w:space="0" w:color="000000"/>
                    <w:right w:val="single" w:sz="4" w:space="0" w:color="000000"/>
                  </w:tcBorders>
                  <w:shd w:val="clear" w:color="auto" w:fill="FFFFFF"/>
                  <w:vAlign w:val="center"/>
                </w:tcPr>
                <w:p w14:paraId="73E03B8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34" w:type="dxa"/>
                  <w:tcBorders>
                    <w:top w:val="nil"/>
                    <w:left w:val="nil"/>
                    <w:bottom w:val="single" w:sz="4" w:space="0" w:color="000000"/>
                    <w:right w:val="single" w:sz="4" w:space="0" w:color="000000"/>
                  </w:tcBorders>
                  <w:shd w:val="clear" w:color="auto" w:fill="FFFFFF"/>
                  <w:vAlign w:val="center"/>
                </w:tcPr>
                <w:p w14:paraId="7C5837A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78" w:type="dxa"/>
                  <w:tcBorders>
                    <w:top w:val="nil"/>
                    <w:left w:val="nil"/>
                    <w:bottom w:val="single" w:sz="4" w:space="0" w:color="000000"/>
                    <w:right w:val="single" w:sz="4" w:space="0" w:color="000000"/>
                  </w:tcBorders>
                  <w:shd w:val="clear" w:color="auto" w:fill="FFFFFF"/>
                  <w:vAlign w:val="center"/>
                </w:tcPr>
                <w:p w14:paraId="5F5CEA7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57" w:type="dxa"/>
                  <w:tcBorders>
                    <w:top w:val="nil"/>
                    <w:left w:val="nil"/>
                    <w:bottom w:val="single" w:sz="4" w:space="0" w:color="000000"/>
                    <w:right w:val="single" w:sz="8" w:space="0" w:color="000000"/>
                  </w:tcBorders>
                  <w:shd w:val="clear" w:color="auto" w:fill="FFFFFF"/>
                  <w:vAlign w:val="center"/>
                </w:tcPr>
                <w:p w14:paraId="0A9B085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107DEF2" w14:textId="77777777">
              <w:trPr>
                <w:trHeight w:val="285"/>
              </w:trPr>
              <w:tc>
                <w:tcPr>
                  <w:tcW w:w="3422" w:type="dxa"/>
                  <w:tcBorders>
                    <w:top w:val="nil"/>
                    <w:left w:val="single" w:sz="8" w:space="0" w:color="000000"/>
                    <w:bottom w:val="single" w:sz="4" w:space="0" w:color="000000"/>
                    <w:right w:val="single" w:sz="4" w:space="0" w:color="000000"/>
                  </w:tcBorders>
                  <w:shd w:val="clear" w:color="auto" w:fill="FFFFFF"/>
                  <w:vAlign w:val="bottom"/>
                </w:tcPr>
                <w:p w14:paraId="7ECF5C3B"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832" w:type="dxa"/>
                  <w:tcBorders>
                    <w:top w:val="nil"/>
                    <w:left w:val="nil"/>
                    <w:bottom w:val="single" w:sz="4" w:space="0" w:color="000000"/>
                    <w:right w:val="single" w:sz="4" w:space="0" w:color="000000"/>
                  </w:tcBorders>
                  <w:shd w:val="clear" w:color="auto" w:fill="FFFFFF"/>
                  <w:vAlign w:val="center"/>
                </w:tcPr>
                <w:p w14:paraId="7412386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57" w:type="dxa"/>
                  <w:tcBorders>
                    <w:top w:val="nil"/>
                    <w:left w:val="nil"/>
                    <w:bottom w:val="single" w:sz="4" w:space="0" w:color="000000"/>
                    <w:right w:val="single" w:sz="4" w:space="0" w:color="000000"/>
                  </w:tcBorders>
                  <w:shd w:val="clear" w:color="auto" w:fill="FFFFFF"/>
                  <w:vAlign w:val="center"/>
                </w:tcPr>
                <w:p w14:paraId="7A0A695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39</w:t>
                  </w:r>
                </w:p>
              </w:tc>
              <w:tc>
                <w:tcPr>
                  <w:tcW w:w="810" w:type="dxa"/>
                  <w:tcBorders>
                    <w:top w:val="nil"/>
                    <w:left w:val="nil"/>
                    <w:bottom w:val="single" w:sz="4" w:space="0" w:color="000000"/>
                    <w:right w:val="single" w:sz="4" w:space="0" w:color="000000"/>
                  </w:tcBorders>
                  <w:shd w:val="clear" w:color="auto" w:fill="FFFFFF"/>
                  <w:vAlign w:val="center"/>
                </w:tcPr>
                <w:p w14:paraId="7C78D33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39</w:t>
                  </w:r>
                </w:p>
              </w:tc>
              <w:tc>
                <w:tcPr>
                  <w:tcW w:w="649" w:type="dxa"/>
                  <w:tcBorders>
                    <w:top w:val="nil"/>
                    <w:left w:val="nil"/>
                    <w:bottom w:val="single" w:sz="4" w:space="0" w:color="000000"/>
                    <w:right w:val="single" w:sz="4" w:space="0" w:color="000000"/>
                  </w:tcBorders>
                  <w:shd w:val="clear" w:color="auto" w:fill="FFFFFF"/>
                  <w:vAlign w:val="center"/>
                </w:tcPr>
                <w:p w14:paraId="424B313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c>
                <w:tcPr>
                  <w:tcW w:w="934" w:type="dxa"/>
                  <w:tcBorders>
                    <w:top w:val="nil"/>
                    <w:left w:val="nil"/>
                    <w:bottom w:val="single" w:sz="4" w:space="0" w:color="000000"/>
                    <w:right w:val="single" w:sz="4" w:space="0" w:color="000000"/>
                  </w:tcBorders>
                  <w:shd w:val="clear" w:color="auto" w:fill="FFFFFF"/>
                  <w:vAlign w:val="center"/>
                </w:tcPr>
                <w:p w14:paraId="59AB847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w:t>
                  </w:r>
                </w:p>
              </w:tc>
              <w:tc>
                <w:tcPr>
                  <w:tcW w:w="778" w:type="dxa"/>
                  <w:tcBorders>
                    <w:top w:val="nil"/>
                    <w:left w:val="nil"/>
                    <w:bottom w:val="single" w:sz="4" w:space="0" w:color="000000"/>
                    <w:right w:val="single" w:sz="4" w:space="0" w:color="000000"/>
                  </w:tcBorders>
                  <w:shd w:val="clear" w:color="auto" w:fill="FFFFFF"/>
                  <w:vAlign w:val="center"/>
                </w:tcPr>
                <w:p w14:paraId="2405844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w:t>
                  </w:r>
                </w:p>
              </w:tc>
              <w:tc>
                <w:tcPr>
                  <w:tcW w:w="757" w:type="dxa"/>
                  <w:tcBorders>
                    <w:top w:val="nil"/>
                    <w:left w:val="nil"/>
                    <w:bottom w:val="single" w:sz="4" w:space="0" w:color="000000"/>
                    <w:right w:val="single" w:sz="8" w:space="0" w:color="000000"/>
                  </w:tcBorders>
                  <w:shd w:val="clear" w:color="auto" w:fill="FFFFFF"/>
                  <w:vAlign w:val="center"/>
                </w:tcPr>
                <w:p w14:paraId="02B0505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105</w:t>
                  </w:r>
                </w:p>
              </w:tc>
            </w:tr>
            <w:tr w:rsidR="0023367B" w:rsidRPr="0031743C" w14:paraId="3FCCACF3" w14:textId="77777777">
              <w:trPr>
                <w:trHeight w:val="285"/>
              </w:trPr>
              <w:tc>
                <w:tcPr>
                  <w:tcW w:w="3422" w:type="dxa"/>
                  <w:tcBorders>
                    <w:top w:val="nil"/>
                    <w:left w:val="single" w:sz="8" w:space="0" w:color="000000"/>
                    <w:bottom w:val="single" w:sz="4" w:space="0" w:color="000000"/>
                    <w:right w:val="single" w:sz="4" w:space="0" w:color="000000"/>
                  </w:tcBorders>
                  <w:shd w:val="clear" w:color="auto" w:fill="FFFFFF"/>
                  <w:vAlign w:val="bottom"/>
                </w:tcPr>
                <w:p w14:paraId="6600B79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832" w:type="dxa"/>
                  <w:tcBorders>
                    <w:top w:val="nil"/>
                    <w:left w:val="nil"/>
                    <w:bottom w:val="single" w:sz="4" w:space="0" w:color="000000"/>
                    <w:right w:val="single" w:sz="4" w:space="0" w:color="000000"/>
                  </w:tcBorders>
                  <w:shd w:val="clear" w:color="auto" w:fill="FFFFFF"/>
                  <w:vAlign w:val="center"/>
                </w:tcPr>
                <w:p w14:paraId="449100B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57" w:type="dxa"/>
                  <w:tcBorders>
                    <w:top w:val="nil"/>
                    <w:left w:val="nil"/>
                    <w:bottom w:val="single" w:sz="4" w:space="0" w:color="000000"/>
                    <w:right w:val="single" w:sz="4" w:space="0" w:color="000000"/>
                  </w:tcBorders>
                  <w:shd w:val="clear" w:color="auto" w:fill="FFFFFF"/>
                  <w:vAlign w:val="center"/>
                </w:tcPr>
                <w:p w14:paraId="09D6326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10" w:type="dxa"/>
                  <w:tcBorders>
                    <w:top w:val="nil"/>
                    <w:left w:val="nil"/>
                    <w:bottom w:val="single" w:sz="4" w:space="0" w:color="000000"/>
                    <w:right w:val="single" w:sz="4" w:space="0" w:color="000000"/>
                  </w:tcBorders>
                  <w:shd w:val="clear" w:color="auto" w:fill="FFFFFF"/>
                  <w:vAlign w:val="center"/>
                </w:tcPr>
                <w:p w14:paraId="795911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649" w:type="dxa"/>
                  <w:tcBorders>
                    <w:top w:val="nil"/>
                    <w:left w:val="nil"/>
                    <w:bottom w:val="single" w:sz="4" w:space="0" w:color="000000"/>
                    <w:right w:val="single" w:sz="4" w:space="0" w:color="000000"/>
                  </w:tcBorders>
                  <w:shd w:val="clear" w:color="auto" w:fill="FFFFFF"/>
                  <w:vAlign w:val="center"/>
                </w:tcPr>
                <w:p w14:paraId="6912AAB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934" w:type="dxa"/>
                  <w:tcBorders>
                    <w:top w:val="nil"/>
                    <w:left w:val="nil"/>
                    <w:bottom w:val="single" w:sz="4" w:space="0" w:color="000000"/>
                    <w:right w:val="single" w:sz="4" w:space="0" w:color="000000"/>
                  </w:tcBorders>
                  <w:shd w:val="clear" w:color="auto" w:fill="FFFFFF"/>
                  <w:vAlign w:val="center"/>
                </w:tcPr>
                <w:p w14:paraId="0C2CDA1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778" w:type="dxa"/>
                  <w:tcBorders>
                    <w:top w:val="nil"/>
                    <w:left w:val="nil"/>
                    <w:bottom w:val="single" w:sz="4" w:space="0" w:color="000000"/>
                    <w:right w:val="single" w:sz="4" w:space="0" w:color="000000"/>
                  </w:tcBorders>
                  <w:shd w:val="clear" w:color="auto" w:fill="FFFFFF"/>
                  <w:vAlign w:val="center"/>
                </w:tcPr>
                <w:p w14:paraId="2FB8995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757" w:type="dxa"/>
                  <w:tcBorders>
                    <w:top w:val="nil"/>
                    <w:left w:val="nil"/>
                    <w:bottom w:val="single" w:sz="4" w:space="0" w:color="000000"/>
                    <w:right w:val="single" w:sz="8" w:space="0" w:color="000000"/>
                  </w:tcBorders>
                  <w:shd w:val="clear" w:color="auto" w:fill="FFFFFF"/>
                  <w:vAlign w:val="center"/>
                </w:tcPr>
                <w:p w14:paraId="57DFCD1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75</w:t>
                  </w:r>
                </w:p>
              </w:tc>
            </w:tr>
            <w:tr w:rsidR="0023367B" w:rsidRPr="0031743C" w14:paraId="0992B7A3" w14:textId="77777777">
              <w:trPr>
                <w:trHeight w:val="285"/>
              </w:trPr>
              <w:tc>
                <w:tcPr>
                  <w:tcW w:w="3422" w:type="dxa"/>
                  <w:tcBorders>
                    <w:top w:val="nil"/>
                    <w:left w:val="single" w:sz="8" w:space="0" w:color="000000"/>
                    <w:bottom w:val="single" w:sz="4" w:space="0" w:color="000000"/>
                    <w:right w:val="single" w:sz="4" w:space="0" w:color="000000"/>
                  </w:tcBorders>
                  <w:shd w:val="clear" w:color="auto" w:fill="FFFFFF"/>
                  <w:vAlign w:val="bottom"/>
                </w:tcPr>
                <w:p w14:paraId="2A13B0D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832" w:type="dxa"/>
                  <w:tcBorders>
                    <w:top w:val="nil"/>
                    <w:left w:val="nil"/>
                    <w:bottom w:val="single" w:sz="4" w:space="0" w:color="000000"/>
                    <w:right w:val="single" w:sz="4" w:space="0" w:color="000000"/>
                  </w:tcBorders>
                  <w:shd w:val="clear" w:color="auto" w:fill="FFFFFF"/>
                  <w:vAlign w:val="center"/>
                </w:tcPr>
                <w:p w14:paraId="5073AA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57" w:type="dxa"/>
                  <w:tcBorders>
                    <w:top w:val="nil"/>
                    <w:left w:val="nil"/>
                    <w:bottom w:val="single" w:sz="4" w:space="0" w:color="000000"/>
                    <w:right w:val="single" w:sz="4" w:space="0" w:color="000000"/>
                  </w:tcBorders>
                  <w:shd w:val="clear" w:color="auto" w:fill="FFFFFF"/>
                  <w:vAlign w:val="center"/>
                </w:tcPr>
                <w:p w14:paraId="007228B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10" w:type="dxa"/>
                  <w:tcBorders>
                    <w:top w:val="nil"/>
                    <w:left w:val="nil"/>
                    <w:bottom w:val="single" w:sz="4" w:space="0" w:color="000000"/>
                    <w:right w:val="single" w:sz="4" w:space="0" w:color="000000"/>
                  </w:tcBorders>
                  <w:shd w:val="clear" w:color="auto" w:fill="FFFFFF"/>
                  <w:vAlign w:val="center"/>
                </w:tcPr>
                <w:p w14:paraId="369182D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49" w:type="dxa"/>
                  <w:tcBorders>
                    <w:top w:val="nil"/>
                    <w:left w:val="nil"/>
                    <w:bottom w:val="single" w:sz="4" w:space="0" w:color="000000"/>
                    <w:right w:val="single" w:sz="4" w:space="0" w:color="000000"/>
                  </w:tcBorders>
                  <w:shd w:val="clear" w:color="auto" w:fill="FFFFFF"/>
                  <w:vAlign w:val="center"/>
                </w:tcPr>
                <w:p w14:paraId="075499E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34" w:type="dxa"/>
                  <w:tcBorders>
                    <w:top w:val="nil"/>
                    <w:left w:val="nil"/>
                    <w:bottom w:val="single" w:sz="4" w:space="0" w:color="000000"/>
                    <w:right w:val="single" w:sz="4" w:space="0" w:color="000000"/>
                  </w:tcBorders>
                  <w:shd w:val="clear" w:color="auto" w:fill="FFFFFF"/>
                  <w:vAlign w:val="center"/>
                </w:tcPr>
                <w:p w14:paraId="53A1935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78" w:type="dxa"/>
                  <w:tcBorders>
                    <w:top w:val="nil"/>
                    <w:left w:val="nil"/>
                    <w:bottom w:val="single" w:sz="4" w:space="0" w:color="000000"/>
                    <w:right w:val="single" w:sz="4" w:space="0" w:color="000000"/>
                  </w:tcBorders>
                  <w:shd w:val="clear" w:color="auto" w:fill="FFFFFF"/>
                  <w:vAlign w:val="center"/>
                </w:tcPr>
                <w:p w14:paraId="789DD7E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57" w:type="dxa"/>
                  <w:tcBorders>
                    <w:top w:val="nil"/>
                    <w:left w:val="nil"/>
                    <w:bottom w:val="single" w:sz="4" w:space="0" w:color="000000"/>
                    <w:right w:val="single" w:sz="4" w:space="0" w:color="000000"/>
                  </w:tcBorders>
                  <w:shd w:val="clear" w:color="auto" w:fill="FFFFFF"/>
                  <w:vAlign w:val="center"/>
                </w:tcPr>
                <w:p w14:paraId="5A6FAED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501D890" w14:textId="77777777">
              <w:trPr>
                <w:trHeight w:val="285"/>
              </w:trPr>
              <w:tc>
                <w:tcPr>
                  <w:tcW w:w="3422" w:type="dxa"/>
                  <w:tcBorders>
                    <w:top w:val="nil"/>
                    <w:left w:val="single" w:sz="8" w:space="0" w:color="000000"/>
                    <w:bottom w:val="single" w:sz="4" w:space="0" w:color="000000"/>
                    <w:right w:val="single" w:sz="4" w:space="0" w:color="000000"/>
                  </w:tcBorders>
                  <w:shd w:val="clear" w:color="auto" w:fill="FFFFFF"/>
                  <w:vAlign w:val="bottom"/>
                </w:tcPr>
                <w:p w14:paraId="5C9B99A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832" w:type="dxa"/>
                  <w:tcBorders>
                    <w:top w:val="nil"/>
                    <w:left w:val="nil"/>
                    <w:bottom w:val="single" w:sz="4" w:space="0" w:color="000000"/>
                    <w:right w:val="single" w:sz="4" w:space="0" w:color="000000"/>
                  </w:tcBorders>
                  <w:shd w:val="clear" w:color="auto" w:fill="FFFFFF"/>
                  <w:vAlign w:val="center"/>
                </w:tcPr>
                <w:p w14:paraId="58630A7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57" w:type="dxa"/>
                  <w:tcBorders>
                    <w:top w:val="nil"/>
                    <w:left w:val="nil"/>
                    <w:bottom w:val="single" w:sz="4" w:space="0" w:color="000000"/>
                    <w:right w:val="single" w:sz="4" w:space="0" w:color="000000"/>
                  </w:tcBorders>
                  <w:shd w:val="clear" w:color="auto" w:fill="FFFFFF"/>
                  <w:vAlign w:val="center"/>
                </w:tcPr>
                <w:p w14:paraId="6A954CC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10" w:type="dxa"/>
                  <w:tcBorders>
                    <w:top w:val="nil"/>
                    <w:left w:val="nil"/>
                    <w:bottom w:val="single" w:sz="4" w:space="0" w:color="000000"/>
                    <w:right w:val="single" w:sz="4" w:space="0" w:color="000000"/>
                  </w:tcBorders>
                  <w:shd w:val="clear" w:color="auto" w:fill="FFFFFF"/>
                  <w:vAlign w:val="center"/>
                </w:tcPr>
                <w:p w14:paraId="7CB0189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649" w:type="dxa"/>
                  <w:tcBorders>
                    <w:top w:val="nil"/>
                    <w:left w:val="nil"/>
                    <w:bottom w:val="single" w:sz="4" w:space="0" w:color="000000"/>
                    <w:right w:val="single" w:sz="4" w:space="0" w:color="000000"/>
                  </w:tcBorders>
                  <w:shd w:val="clear" w:color="auto" w:fill="FFFFFF"/>
                  <w:vAlign w:val="center"/>
                </w:tcPr>
                <w:p w14:paraId="0AABEA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934" w:type="dxa"/>
                  <w:tcBorders>
                    <w:top w:val="nil"/>
                    <w:left w:val="nil"/>
                    <w:bottom w:val="single" w:sz="4" w:space="0" w:color="000000"/>
                    <w:right w:val="single" w:sz="4" w:space="0" w:color="000000"/>
                  </w:tcBorders>
                  <w:shd w:val="clear" w:color="auto" w:fill="FFFFFF"/>
                  <w:vAlign w:val="center"/>
                </w:tcPr>
                <w:p w14:paraId="004605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778" w:type="dxa"/>
                  <w:tcBorders>
                    <w:top w:val="nil"/>
                    <w:left w:val="nil"/>
                    <w:bottom w:val="single" w:sz="4" w:space="0" w:color="000000"/>
                    <w:right w:val="single" w:sz="4" w:space="0" w:color="000000"/>
                  </w:tcBorders>
                  <w:shd w:val="clear" w:color="auto" w:fill="FFFFFF"/>
                  <w:vAlign w:val="center"/>
                </w:tcPr>
                <w:p w14:paraId="1949C85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757" w:type="dxa"/>
                  <w:tcBorders>
                    <w:top w:val="nil"/>
                    <w:left w:val="nil"/>
                    <w:bottom w:val="single" w:sz="4" w:space="0" w:color="000000"/>
                    <w:right w:val="single" w:sz="8" w:space="0" w:color="000000"/>
                  </w:tcBorders>
                  <w:shd w:val="clear" w:color="auto" w:fill="FFFFFF"/>
                  <w:vAlign w:val="center"/>
                </w:tcPr>
                <w:p w14:paraId="3E98550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r>
            <w:tr w:rsidR="0023367B" w:rsidRPr="0031743C" w14:paraId="6EC4BD04" w14:textId="77777777">
              <w:trPr>
                <w:trHeight w:val="285"/>
              </w:trPr>
              <w:tc>
                <w:tcPr>
                  <w:tcW w:w="3422" w:type="dxa"/>
                  <w:tcBorders>
                    <w:top w:val="nil"/>
                    <w:left w:val="single" w:sz="8" w:space="0" w:color="000000"/>
                    <w:bottom w:val="nil"/>
                    <w:right w:val="single" w:sz="4" w:space="0" w:color="000000"/>
                  </w:tcBorders>
                  <w:shd w:val="clear" w:color="auto" w:fill="FFFFFF"/>
                  <w:vAlign w:val="bottom"/>
                </w:tcPr>
                <w:p w14:paraId="62DE107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832" w:type="dxa"/>
                  <w:tcBorders>
                    <w:top w:val="nil"/>
                    <w:left w:val="nil"/>
                    <w:bottom w:val="single" w:sz="4" w:space="0" w:color="000000"/>
                    <w:right w:val="single" w:sz="4" w:space="0" w:color="000000"/>
                  </w:tcBorders>
                  <w:shd w:val="clear" w:color="auto" w:fill="FFFFFF"/>
                  <w:vAlign w:val="center"/>
                </w:tcPr>
                <w:p w14:paraId="7C2B4EC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57" w:type="dxa"/>
                  <w:tcBorders>
                    <w:top w:val="nil"/>
                    <w:left w:val="nil"/>
                    <w:bottom w:val="single" w:sz="4" w:space="0" w:color="000000"/>
                    <w:right w:val="single" w:sz="4" w:space="0" w:color="000000"/>
                  </w:tcBorders>
                  <w:shd w:val="clear" w:color="auto" w:fill="FFFFFF"/>
                  <w:vAlign w:val="center"/>
                </w:tcPr>
                <w:p w14:paraId="2479C0B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10" w:type="dxa"/>
                  <w:tcBorders>
                    <w:top w:val="nil"/>
                    <w:left w:val="nil"/>
                    <w:bottom w:val="single" w:sz="4" w:space="0" w:color="000000"/>
                    <w:right w:val="single" w:sz="4" w:space="0" w:color="000000"/>
                  </w:tcBorders>
                  <w:shd w:val="clear" w:color="auto" w:fill="FFFFFF"/>
                  <w:vAlign w:val="center"/>
                </w:tcPr>
                <w:p w14:paraId="6DE3351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49" w:type="dxa"/>
                  <w:tcBorders>
                    <w:top w:val="nil"/>
                    <w:left w:val="nil"/>
                    <w:bottom w:val="single" w:sz="4" w:space="0" w:color="000000"/>
                    <w:right w:val="single" w:sz="4" w:space="0" w:color="000000"/>
                  </w:tcBorders>
                  <w:shd w:val="clear" w:color="auto" w:fill="FFFFFF"/>
                  <w:vAlign w:val="center"/>
                </w:tcPr>
                <w:p w14:paraId="4077F8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34" w:type="dxa"/>
                  <w:tcBorders>
                    <w:top w:val="nil"/>
                    <w:left w:val="nil"/>
                    <w:bottom w:val="single" w:sz="4" w:space="0" w:color="000000"/>
                    <w:right w:val="single" w:sz="4" w:space="0" w:color="000000"/>
                  </w:tcBorders>
                  <w:shd w:val="clear" w:color="auto" w:fill="FFFFFF"/>
                  <w:vAlign w:val="center"/>
                </w:tcPr>
                <w:p w14:paraId="558F292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78" w:type="dxa"/>
                  <w:tcBorders>
                    <w:top w:val="nil"/>
                    <w:left w:val="nil"/>
                    <w:bottom w:val="single" w:sz="4" w:space="0" w:color="000000"/>
                    <w:right w:val="single" w:sz="4" w:space="0" w:color="000000"/>
                  </w:tcBorders>
                  <w:shd w:val="clear" w:color="auto" w:fill="FFFFFF"/>
                  <w:vAlign w:val="center"/>
                </w:tcPr>
                <w:p w14:paraId="702BA97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57" w:type="dxa"/>
                  <w:tcBorders>
                    <w:top w:val="nil"/>
                    <w:left w:val="nil"/>
                    <w:bottom w:val="single" w:sz="4" w:space="0" w:color="000000"/>
                    <w:right w:val="single" w:sz="4" w:space="0" w:color="000000"/>
                  </w:tcBorders>
                  <w:shd w:val="clear" w:color="auto" w:fill="FFFFFF"/>
                  <w:vAlign w:val="center"/>
                </w:tcPr>
                <w:p w14:paraId="56113FA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AF9C244" w14:textId="77777777">
              <w:trPr>
                <w:trHeight w:val="285"/>
              </w:trPr>
              <w:tc>
                <w:tcPr>
                  <w:tcW w:w="3422"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0C94353F"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832" w:type="dxa"/>
                  <w:tcBorders>
                    <w:top w:val="nil"/>
                    <w:left w:val="nil"/>
                    <w:bottom w:val="single" w:sz="8" w:space="0" w:color="000000"/>
                    <w:right w:val="single" w:sz="4" w:space="0" w:color="000000"/>
                  </w:tcBorders>
                  <w:shd w:val="clear" w:color="auto" w:fill="FFFFFF"/>
                  <w:vAlign w:val="center"/>
                </w:tcPr>
                <w:p w14:paraId="2CCB6FD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460</w:t>
                  </w:r>
                </w:p>
              </w:tc>
              <w:tc>
                <w:tcPr>
                  <w:tcW w:w="857" w:type="dxa"/>
                  <w:tcBorders>
                    <w:top w:val="nil"/>
                    <w:left w:val="nil"/>
                    <w:bottom w:val="single" w:sz="8" w:space="0" w:color="000000"/>
                    <w:right w:val="single" w:sz="4" w:space="0" w:color="000000"/>
                  </w:tcBorders>
                  <w:shd w:val="clear" w:color="auto" w:fill="FFFFFF"/>
                  <w:vAlign w:val="center"/>
                </w:tcPr>
                <w:p w14:paraId="138EE05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511</w:t>
                  </w:r>
                </w:p>
              </w:tc>
              <w:tc>
                <w:tcPr>
                  <w:tcW w:w="810" w:type="dxa"/>
                  <w:tcBorders>
                    <w:top w:val="nil"/>
                    <w:left w:val="nil"/>
                    <w:bottom w:val="single" w:sz="8" w:space="0" w:color="000000"/>
                    <w:right w:val="single" w:sz="4" w:space="0" w:color="000000"/>
                  </w:tcBorders>
                  <w:shd w:val="clear" w:color="auto" w:fill="FFFFFF"/>
                  <w:vAlign w:val="center"/>
                </w:tcPr>
                <w:p w14:paraId="6B41B49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288</w:t>
                  </w:r>
                </w:p>
              </w:tc>
              <w:tc>
                <w:tcPr>
                  <w:tcW w:w="649" w:type="dxa"/>
                  <w:tcBorders>
                    <w:top w:val="nil"/>
                    <w:left w:val="nil"/>
                    <w:bottom w:val="single" w:sz="8" w:space="0" w:color="000000"/>
                    <w:right w:val="single" w:sz="4" w:space="0" w:color="000000"/>
                  </w:tcBorders>
                  <w:shd w:val="clear" w:color="auto" w:fill="FFFFFF"/>
                  <w:vAlign w:val="center"/>
                </w:tcPr>
                <w:p w14:paraId="52B9BAC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424</w:t>
                  </w:r>
                </w:p>
              </w:tc>
              <w:tc>
                <w:tcPr>
                  <w:tcW w:w="934" w:type="dxa"/>
                  <w:tcBorders>
                    <w:top w:val="nil"/>
                    <w:left w:val="nil"/>
                    <w:bottom w:val="single" w:sz="8" w:space="0" w:color="000000"/>
                    <w:right w:val="single" w:sz="4" w:space="0" w:color="000000"/>
                  </w:tcBorders>
                  <w:shd w:val="clear" w:color="auto" w:fill="FFFFFF"/>
                  <w:vAlign w:val="center"/>
                </w:tcPr>
                <w:p w14:paraId="3A40424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406</w:t>
                  </w:r>
                </w:p>
              </w:tc>
              <w:tc>
                <w:tcPr>
                  <w:tcW w:w="778" w:type="dxa"/>
                  <w:tcBorders>
                    <w:top w:val="nil"/>
                    <w:left w:val="nil"/>
                    <w:bottom w:val="single" w:sz="8" w:space="0" w:color="000000"/>
                    <w:right w:val="single" w:sz="4" w:space="0" w:color="000000"/>
                  </w:tcBorders>
                  <w:shd w:val="clear" w:color="auto" w:fill="FFFFFF"/>
                  <w:vAlign w:val="center"/>
                </w:tcPr>
                <w:p w14:paraId="4E3BAF0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531</w:t>
                  </w:r>
                </w:p>
              </w:tc>
              <w:tc>
                <w:tcPr>
                  <w:tcW w:w="757" w:type="dxa"/>
                  <w:tcBorders>
                    <w:top w:val="nil"/>
                    <w:left w:val="nil"/>
                    <w:bottom w:val="single" w:sz="8" w:space="0" w:color="000000"/>
                    <w:right w:val="single" w:sz="8" w:space="0" w:color="000000"/>
                  </w:tcBorders>
                  <w:shd w:val="clear" w:color="auto" w:fill="FFFFFF"/>
                  <w:vAlign w:val="center"/>
                </w:tcPr>
                <w:p w14:paraId="62B593F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719</w:t>
                  </w:r>
                </w:p>
              </w:tc>
            </w:tr>
          </w:tbl>
          <w:p w14:paraId="0A9EA79D" w14:textId="77777777" w:rsidR="0023367B" w:rsidRPr="0031743C" w:rsidRDefault="0023367B" w:rsidP="000E4F31">
            <w:pPr>
              <w:spacing w:line="240" w:lineRule="auto"/>
              <w:jc w:val="both"/>
              <w:rPr>
                <w:rFonts w:ascii="Sylfaen" w:eastAsia="Merriweather" w:hAnsi="Sylfaen" w:cs="Merriweather"/>
              </w:rPr>
            </w:pPr>
          </w:p>
        </w:tc>
      </w:tr>
    </w:tbl>
    <w:p w14:paraId="6796B1B6" w14:textId="77777777" w:rsidR="0023367B" w:rsidRPr="0031743C" w:rsidRDefault="0023367B" w:rsidP="000E4F31">
      <w:pPr>
        <w:tabs>
          <w:tab w:val="left" w:pos="6804"/>
        </w:tabs>
        <w:spacing w:line="240" w:lineRule="auto"/>
        <w:rPr>
          <w:rFonts w:ascii="Sylfaen" w:eastAsia="Merriweather" w:hAnsi="Sylfaen" w:cs="Merriweather"/>
          <w:sz w:val="18"/>
          <w:szCs w:val="18"/>
        </w:rPr>
      </w:pPr>
      <w:bookmarkStart w:id="75" w:name="_qa3fb7y1mgek" w:colFirst="0" w:colLast="0"/>
      <w:bookmarkEnd w:id="75"/>
    </w:p>
    <w:p w14:paraId="1B2C731A"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tbl>
      <w:tblPr>
        <w:tblStyle w:val="33"/>
        <w:tblW w:w="9270" w:type="dxa"/>
        <w:tblLayout w:type="fixed"/>
        <w:tblLook w:val="0400" w:firstRow="0" w:lastRow="0" w:firstColumn="0" w:lastColumn="0" w:noHBand="0" w:noVBand="1"/>
      </w:tblPr>
      <w:tblGrid>
        <w:gridCol w:w="9270"/>
      </w:tblGrid>
      <w:tr w:rsidR="0023367B" w:rsidRPr="0031743C" w14:paraId="5E7FE545" w14:textId="77777777">
        <w:trPr>
          <w:trHeight w:val="285"/>
        </w:trPr>
        <w:tc>
          <w:tcPr>
            <w:tcW w:w="9270" w:type="dxa"/>
            <w:tcBorders>
              <w:top w:val="nil"/>
              <w:left w:val="nil"/>
              <w:bottom w:val="nil"/>
              <w:right w:val="nil"/>
            </w:tcBorders>
            <w:shd w:val="clear" w:color="auto" w:fill="auto"/>
            <w:vAlign w:val="center"/>
          </w:tcPr>
          <w:p w14:paraId="13487A13"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tc>
      </w:tr>
      <w:tr w:rsidR="0023367B" w:rsidRPr="0031743C" w14:paraId="55D59032" w14:textId="77777777">
        <w:trPr>
          <w:trHeight w:val="285"/>
        </w:trPr>
        <w:tc>
          <w:tcPr>
            <w:tcW w:w="9270" w:type="dxa"/>
            <w:tcBorders>
              <w:top w:val="nil"/>
              <w:left w:val="nil"/>
              <w:bottom w:val="single" w:sz="8" w:space="0" w:color="000000"/>
              <w:right w:val="nil"/>
            </w:tcBorders>
            <w:shd w:val="clear" w:color="auto" w:fill="FFFFFF"/>
            <w:vAlign w:val="bottom"/>
          </w:tcPr>
          <w:p w14:paraId="6B8B7503" w14:textId="77777777" w:rsidR="0023367B" w:rsidRPr="0031743C" w:rsidRDefault="00185C05" w:rsidP="000E4F31">
            <w:pPr>
              <w:spacing w:line="240" w:lineRule="auto"/>
              <w:jc w:val="right"/>
              <w:rPr>
                <w:rFonts w:ascii="Sylfaen" w:eastAsia="Merriweather" w:hAnsi="Sylfaen" w:cs="Merriweather"/>
                <w:i/>
                <w:sz w:val="18"/>
                <w:szCs w:val="18"/>
              </w:rPr>
            </w:pPr>
            <w:r w:rsidRPr="0031743C">
              <w:rPr>
                <w:rFonts w:ascii="Sylfaen" w:eastAsia="Arial Unicode MS" w:hAnsi="Sylfaen" w:cs="Arial Unicode MS"/>
                <w:i/>
                <w:sz w:val="18"/>
                <w:szCs w:val="18"/>
              </w:rPr>
              <w:t>მლნ ლარებში</w:t>
            </w:r>
          </w:p>
          <w:tbl>
            <w:tblPr>
              <w:tblStyle w:val="32"/>
              <w:tblW w:w="9039" w:type="dxa"/>
              <w:tblLayout w:type="fixed"/>
              <w:tblLook w:val="0400" w:firstRow="0" w:lastRow="0" w:firstColumn="0" w:lastColumn="0" w:noHBand="0" w:noVBand="1"/>
            </w:tblPr>
            <w:tblGrid>
              <w:gridCol w:w="3318"/>
              <w:gridCol w:w="952"/>
              <w:gridCol w:w="707"/>
              <w:gridCol w:w="705"/>
              <w:gridCol w:w="729"/>
              <w:gridCol w:w="918"/>
              <w:gridCol w:w="888"/>
              <w:gridCol w:w="822"/>
            </w:tblGrid>
            <w:tr w:rsidR="0023367B" w:rsidRPr="0031743C" w14:paraId="47DFDD84" w14:textId="77777777">
              <w:trPr>
                <w:trHeight w:val="285"/>
              </w:trPr>
              <w:tc>
                <w:tcPr>
                  <w:tcW w:w="3318" w:type="dxa"/>
                  <w:tcBorders>
                    <w:top w:val="single" w:sz="8" w:space="0" w:color="000000"/>
                    <w:left w:val="single" w:sz="8" w:space="0" w:color="000000"/>
                    <w:bottom w:val="nil"/>
                    <w:right w:val="single" w:sz="4" w:space="0" w:color="7F7F7F"/>
                  </w:tcBorders>
                  <w:shd w:val="clear" w:color="auto" w:fill="auto"/>
                  <w:vAlign w:val="center"/>
                </w:tcPr>
                <w:p w14:paraId="6014D1F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თბილისის სატრანსპორტო კომპანია</w:t>
                  </w:r>
                </w:p>
              </w:tc>
              <w:tc>
                <w:tcPr>
                  <w:tcW w:w="952" w:type="dxa"/>
                  <w:tcBorders>
                    <w:top w:val="single" w:sz="8" w:space="0" w:color="000000"/>
                    <w:left w:val="nil"/>
                    <w:bottom w:val="nil"/>
                    <w:right w:val="single" w:sz="4" w:space="0" w:color="7F7F7F"/>
                  </w:tcBorders>
                  <w:shd w:val="clear" w:color="auto" w:fill="auto"/>
                  <w:vAlign w:val="center"/>
                </w:tcPr>
                <w:p w14:paraId="19C82E3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07" w:type="dxa"/>
                  <w:tcBorders>
                    <w:top w:val="single" w:sz="8" w:space="0" w:color="000000"/>
                    <w:left w:val="nil"/>
                    <w:bottom w:val="nil"/>
                    <w:right w:val="single" w:sz="4" w:space="0" w:color="7F7F7F"/>
                  </w:tcBorders>
                  <w:shd w:val="clear" w:color="auto" w:fill="auto"/>
                  <w:vAlign w:val="center"/>
                </w:tcPr>
                <w:p w14:paraId="2FA228B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705" w:type="dxa"/>
                  <w:tcBorders>
                    <w:top w:val="single" w:sz="8" w:space="0" w:color="000000"/>
                    <w:left w:val="nil"/>
                    <w:bottom w:val="nil"/>
                    <w:right w:val="single" w:sz="4" w:space="0" w:color="7F7F7F"/>
                  </w:tcBorders>
                  <w:shd w:val="clear" w:color="auto" w:fill="auto"/>
                  <w:vAlign w:val="center"/>
                </w:tcPr>
                <w:p w14:paraId="7B00861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729" w:type="dxa"/>
                  <w:tcBorders>
                    <w:top w:val="single" w:sz="8" w:space="0" w:color="000000"/>
                    <w:left w:val="nil"/>
                    <w:bottom w:val="nil"/>
                    <w:right w:val="single" w:sz="4" w:space="0" w:color="7F7F7F"/>
                  </w:tcBorders>
                  <w:shd w:val="clear" w:color="auto" w:fill="auto"/>
                  <w:vAlign w:val="center"/>
                </w:tcPr>
                <w:p w14:paraId="5E24EE2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918" w:type="dxa"/>
                  <w:tcBorders>
                    <w:top w:val="single" w:sz="8" w:space="0" w:color="000000"/>
                    <w:left w:val="nil"/>
                    <w:bottom w:val="nil"/>
                    <w:right w:val="single" w:sz="4" w:space="0" w:color="7F7F7F"/>
                  </w:tcBorders>
                  <w:shd w:val="clear" w:color="auto" w:fill="auto"/>
                  <w:vAlign w:val="center"/>
                </w:tcPr>
                <w:p w14:paraId="49D056C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88" w:type="dxa"/>
                  <w:tcBorders>
                    <w:top w:val="single" w:sz="8" w:space="0" w:color="000000"/>
                    <w:left w:val="nil"/>
                    <w:bottom w:val="nil"/>
                    <w:right w:val="single" w:sz="4" w:space="0" w:color="7F7F7F"/>
                  </w:tcBorders>
                  <w:shd w:val="clear" w:color="auto" w:fill="auto"/>
                  <w:vAlign w:val="center"/>
                </w:tcPr>
                <w:p w14:paraId="589F0F7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22" w:type="dxa"/>
                  <w:tcBorders>
                    <w:top w:val="single" w:sz="8" w:space="0" w:color="000000"/>
                    <w:left w:val="nil"/>
                    <w:bottom w:val="nil"/>
                    <w:right w:val="single" w:sz="4" w:space="0" w:color="7F7F7F"/>
                  </w:tcBorders>
                  <w:shd w:val="clear" w:color="auto" w:fill="auto"/>
                  <w:vAlign w:val="center"/>
                </w:tcPr>
                <w:p w14:paraId="692191B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2646E5AE" w14:textId="77777777">
              <w:trPr>
                <w:trHeight w:val="285"/>
              </w:trPr>
              <w:tc>
                <w:tcPr>
                  <w:tcW w:w="3318"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7241E818"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952" w:type="dxa"/>
                  <w:tcBorders>
                    <w:top w:val="single" w:sz="4" w:space="0" w:color="000000"/>
                    <w:left w:val="nil"/>
                    <w:bottom w:val="single" w:sz="4" w:space="0" w:color="000000"/>
                    <w:right w:val="single" w:sz="4" w:space="0" w:color="000000"/>
                  </w:tcBorders>
                  <w:shd w:val="clear" w:color="auto" w:fill="FFFFFF"/>
                  <w:vAlign w:val="center"/>
                </w:tcPr>
                <w:p w14:paraId="6571C41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117</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587BE15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122</w:t>
                  </w:r>
                </w:p>
              </w:tc>
              <w:tc>
                <w:tcPr>
                  <w:tcW w:w="705" w:type="dxa"/>
                  <w:tcBorders>
                    <w:top w:val="single" w:sz="4" w:space="0" w:color="000000"/>
                    <w:left w:val="nil"/>
                    <w:bottom w:val="single" w:sz="4" w:space="0" w:color="000000"/>
                    <w:right w:val="single" w:sz="4" w:space="0" w:color="000000"/>
                  </w:tcBorders>
                  <w:shd w:val="clear" w:color="auto" w:fill="FFFFFF"/>
                  <w:vAlign w:val="center"/>
                </w:tcPr>
                <w:p w14:paraId="2380E20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132</w:t>
                  </w:r>
                </w:p>
              </w:tc>
              <w:tc>
                <w:tcPr>
                  <w:tcW w:w="729" w:type="dxa"/>
                  <w:tcBorders>
                    <w:top w:val="single" w:sz="4" w:space="0" w:color="000000"/>
                    <w:left w:val="nil"/>
                    <w:bottom w:val="single" w:sz="4" w:space="0" w:color="000000"/>
                    <w:right w:val="single" w:sz="4" w:space="0" w:color="000000"/>
                  </w:tcBorders>
                  <w:shd w:val="clear" w:color="auto" w:fill="FFFFFF"/>
                  <w:vAlign w:val="center"/>
                </w:tcPr>
                <w:p w14:paraId="226B35E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149</w:t>
                  </w:r>
                </w:p>
              </w:tc>
              <w:tc>
                <w:tcPr>
                  <w:tcW w:w="918" w:type="dxa"/>
                  <w:tcBorders>
                    <w:top w:val="single" w:sz="4" w:space="0" w:color="000000"/>
                    <w:left w:val="nil"/>
                    <w:bottom w:val="single" w:sz="4" w:space="0" w:color="000000"/>
                    <w:right w:val="single" w:sz="4" w:space="0" w:color="000000"/>
                  </w:tcBorders>
                  <w:shd w:val="clear" w:color="auto" w:fill="FFFFFF"/>
                  <w:vAlign w:val="center"/>
                </w:tcPr>
                <w:p w14:paraId="06009EB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174</w:t>
                  </w:r>
                </w:p>
              </w:tc>
              <w:tc>
                <w:tcPr>
                  <w:tcW w:w="888" w:type="dxa"/>
                  <w:tcBorders>
                    <w:top w:val="single" w:sz="4" w:space="0" w:color="000000"/>
                    <w:left w:val="nil"/>
                    <w:bottom w:val="single" w:sz="4" w:space="0" w:color="000000"/>
                    <w:right w:val="single" w:sz="4" w:space="0" w:color="000000"/>
                  </w:tcBorders>
                  <w:shd w:val="clear" w:color="auto" w:fill="FFFFFF"/>
                  <w:vAlign w:val="center"/>
                </w:tcPr>
                <w:p w14:paraId="60D58F3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22" w:type="dxa"/>
                  <w:tcBorders>
                    <w:top w:val="single" w:sz="4" w:space="0" w:color="000000"/>
                    <w:left w:val="nil"/>
                    <w:bottom w:val="single" w:sz="4" w:space="0" w:color="000000"/>
                    <w:right w:val="single" w:sz="8" w:space="0" w:color="000000"/>
                  </w:tcBorders>
                  <w:shd w:val="clear" w:color="auto" w:fill="FFFFFF"/>
                  <w:vAlign w:val="center"/>
                </w:tcPr>
                <w:p w14:paraId="7BE549A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112</w:t>
                  </w:r>
                </w:p>
              </w:tc>
            </w:tr>
            <w:tr w:rsidR="0023367B" w:rsidRPr="0031743C" w14:paraId="1D589ACF" w14:textId="77777777">
              <w:trPr>
                <w:trHeight w:val="285"/>
              </w:trPr>
              <w:tc>
                <w:tcPr>
                  <w:tcW w:w="3318" w:type="dxa"/>
                  <w:tcBorders>
                    <w:top w:val="nil"/>
                    <w:left w:val="single" w:sz="8" w:space="0" w:color="000000"/>
                    <w:bottom w:val="single" w:sz="4" w:space="0" w:color="000000"/>
                    <w:right w:val="single" w:sz="4" w:space="0" w:color="000000"/>
                  </w:tcBorders>
                  <w:shd w:val="clear" w:color="auto" w:fill="FFFFFF"/>
                  <w:vAlign w:val="bottom"/>
                </w:tcPr>
                <w:p w14:paraId="08E61A9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952" w:type="dxa"/>
                  <w:tcBorders>
                    <w:top w:val="nil"/>
                    <w:left w:val="nil"/>
                    <w:bottom w:val="single" w:sz="4" w:space="0" w:color="000000"/>
                    <w:right w:val="single" w:sz="4" w:space="0" w:color="000000"/>
                  </w:tcBorders>
                  <w:shd w:val="clear" w:color="auto" w:fill="FFFFFF"/>
                  <w:vAlign w:val="center"/>
                </w:tcPr>
                <w:p w14:paraId="7E97705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112</w:t>
                  </w:r>
                </w:p>
              </w:tc>
              <w:tc>
                <w:tcPr>
                  <w:tcW w:w="707" w:type="dxa"/>
                  <w:tcBorders>
                    <w:top w:val="nil"/>
                    <w:left w:val="nil"/>
                    <w:bottom w:val="single" w:sz="4" w:space="0" w:color="000000"/>
                    <w:right w:val="single" w:sz="4" w:space="0" w:color="000000"/>
                  </w:tcBorders>
                  <w:shd w:val="clear" w:color="auto" w:fill="FFFFFF"/>
                  <w:vAlign w:val="center"/>
                </w:tcPr>
                <w:p w14:paraId="12BDB71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113</w:t>
                  </w:r>
                </w:p>
              </w:tc>
              <w:tc>
                <w:tcPr>
                  <w:tcW w:w="705" w:type="dxa"/>
                  <w:tcBorders>
                    <w:top w:val="nil"/>
                    <w:left w:val="nil"/>
                    <w:bottom w:val="single" w:sz="4" w:space="0" w:color="000000"/>
                    <w:right w:val="single" w:sz="4" w:space="0" w:color="000000"/>
                  </w:tcBorders>
                  <w:shd w:val="clear" w:color="auto" w:fill="FFFFFF"/>
                  <w:vAlign w:val="center"/>
                </w:tcPr>
                <w:p w14:paraId="1326909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128</w:t>
                  </w:r>
                </w:p>
              </w:tc>
              <w:tc>
                <w:tcPr>
                  <w:tcW w:w="729" w:type="dxa"/>
                  <w:tcBorders>
                    <w:top w:val="nil"/>
                    <w:left w:val="nil"/>
                    <w:bottom w:val="single" w:sz="4" w:space="0" w:color="000000"/>
                    <w:right w:val="single" w:sz="4" w:space="0" w:color="000000"/>
                  </w:tcBorders>
                  <w:shd w:val="clear" w:color="auto" w:fill="FFFFFF"/>
                  <w:vAlign w:val="center"/>
                </w:tcPr>
                <w:p w14:paraId="49863F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140</w:t>
                  </w:r>
                </w:p>
              </w:tc>
              <w:tc>
                <w:tcPr>
                  <w:tcW w:w="918" w:type="dxa"/>
                  <w:tcBorders>
                    <w:top w:val="nil"/>
                    <w:left w:val="nil"/>
                    <w:bottom w:val="single" w:sz="4" w:space="0" w:color="000000"/>
                    <w:right w:val="single" w:sz="4" w:space="0" w:color="000000"/>
                  </w:tcBorders>
                  <w:shd w:val="clear" w:color="auto" w:fill="FFFFFF"/>
                  <w:vAlign w:val="center"/>
                </w:tcPr>
                <w:p w14:paraId="3E33B73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153</w:t>
                  </w:r>
                </w:p>
              </w:tc>
              <w:tc>
                <w:tcPr>
                  <w:tcW w:w="888" w:type="dxa"/>
                  <w:tcBorders>
                    <w:top w:val="nil"/>
                    <w:left w:val="nil"/>
                    <w:bottom w:val="single" w:sz="4" w:space="0" w:color="000000"/>
                    <w:right w:val="single" w:sz="4" w:space="0" w:color="000000"/>
                  </w:tcBorders>
                  <w:shd w:val="clear" w:color="auto" w:fill="FFFFFF"/>
                  <w:vAlign w:val="center"/>
                </w:tcPr>
                <w:p w14:paraId="6109509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822" w:type="dxa"/>
                  <w:tcBorders>
                    <w:top w:val="nil"/>
                    <w:left w:val="nil"/>
                    <w:bottom w:val="single" w:sz="4" w:space="0" w:color="000000"/>
                    <w:right w:val="single" w:sz="8" w:space="0" w:color="000000"/>
                  </w:tcBorders>
                  <w:shd w:val="clear" w:color="auto" w:fill="FFFFFF"/>
                  <w:vAlign w:val="center"/>
                </w:tcPr>
                <w:p w14:paraId="3D666C6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109</w:t>
                  </w:r>
                </w:p>
              </w:tc>
            </w:tr>
            <w:tr w:rsidR="0023367B" w:rsidRPr="0031743C" w14:paraId="4B050915" w14:textId="77777777">
              <w:trPr>
                <w:trHeight w:val="285"/>
              </w:trPr>
              <w:tc>
                <w:tcPr>
                  <w:tcW w:w="3318" w:type="dxa"/>
                  <w:tcBorders>
                    <w:top w:val="nil"/>
                    <w:left w:val="single" w:sz="8" w:space="0" w:color="000000"/>
                    <w:bottom w:val="single" w:sz="4" w:space="0" w:color="000000"/>
                    <w:right w:val="single" w:sz="4" w:space="0" w:color="000000"/>
                  </w:tcBorders>
                  <w:shd w:val="clear" w:color="auto" w:fill="FFFFFF"/>
                  <w:vAlign w:val="bottom"/>
                </w:tcPr>
                <w:p w14:paraId="6B37BB4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952" w:type="dxa"/>
                  <w:tcBorders>
                    <w:top w:val="nil"/>
                    <w:left w:val="nil"/>
                    <w:bottom w:val="single" w:sz="4" w:space="0" w:color="000000"/>
                    <w:right w:val="single" w:sz="4" w:space="0" w:color="000000"/>
                  </w:tcBorders>
                  <w:shd w:val="clear" w:color="auto" w:fill="FFFFFF"/>
                  <w:vAlign w:val="center"/>
                </w:tcPr>
                <w:p w14:paraId="5419A3C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707" w:type="dxa"/>
                  <w:tcBorders>
                    <w:top w:val="nil"/>
                    <w:left w:val="nil"/>
                    <w:bottom w:val="single" w:sz="4" w:space="0" w:color="000000"/>
                    <w:right w:val="single" w:sz="4" w:space="0" w:color="000000"/>
                  </w:tcBorders>
                  <w:shd w:val="clear" w:color="auto" w:fill="FFFFFF"/>
                  <w:vAlign w:val="center"/>
                </w:tcPr>
                <w:p w14:paraId="76AE1B6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705" w:type="dxa"/>
                  <w:tcBorders>
                    <w:top w:val="nil"/>
                    <w:left w:val="nil"/>
                    <w:bottom w:val="single" w:sz="4" w:space="0" w:color="000000"/>
                    <w:right w:val="single" w:sz="4" w:space="0" w:color="000000"/>
                  </w:tcBorders>
                  <w:shd w:val="clear" w:color="auto" w:fill="FFFFFF"/>
                  <w:vAlign w:val="center"/>
                </w:tcPr>
                <w:p w14:paraId="105F45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729" w:type="dxa"/>
                  <w:tcBorders>
                    <w:top w:val="nil"/>
                    <w:left w:val="nil"/>
                    <w:bottom w:val="single" w:sz="4" w:space="0" w:color="000000"/>
                    <w:right w:val="single" w:sz="4" w:space="0" w:color="000000"/>
                  </w:tcBorders>
                  <w:shd w:val="clear" w:color="auto" w:fill="FFFFFF"/>
                  <w:vAlign w:val="center"/>
                </w:tcPr>
                <w:p w14:paraId="320D050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918" w:type="dxa"/>
                  <w:tcBorders>
                    <w:top w:val="nil"/>
                    <w:left w:val="nil"/>
                    <w:bottom w:val="single" w:sz="4" w:space="0" w:color="000000"/>
                    <w:right w:val="single" w:sz="4" w:space="0" w:color="000000"/>
                  </w:tcBorders>
                  <w:shd w:val="clear" w:color="auto" w:fill="FFFFFF"/>
                  <w:vAlign w:val="center"/>
                </w:tcPr>
                <w:p w14:paraId="3885C82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88" w:type="dxa"/>
                  <w:tcBorders>
                    <w:top w:val="nil"/>
                    <w:left w:val="nil"/>
                    <w:bottom w:val="single" w:sz="4" w:space="0" w:color="000000"/>
                    <w:right w:val="single" w:sz="4" w:space="0" w:color="000000"/>
                  </w:tcBorders>
                  <w:shd w:val="clear" w:color="auto" w:fill="FFFFFF"/>
                  <w:vAlign w:val="center"/>
                </w:tcPr>
                <w:p w14:paraId="7F5BB9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22" w:type="dxa"/>
                  <w:tcBorders>
                    <w:top w:val="nil"/>
                    <w:left w:val="nil"/>
                    <w:bottom w:val="single" w:sz="4" w:space="0" w:color="000000"/>
                    <w:right w:val="single" w:sz="8" w:space="0" w:color="000000"/>
                  </w:tcBorders>
                  <w:shd w:val="clear" w:color="auto" w:fill="FFFFFF"/>
                  <w:vAlign w:val="center"/>
                </w:tcPr>
                <w:p w14:paraId="7CDD25E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23367B" w:rsidRPr="0031743C" w14:paraId="59D36A5C" w14:textId="77777777">
              <w:trPr>
                <w:trHeight w:val="285"/>
              </w:trPr>
              <w:tc>
                <w:tcPr>
                  <w:tcW w:w="3318" w:type="dxa"/>
                  <w:tcBorders>
                    <w:top w:val="nil"/>
                    <w:left w:val="single" w:sz="8" w:space="0" w:color="000000"/>
                    <w:bottom w:val="single" w:sz="4" w:space="0" w:color="000000"/>
                    <w:right w:val="single" w:sz="4" w:space="0" w:color="000000"/>
                  </w:tcBorders>
                  <w:shd w:val="clear" w:color="auto" w:fill="FFFFFF"/>
                  <w:vAlign w:val="bottom"/>
                </w:tcPr>
                <w:p w14:paraId="1B3A3A9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lastRenderedPageBreak/>
                    <w:t>მ.შ. კურსთაშორის სხვაობით მიღ. მოგება</w:t>
                  </w:r>
                </w:p>
              </w:tc>
              <w:tc>
                <w:tcPr>
                  <w:tcW w:w="9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6125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4C5A4D8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single" w:sz="4" w:space="0" w:color="000000"/>
                    <w:left w:val="nil"/>
                    <w:bottom w:val="single" w:sz="4" w:space="0" w:color="000000"/>
                    <w:right w:val="single" w:sz="4" w:space="0" w:color="000000"/>
                  </w:tcBorders>
                  <w:shd w:val="clear" w:color="auto" w:fill="FFFFFF"/>
                  <w:vAlign w:val="center"/>
                </w:tcPr>
                <w:p w14:paraId="3F5CF72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29" w:type="dxa"/>
                  <w:tcBorders>
                    <w:top w:val="single" w:sz="4" w:space="0" w:color="000000"/>
                    <w:left w:val="nil"/>
                    <w:bottom w:val="single" w:sz="4" w:space="0" w:color="000000"/>
                    <w:right w:val="single" w:sz="4" w:space="0" w:color="000000"/>
                  </w:tcBorders>
                  <w:shd w:val="clear" w:color="auto" w:fill="FFFFFF"/>
                  <w:vAlign w:val="center"/>
                </w:tcPr>
                <w:p w14:paraId="6C836FF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918" w:type="dxa"/>
                  <w:tcBorders>
                    <w:top w:val="single" w:sz="4" w:space="0" w:color="000000"/>
                    <w:left w:val="nil"/>
                    <w:bottom w:val="single" w:sz="4" w:space="0" w:color="000000"/>
                    <w:right w:val="single" w:sz="4" w:space="0" w:color="000000"/>
                  </w:tcBorders>
                  <w:shd w:val="clear" w:color="auto" w:fill="FFFFFF"/>
                  <w:vAlign w:val="center"/>
                </w:tcPr>
                <w:p w14:paraId="096AF87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88" w:type="dxa"/>
                  <w:tcBorders>
                    <w:top w:val="single" w:sz="4" w:space="0" w:color="000000"/>
                    <w:left w:val="nil"/>
                    <w:bottom w:val="single" w:sz="4" w:space="0" w:color="000000"/>
                    <w:right w:val="single" w:sz="4" w:space="0" w:color="000000"/>
                  </w:tcBorders>
                  <w:shd w:val="clear" w:color="auto" w:fill="FFFFFF"/>
                  <w:vAlign w:val="center"/>
                </w:tcPr>
                <w:p w14:paraId="67CA23B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2" w:type="dxa"/>
                  <w:tcBorders>
                    <w:top w:val="single" w:sz="4" w:space="0" w:color="000000"/>
                    <w:left w:val="nil"/>
                    <w:bottom w:val="single" w:sz="4" w:space="0" w:color="000000"/>
                    <w:right w:val="single" w:sz="4" w:space="0" w:color="000000"/>
                  </w:tcBorders>
                  <w:shd w:val="clear" w:color="auto" w:fill="FFFFFF"/>
                  <w:vAlign w:val="center"/>
                </w:tcPr>
                <w:p w14:paraId="50C9692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r>
            <w:tr w:rsidR="0023367B" w:rsidRPr="0031743C" w14:paraId="27D9574F" w14:textId="77777777">
              <w:trPr>
                <w:trHeight w:val="285"/>
              </w:trPr>
              <w:tc>
                <w:tcPr>
                  <w:tcW w:w="3318" w:type="dxa"/>
                  <w:tcBorders>
                    <w:top w:val="nil"/>
                    <w:left w:val="single" w:sz="8" w:space="0" w:color="000000"/>
                    <w:bottom w:val="single" w:sz="4" w:space="0" w:color="000000"/>
                    <w:right w:val="single" w:sz="4" w:space="0" w:color="000000"/>
                  </w:tcBorders>
                  <w:shd w:val="clear" w:color="auto" w:fill="FFFFFF"/>
                  <w:vAlign w:val="bottom"/>
                </w:tcPr>
                <w:p w14:paraId="1EA434EC"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952" w:type="dxa"/>
                  <w:tcBorders>
                    <w:top w:val="nil"/>
                    <w:left w:val="nil"/>
                    <w:bottom w:val="single" w:sz="4" w:space="0" w:color="000000"/>
                    <w:right w:val="single" w:sz="4" w:space="0" w:color="000000"/>
                  </w:tcBorders>
                  <w:shd w:val="clear" w:color="auto" w:fill="FFFFFF"/>
                  <w:vAlign w:val="center"/>
                </w:tcPr>
                <w:p w14:paraId="1C8F11F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133</w:t>
                  </w:r>
                </w:p>
              </w:tc>
              <w:tc>
                <w:tcPr>
                  <w:tcW w:w="707" w:type="dxa"/>
                  <w:tcBorders>
                    <w:top w:val="nil"/>
                    <w:left w:val="nil"/>
                    <w:bottom w:val="single" w:sz="4" w:space="0" w:color="000000"/>
                    <w:right w:val="single" w:sz="4" w:space="0" w:color="000000"/>
                  </w:tcBorders>
                  <w:shd w:val="clear" w:color="auto" w:fill="FFFFFF"/>
                  <w:vAlign w:val="center"/>
                </w:tcPr>
                <w:p w14:paraId="37B1B8A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133</w:t>
                  </w:r>
                </w:p>
              </w:tc>
              <w:tc>
                <w:tcPr>
                  <w:tcW w:w="705" w:type="dxa"/>
                  <w:tcBorders>
                    <w:top w:val="nil"/>
                    <w:left w:val="nil"/>
                    <w:bottom w:val="single" w:sz="4" w:space="0" w:color="000000"/>
                    <w:right w:val="single" w:sz="4" w:space="0" w:color="000000"/>
                  </w:tcBorders>
                  <w:shd w:val="clear" w:color="auto" w:fill="FFFFFF"/>
                  <w:vAlign w:val="center"/>
                </w:tcPr>
                <w:p w14:paraId="3804C84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w:t>
                  </w:r>
                </w:p>
              </w:tc>
              <w:tc>
                <w:tcPr>
                  <w:tcW w:w="729" w:type="dxa"/>
                  <w:tcBorders>
                    <w:top w:val="nil"/>
                    <w:left w:val="nil"/>
                    <w:bottom w:val="single" w:sz="4" w:space="0" w:color="000000"/>
                    <w:right w:val="single" w:sz="4" w:space="0" w:color="000000"/>
                  </w:tcBorders>
                  <w:shd w:val="clear" w:color="auto" w:fill="FFFFFF"/>
                  <w:vAlign w:val="center"/>
                </w:tcPr>
                <w:p w14:paraId="2A84838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c>
                <w:tcPr>
                  <w:tcW w:w="918" w:type="dxa"/>
                  <w:tcBorders>
                    <w:top w:val="nil"/>
                    <w:left w:val="nil"/>
                    <w:bottom w:val="single" w:sz="4" w:space="0" w:color="000000"/>
                    <w:right w:val="single" w:sz="4" w:space="0" w:color="000000"/>
                  </w:tcBorders>
                  <w:shd w:val="clear" w:color="auto" w:fill="FFFFFF"/>
                  <w:vAlign w:val="center"/>
                </w:tcPr>
                <w:p w14:paraId="38B6477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245</w:t>
                  </w:r>
                </w:p>
              </w:tc>
              <w:tc>
                <w:tcPr>
                  <w:tcW w:w="888" w:type="dxa"/>
                  <w:tcBorders>
                    <w:top w:val="nil"/>
                    <w:left w:val="nil"/>
                    <w:bottom w:val="single" w:sz="4" w:space="0" w:color="000000"/>
                    <w:right w:val="single" w:sz="4" w:space="0" w:color="000000"/>
                  </w:tcBorders>
                  <w:shd w:val="clear" w:color="auto" w:fill="FFFFFF"/>
                  <w:vAlign w:val="center"/>
                </w:tcPr>
                <w:p w14:paraId="43E0FC1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239</w:t>
                  </w:r>
                </w:p>
              </w:tc>
              <w:tc>
                <w:tcPr>
                  <w:tcW w:w="822" w:type="dxa"/>
                  <w:tcBorders>
                    <w:top w:val="nil"/>
                    <w:left w:val="nil"/>
                    <w:bottom w:val="single" w:sz="4" w:space="0" w:color="000000"/>
                    <w:right w:val="single" w:sz="8" w:space="0" w:color="000000"/>
                  </w:tcBorders>
                  <w:shd w:val="clear" w:color="auto" w:fill="FFFFFF"/>
                  <w:vAlign w:val="center"/>
                </w:tcPr>
                <w:p w14:paraId="293315D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285</w:t>
                  </w:r>
                </w:p>
              </w:tc>
            </w:tr>
            <w:tr w:rsidR="0023367B" w:rsidRPr="0031743C" w14:paraId="5E828B69" w14:textId="77777777">
              <w:trPr>
                <w:trHeight w:val="285"/>
              </w:trPr>
              <w:tc>
                <w:tcPr>
                  <w:tcW w:w="3318" w:type="dxa"/>
                  <w:tcBorders>
                    <w:top w:val="nil"/>
                    <w:left w:val="single" w:sz="8" w:space="0" w:color="000000"/>
                    <w:bottom w:val="single" w:sz="4" w:space="0" w:color="000000"/>
                    <w:right w:val="single" w:sz="4" w:space="0" w:color="000000"/>
                  </w:tcBorders>
                  <w:shd w:val="clear" w:color="auto" w:fill="FFFFFF"/>
                  <w:vAlign w:val="bottom"/>
                </w:tcPr>
                <w:p w14:paraId="57F73DC0"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952" w:type="dxa"/>
                  <w:tcBorders>
                    <w:top w:val="nil"/>
                    <w:left w:val="nil"/>
                    <w:bottom w:val="single" w:sz="4" w:space="0" w:color="000000"/>
                    <w:right w:val="single" w:sz="4" w:space="0" w:color="000000"/>
                  </w:tcBorders>
                  <w:shd w:val="clear" w:color="auto" w:fill="FFFFFF"/>
                  <w:vAlign w:val="center"/>
                </w:tcPr>
                <w:p w14:paraId="4308D69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133</w:t>
                  </w:r>
                </w:p>
              </w:tc>
              <w:tc>
                <w:tcPr>
                  <w:tcW w:w="707" w:type="dxa"/>
                  <w:tcBorders>
                    <w:top w:val="nil"/>
                    <w:left w:val="nil"/>
                    <w:bottom w:val="single" w:sz="4" w:space="0" w:color="000000"/>
                    <w:right w:val="single" w:sz="4" w:space="0" w:color="000000"/>
                  </w:tcBorders>
                  <w:shd w:val="clear" w:color="auto" w:fill="FFFFFF"/>
                  <w:vAlign w:val="center"/>
                </w:tcPr>
                <w:p w14:paraId="451DA25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132</w:t>
                  </w:r>
                </w:p>
              </w:tc>
              <w:tc>
                <w:tcPr>
                  <w:tcW w:w="705" w:type="dxa"/>
                  <w:tcBorders>
                    <w:top w:val="nil"/>
                    <w:left w:val="nil"/>
                    <w:bottom w:val="single" w:sz="4" w:space="0" w:color="000000"/>
                    <w:right w:val="single" w:sz="4" w:space="0" w:color="000000"/>
                  </w:tcBorders>
                  <w:shd w:val="clear" w:color="auto" w:fill="FFFFFF"/>
                  <w:vAlign w:val="center"/>
                </w:tcPr>
                <w:p w14:paraId="1CE9DFF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w:t>
                  </w:r>
                </w:p>
              </w:tc>
              <w:tc>
                <w:tcPr>
                  <w:tcW w:w="729" w:type="dxa"/>
                  <w:tcBorders>
                    <w:top w:val="nil"/>
                    <w:left w:val="nil"/>
                    <w:bottom w:val="single" w:sz="4" w:space="0" w:color="000000"/>
                    <w:right w:val="single" w:sz="4" w:space="0" w:color="000000"/>
                  </w:tcBorders>
                  <w:shd w:val="clear" w:color="auto" w:fill="FFFFFF"/>
                  <w:vAlign w:val="center"/>
                </w:tcPr>
                <w:p w14:paraId="5342B47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205</w:t>
                  </w:r>
                </w:p>
              </w:tc>
              <w:tc>
                <w:tcPr>
                  <w:tcW w:w="918" w:type="dxa"/>
                  <w:tcBorders>
                    <w:top w:val="nil"/>
                    <w:left w:val="nil"/>
                    <w:bottom w:val="single" w:sz="4" w:space="0" w:color="000000"/>
                    <w:right w:val="single" w:sz="4" w:space="0" w:color="000000"/>
                  </w:tcBorders>
                  <w:shd w:val="clear" w:color="auto" w:fill="FFFFFF"/>
                  <w:vAlign w:val="center"/>
                </w:tcPr>
                <w:p w14:paraId="411224F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245</w:t>
                  </w:r>
                </w:p>
              </w:tc>
              <w:tc>
                <w:tcPr>
                  <w:tcW w:w="888" w:type="dxa"/>
                  <w:tcBorders>
                    <w:top w:val="nil"/>
                    <w:left w:val="nil"/>
                    <w:bottom w:val="single" w:sz="4" w:space="0" w:color="000000"/>
                    <w:right w:val="single" w:sz="4" w:space="0" w:color="000000"/>
                  </w:tcBorders>
                  <w:shd w:val="clear" w:color="auto" w:fill="FFFFFF"/>
                  <w:vAlign w:val="center"/>
                </w:tcPr>
                <w:p w14:paraId="70216C4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231</w:t>
                  </w:r>
                </w:p>
              </w:tc>
              <w:tc>
                <w:tcPr>
                  <w:tcW w:w="822" w:type="dxa"/>
                  <w:tcBorders>
                    <w:top w:val="nil"/>
                    <w:left w:val="nil"/>
                    <w:bottom w:val="single" w:sz="4" w:space="0" w:color="000000"/>
                    <w:right w:val="single" w:sz="8" w:space="0" w:color="000000"/>
                  </w:tcBorders>
                  <w:shd w:val="clear" w:color="auto" w:fill="FFFFFF"/>
                  <w:vAlign w:val="center"/>
                </w:tcPr>
                <w:p w14:paraId="4D44ABE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268</w:t>
                  </w:r>
                </w:p>
              </w:tc>
            </w:tr>
            <w:tr w:rsidR="0023367B" w:rsidRPr="0031743C" w14:paraId="6266F898" w14:textId="77777777">
              <w:trPr>
                <w:trHeight w:val="285"/>
              </w:trPr>
              <w:tc>
                <w:tcPr>
                  <w:tcW w:w="3318" w:type="dxa"/>
                  <w:tcBorders>
                    <w:top w:val="nil"/>
                    <w:left w:val="single" w:sz="8" w:space="0" w:color="000000"/>
                    <w:bottom w:val="single" w:sz="4" w:space="0" w:color="000000"/>
                    <w:right w:val="single" w:sz="4" w:space="0" w:color="000000"/>
                  </w:tcBorders>
                  <w:shd w:val="clear" w:color="auto" w:fill="FFFFFF"/>
                  <w:vAlign w:val="bottom"/>
                </w:tcPr>
                <w:p w14:paraId="512B2F9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952" w:type="dxa"/>
                  <w:tcBorders>
                    <w:top w:val="nil"/>
                    <w:left w:val="nil"/>
                    <w:bottom w:val="single" w:sz="4" w:space="0" w:color="000000"/>
                    <w:right w:val="single" w:sz="4" w:space="0" w:color="000000"/>
                  </w:tcBorders>
                  <w:shd w:val="clear" w:color="auto" w:fill="FFFFFF"/>
                  <w:vAlign w:val="center"/>
                </w:tcPr>
                <w:p w14:paraId="00CD4B5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nil"/>
                    <w:left w:val="nil"/>
                    <w:bottom w:val="single" w:sz="4" w:space="0" w:color="000000"/>
                    <w:right w:val="single" w:sz="4" w:space="0" w:color="000000"/>
                  </w:tcBorders>
                  <w:shd w:val="clear" w:color="auto" w:fill="FFFFFF"/>
                  <w:vAlign w:val="center"/>
                </w:tcPr>
                <w:p w14:paraId="5ECEE9E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nil"/>
                    <w:left w:val="nil"/>
                    <w:bottom w:val="single" w:sz="4" w:space="0" w:color="000000"/>
                    <w:right w:val="single" w:sz="4" w:space="0" w:color="000000"/>
                  </w:tcBorders>
                  <w:shd w:val="clear" w:color="auto" w:fill="FFFFFF"/>
                  <w:vAlign w:val="center"/>
                </w:tcPr>
                <w:p w14:paraId="42F0BC8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729" w:type="dxa"/>
                  <w:tcBorders>
                    <w:top w:val="nil"/>
                    <w:left w:val="nil"/>
                    <w:bottom w:val="single" w:sz="4" w:space="0" w:color="000000"/>
                    <w:right w:val="single" w:sz="4" w:space="0" w:color="000000"/>
                  </w:tcBorders>
                  <w:shd w:val="clear" w:color="auto" w:fill="FFFFFF"/>
                  <w:vAlign w:val="center"/>
                </w:tcPr>
                <w:p w14:paraId="287C87E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918" w:type="dxa"/>
                  <w:tcBorders>
                    <w:top w:val="nil"/>
                    <w:left w:val="nil"/>
                    <w:bottom w:val="single" w:sz="4" w:space="0" w:color="000000"/>
                    <w:right w:val="single" w:sz="4" w:space="0" w:color="000000"/>
                  </w:tcBorders>
                  <w:shd w:val="clear" w:color="auto" w:fill="FFFFFF"/>
                  <w:vAlign w:val="center"/>
                </w:tcPr>
                <w:p w14:paraId="4C76064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88" w:type="dxa"/>
                  <w:tcBorders>
                    <w:top w:val="nil"/>
                    <w:left w:val="nil"/>
                    <w:bottom w:val="single" w:sz="4" w:space="0" w:color="000000"/>
                    <w:right w:val="single" w:sz="4" w:space="0" w:color="000000"/>
                  </w:tcBorders>
                  <w:shd w:val="clear" w:color="auto" w:fill="FFFFFF"/>
                  <w:vAlign w:val="center"/>
                </w:tcPr>
                <w:p w14:paraId="66DC94F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22" w:type="dxa"/>
                  <w:tcBorders>
                    <w:top w:val="nil"/>
                    <w:left w:val="nil"/>
                    <w:bottom w:val="single" w:sz="4" w:space="0" w:color="000000"/>
                    <w:right w:val="single" w:sz="8" w:space="0" w:color="000000"/>
                  </w:tcBorders>
                  <w:shd w:val="clear" w:color="auto" w:fill="FFFFFF"/>
                  <w:vAlign w:val="center"/>
                </w:tcPr>
                <w:p w14:paraId="374B64C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720B2DBC" w14:textId="77777777">
              <w:trPr>
                <w:trHeight w:val="285"/>
              </w:trPr>
              <w:tc>
                <w:tcPr>
                  <w:tcW w:w="3318" w:type="dxa"/>
                  <w:tcBorders>
                    <w:top w:val="nil"/>
                    <w:left w:val="single" w:sz="8" w:space="0" w:color="000000"/>
                    <w:bottom w:val="single" w:sz="4" w:space="0" w:color="000000"/>
                    <w:right w:val="single" w:sz="4" w:space="0" w:color="000000"/>
                  </w:tcBorders>
                  <w:shd w:val="clear" w:color="auto" w:fill="FFFFFF"/>
                  <w:vAlign w:val="bottom"/>
                </w:tcPr>
                <w:p w14:paraId="235BBD2E"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952" w:type="dxa"/>
                  <w:tcBorders>
                    <w:top w:val="nil"/>
                    <w:left w:val="nil"/>
                    <w:bottom w:val="single" w:sz="4" w:space="0" w:color="000000"/>
                    <w:right w:val="single" w:sz="4" w:space="0" w:color="000000"/>
                  </w:tcBorders>
                  <w:shd w:val="clear" w:color="auto" w:fill="FFFFFF"/>
                  <w:vAlign w:val="center"/>
                </w:tcPr>
                <w:p w14:paraId="11755F0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nil"/>
                    <w:left w:val="nil"/>
                    <w:bottom w:val="single" w:sz="4" w:space="0" w:color="000000"/>
                    <w:right w:val="single" w:sz="4" w:space="0" w:color="000000"/>
                  </w:tcBorders>
                  <w:shd w:val="clear" w:color="auto" w:fill="FFFFFF"/>
                  <w:vAlign w:val="center"/>
                </w:tcPr>
                <w:p w14:paraId="5ECAAC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nil"/>
                    <w:left w:val="nil"/>
                    <w:bottom w:val="single" w:sz="4" w:space="0" w:color="000000"/>
                    <w:right w:val="single" w:sz="4" w:space="0" w:color="000000"/>
                  </w:tcBorders>
                  <w:shd w:val="clear" w:color="auto" w:fill="FFFFFF"/>
                  <w:vAlign w:val="center"/>
                </w:tcPr>
                <w:p w14:paraId="204DCC0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29" w:type="dxa"/>
                  <w:tcBorders>
                    <w:top w:val="nil"/>
                    <w:left w:val="nil"/>
                    <w:bottom w:val="single" w:sz="4" w:space="0" w:color="000000"/>
                    <w:right w:val="single" w:sz="4" w:space="0" w:color="000000"/>
                  </w:tcBorders>
                  <w:shd w:val="clear" w:color="auto" w:fill="FFFFFF"/>
                  <w:vAlign w:val="center"/>
                </w:tcPr>
                <w:p w14:paraId="6399B23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18" w:type="dxa"/>
                  <w:tcBorders>
                    <w:top w:val="nil"/>
                    <w:left w:val="nil"/>
                    <w:bottom w:val="single" w:sz="4" w:space="0" w:color="000000"/>
                    <w:right w:val="single" w:sz="4" w:space="0" w:color="000000"/>
                  </w:tcBorders>
                  <w:shd w:val="clear" w:color="auto" w:fill="FFFFFF"/>
                  <w:vAlign w:val="center"/>
                </w:tcPr>
                <w:p w14:paraId="1A57ABC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88" w:type="dxa"/>
                  <w:tcBorders>
                    <w:top w:val="nil"/>
                    <w:left w:val="nil"/>
                    <w:bottom w:val="single" w:sz="4" w:space="0" w:color="000000"/>
                    <w:right w:val="single" w:sz="4" w:space="0" w:color="000000"/>
                  </w:tcBorders>
                  <w:shd w:val="clear" w:color="auto" w:fill="FFFFFF"/>
                  <w:vAlign w:val="center"/>
                </w:tcPr>
                <w:p w14:paraId="306493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22" w:type="dxa"/>
                  <w:tcBorders>
                    <w:top w:val="nil"/>
                    <w:left w:val="nil"/>
                    <w:bottom w:val="single" w:sz="4" w:space="0" w:color="000000"/>
                    <w:right w:val="single" w:sz="8" w:space="0" w:color="000000"/>
                  </w:tcBorders>
                  <w:shd w:val="clear" w:color="auto" w:fill="FFFFFF"/>
                  <w:vAlign w:val="center"/>
                </w:tcPr>
                <w:p w14:paraId="1D7023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r>
            <w:tr w:rsidR="0023367B" w:rsidRPr="0031743C" w14:paraId="1D342667" w14:textId="77777777">
              <w:trPr>
                <w:trHeight w:val="285"/>
              </w:trPr>
              <w:tc>
                <w:tcPr>
                  <w:tcW w:w="3318" w:type="dxa"/>
                  <w:tcBorders>
                    <w:top w:val="nil"/>
                    <w:left w:val="single" w:sz="8" w:space="0" w:color="000000"/>
                    <w:bottom w:val="single" w:sz="4" w:space="0" w:color="000000"/>
                    <w:right w:val="single" w:sz="4" w:space="0" w:color="000000"/>
                  </w:tcBorders>
                  <w:shd w:val="clear" w:color="auto" w:fill="FFFFFF"/>
                  <w:vAlign w:val="bottom"/>
                </w:tcPr>
                <w:p w14:paraId="31E6872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952" w:type="dxa"/>
                  <w:tcBorders>
                    <w:top w:val="nil"/>
                    <w:left w:val="nil"/>
                    <w:bottom w:val="single" w:sz="4" w:space="0" w:color="000000"/>
                    <w:right w:val="single" w:sz="4" w:space="0" w:color="000000"/>
                  </w:tcBorders>
                  <w:shd w:val="clear" w:color="auto" w:fill="FFFFFF"/>
                  <w:vAlign w:val="center"/>
                </w:tcPr>
                <w:p w14:paraId="73DB8E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nil"/>
                    <w:left w:val="nil"/>
                    <w:bottom w:val="single" w:sz="4" w:space="0" w:color="000000"/>
                    <w:right w:val="single" w:sz="4" w:space="0" w:color="000000"/>
                  </w:tcBorders>
                  <w:shd w:val="clear" w:color="auto" w:fill="FFFFFF"/>
                  <w:vAlign w:val="center"/>
                </w:tcPr>
                <w:p w14:paraId="48F2D7D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nil"/>
                    <w:left w:val="nil"/>
                    <w:bottom w:val="single" w:sz="4" w:space="0" w:color="000000"/>
                    <w:right w:val="single" w:sz="4" w:space="0" w:color="000000"/>
                  </w:tcBorders>
                  <w:shd w:val="clear" w:color="auto" w:fill="FFFFFF"/>
                  <w:vAlign w:val="center"/>
                </w:tcPr>
                <w:p w14:paraId="274F257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29" w:type="dxa"/>
                  <w:tcBorders>
                    <w:top w:val="nil"/>
                    <w:left w:val="nil"/>
                    <w:bottom w:val="single" w:sz="4" w:space="0" w:color="000000"/>
                    <w:right w:val="single" w:sz="4" w:space="0" w:color="000000"/>
                  </w:tcBorders>
                  <w:shd w:val="clear" w:color="auto" w:fill="FFFFFF"/>
                  <w:vAlign w:val="center"/>
                </w:tcPr>
                <w:p w14:paraId="225C9E8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18" w:type="dxa"/>
                  <w:tcBorders>
                    <w:top w:val="nil"/>
                    <w:left w:val="nil"/>
                    <w:bottom w:val="single" w:sz="4" w:space="0" w:color="000000"/>
                    <w:right w:val="single" w:sz="4" w:space="0" w:color="000000"/>
                  </w:tcBorders>
                  <w:shd w:val="clear" w:color="auto" w:fill="FFFFFF"/>
                  <w:vAlign w:val="center"/>
                </w:tcPr>
                <w:p w14:paraId="563A23D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88" w:type="dxa"/>
                  <w:tcBorders>
                    <w:top w:val="nil"/>
                    <w:left w:val="nil"/>
                    <w:bottom w:val="single" w:sz="4" w:space="0" w:color="000000"/>
                    <w:right w:val="single" w:sz="4" w:space="0" w:color="000000"/>
                  </w:tcBorders>
                  <w:shd w:val="clear" w:color="auto" w:fill="FFFFFF"/>
                  <w:vAlign w:val="center"/>
                </w:tcPr>
                <w:p w14:paraId="0F7CD80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2" w:type="dxa"/>
                  <w:tcBorders>
                    <w:top w:val="nil"/>
                    <w:left w:val="nil"/>
                    <w:bottom w:val="single" w:sz="4" w:space="0" w:color="000000"/>
                    <w:right w:val="single" w:sz="8" w:space="0" w:color="000000"/>
                  </w:tcBorders>
                  <w:shd w:val="clear" w:color="auto" w:fill="FFFFFF"/>
                  <w:vAlign w:val="center"/>
                </w:tcPr>
                <w:p w14:paraId="43793D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1D4A84C" w14:textId="77777777">
              <w:trPr>
                <w:trHeight w:val="285"/>
              </w:trPr>
              <w:tc>
                <w:tcPr>
                  <w:tcW w:w="3318" w:type="dxa"/>
                  <w:tcBorders>
                    <w:top w:val="nil"/>
                    <w:left w:val="single" w:sz="8" w:space="0" w:color="000000"/>
                    <w:bottom w:val="single" w:sz="4" w:space="0" w:color="000000"/>
                    <w:right w:val="single" w:sz="4" w:space="0" w:color="000000"/>
                  </w:tcBorders>
                  <w:shd w:val="clear" w:color="auto" w:fill="FFFFFF"/>
                  <w:vAlign w:val="bottom"/>
                </w:tcPr>
                <w:p w14:paraId="74B1FC6E"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952" w:type="dxa"/>
                  <w:tcBorders>
                    <w:top w:val="nil"/>
                    <w:left w:val="nil"/>
                    <w:bottom w:val="single" w:sz="4" w:space="0" w:color="000000"/>
                    <w:right w:val="single" w:sz="4" w:space="0" w:color="000000"/>
                  </w:tcBorders>
                  <w:shd w:val="clear" w:color="auto" w:fill="FFFFFF"/>
                  <w:vAlign w:val="center"/>
                </w:tcPr>
                <w:p w14:paraId="6B2DFEF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nil"/>
                    <w:left w:val="nil"/>
                    <w:bottom w:val="single" w:sz="4" w:space="0" w:color="000000"/>
                    <w:right w:val="single" w:sz="4" w:space="0" w:color="000000"/>
                  </w:tcBorders>
                  <w:shd w:val="clear" w:color="auto" w:fill="FFFFFF"/>
                  <w:vAlign w:val="center"/>
                </w:tcPr>
                <w:p w14:paraId="5E9A74D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nil"/>
                    <w:left w:val="nil"/>
                    <w:bottom w:val="single" w:sz="4" w:space="0" w:color="000000"/>
                    <w:right w:val="single" w:sz="4" w:space="0" w:color="000000"/>
                  </w:tcBorders>
                  <w:shd w:val="clear" w:color="auto" w:fill="FFFFFF"/>
                  <w:vAlign w:val="center"/>
                </w:tcPr>
                <w:p w14:paraId="6681175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29" w:type="dxa"/>
                  <w:tcBorders>
                    <w:top w:val="nil"/>
                    <w:left w:val="nil"/>
                    <w:bottom w:val="single" w:sz="4" w:space="0" w:color="000000"/>
                    <w:right w:val="single" w:sz="4" w:space="0" w:color="000000"/>
                  </w:tcBorders>
                  <w:shd w:val="clear" w:color="auto" w:fill="FFFFFF"/>
                  <w:vAlign w:val="center"/>
                </w:tcPr>
                <w:p w14:paraId="016A8B5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18" w:type="dxa"/>
                  <w:tcBorders>
                    <w:top w:val="nil"/>
                    <w:left w:val="nil"/>
                    <w:bottom w:val="single" w:sz="4" w:space="0" w:color="000000"/>
                    <w:right w:val="single" w:sz="4" w:space="0" w:color="000000"/>
                  </w:tcBorders>
                  <w:shd w:val="clear" w:color="auto" w:fill="FFFFFF"/>
                  <w:vAlign w:val="center"/>
                </w:tcPr>
                <w:p w14:paraId="6F70CE7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88" w:type="dxa"/>
                  <w:tcBorders>
                    <w:top w:val="nil"/>
                    <w:left w:val="nil"/>
                    <w:bottom w:val="single" w:sz="4" w:space="0" w:color="000000"/>
                    <w:right w:val="single" w:sz="4" w:space="0" w:color="000000"/>
                  </w:tcBorders>
                  <w:shd w:val="clear" w:color="auto" w:fill="FFFFFF"/>
                  <w:vAlign w:val="center"/>
                </w:tcPr>
                <w:p w14:paraId="55AE869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2" w:type="dxa"/>
                  <w:tcBorders>
                    <w:top w:val="nil"/>
                    <w:left w:val="nil"/>
                    <w:bottom w:val="single" w:sz="4" w:space="0" w:color="000000"/>
                    <w:right w:val="single" w:sz="8" w:space="0" w:color="000000"/>
                  </w:tcBorders>
                  <w:shd w:val="clear" w:color="auto" w:fill="FFFFFF"/>
                  <w:vAlign w:val="center"/>
                </w:tcPr>
                <w:p w14:paraId="236E844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C3DCF59" w14:textId="77777777">
              <w:trPr>
                <w:trHeight w:val="285"/>
              </w:trPr>
              <w:tc>
                <w:tcPr>
                  <w:tcW w:w="3318" w:type="dxa"/>
                  <w:tcBorders>
                    <w:top w:val="nil"/>
                    <w:left w:val="single" w:sz="8" w:space="0" w:color="000000"/>
                    <w:bottom w:val="single" w:sz="4" w:space="0" w:color="000000"/>
                    <w:right w:val="single" w:sz="4" w:space="0" w:color="000000"/>
                  </w:tcBorders>
                  <w:shd w:val="clear" w:color="auto" w:fill="FFFFFF"/>
                  <w:vAlign w:val="bottom"/>
                </w:tcPr>
                <w:p w14:paraId="3649610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952" w:type="dxa"/>
                  <w:tcBorders>
                    <w:top w:val="nil"/>
                    <w:left w:val="nil"/>
                    <w:bottom w:val="single" w:sz="4" w:space="0" w:color="000000"/>
                    <w:right w:val="single" w:sz="4" w:space="0" w:color="000000"/>
                  </w:tcBorders>
                  <w:shd w:val="clear" w:color="auto" w:fill="FFFFFF"/>
                  <w:vAlign w:val="center"/>
                </w:tcPr>
                <w:p w14:paraId="381BEED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nil"/>
                    <w:left w:val="nil"/>
                    <w:bottom w:val="single" w:sz="4" w:space="0" w:color="000000"/>
                    <w:right w:val="single" w:sz="4" w:space="0" w:color="000000"/>
                  </w:tcBorders>
                  <w:shd w:val="clear" w:color="auto" w:fill="FFFFFF"/>
                  <w:vAlign w:val="center"/>
                </w:tcPr>
                <w:p w14:paraId="22A732E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nil"/>
                    <w:left w:val="nil"/>
                    <w:bottom w:val="single" w:sz="4" w:space="0" w:color="000000"/>
                    <w:right w:val="single" w:sz="4" w:space="0" w:color="000000"/>
                  </w:tcBorders>
                  <w:shd w:val="clear" w:color="auto" w:fill="FFFFFF"/>
                  <w:vAlign w:val="center"/>
                </w:tcPr>
                <w:p w14:paraId="0359B97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29" w:type="dxa"/>
                  <w:tcBorders>
                    <w:top w:val="nil"/>
                    <w:left w:val="nil"/>
                    <w:bottom w:val="single" w:sz="4" w:space="0" w:color="000000"/>
                    <w:right w:val="single" w:sz="4" w:space="0" w:color="000000"/>
                  </w:tcBorders>
                  <w:shd w:val="clear" w:color="auto" w:fill="FFFFFF"/>
                  <w:vAlign w:val="center"/>
                </w:tcPr>
                <w:p w14:paraId="242CDE6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18" w:type="dxa"/>
                  <w:tcBorders>
                    <w:top w:val="nil"/>
                    <w:left w:val="nil"/>
                    <w:bottom w:val="single" w:sz="4" w:space="0" w:color="000000"/>
                    <w:right w:val="single" w:sz="4" w:space="0" w:color="000000"/>
                  </w:tcBorders>
                  <w:shd w:val="clear" w:color="auto" w:fill="FFFFFF"/>
                  <w:vAlign w:val="center"/>
                </w:tcPr>
                <w:p w14:paraId="685BE20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88" w:type="dxa"/>
                  <w:tcBorders>
                    <w:top w:val="nil"/>
                    <w:left w:val="nil"/>
                    <w:bottom w:val="single" w:sz="4" w:space="0" w:color="000000"/>
                    <w:right w:val="single" w:sz="4" w:space="0" w:color="000000"/>
                  </w:tcBorders>
                  <w:shd w:val="clear" w:color="auto" w:fill="FFFFFF"/>
                  <w:vAlign w:val="center"/>
                </w:tcPr>
                <w:p w14:paraId="27FB795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22" w:type="dxa"/>
                  <w:tcBorders>
                    <w:top w:val="nil"/>
                    <w:left w:val="nil"/>
                    <w:bottom w:val="single" w:sz="4" w:space="0" w:color="000000"/>
                    <w:right w:val="single" w:sz="8" w:space="0" w:color="000000"/>
                  </w:tcBorders>
                  <w:shd w:val="clear" w:color="auto" w:fill="FFFFFF"/>
                  <w:vAlign w:val="center"/>
                </w:tcPr>
                <w:p w14:paraId="7569F08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r>
            <w:tr w:rsidR="0023367B" w:rsidRPr="0031743C" w14:paraId="790A4E1E" w14:textId="77777777">
              <w:trPr>
                <w:trHeight w:val="285"/>
              </w:trPr>
              <w:tc>
                <w:tcPr>
                  <w:tcW w:w="3318" w:type="dxa"/>
                  <w:tcBorders>
                    <w:top w:val="nil"/>
                    <w:left w:val="single" w:sz="8" w:space="0" w:color="000000"/>
                    <w:bottom w:val="single" w:sz="4" w:space="0" w:color="000000"/>
                    <w:right w:val="single" w:sz="4" w:space="0" w:color="000000"/>
                  </w:tcBorders>
                  <w:shd w:val="clear" w:color="auto" w:fill="FFFFFF"/>
                  <w:vAlign w:val="bottom"/>
                </w:tcPr>
                <w:p w14:paraId="6A4874DA"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952" w:type="dxa"/>
                  <w:tcBorders>
                    <w:top w:val="nil"/>
                    <w:left w:val="nil"/>
                    <w:bottom w:val="single" w:sz="4" w:space="0" w:color="000000"/>
                    <w:right w:val="single" w:sz="4" w:space="0" w:color="000000"/>
                  </w:tcBorders>
                  <w:shd w:val="clear" w:color="auto" w:fill="FFFFFF"/>
                  <w:vAlign w:val="center"/>
                </w:tcPr>
                <w:p w14:paraId="78B7C23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707" w:type="dxa"/>
                  <w:tcBorders>
                    <w:top w:val="nil"/>
                    <w:left w:val="nil"/>
                    <w:bottom w:val="single" w:sz="4" w:space="0" w:color="000000"/>
                    <w:right w:val="single" w:sz="4" w:space="0" w:color="000000"/>
                  </w:tcBorders>
                  <w:shd w:val="clear" w:color="auto" w:fill="FFFFFF"/>
                  <w:vAlign w:val="center"/>
                </w:tcPr>
                <w:p w14:paraId="3CA2647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705" w:type="dxa"/>
                  <w:tcBorders>
                    <w:top w:val="nil"/>
                    <w:left w:val="nil"/>
                    <w:bottom w:val="single" w:sz="4" w:space="0" w:color="000000"/>
                    <w:right w:val="single" w:sz="4" w:space="0" w:color="000000"/>
                  </w:tcBorders>
                  <w:shd w:val="clear" w:color="auto" w:fill="FFFFFF"/>
                  <w:vAlign w:val="center"/>
                </w:tcPr>
                <w:p w14:paraId="3CF5E55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w:t>
                  </w:r>
                </w:p>
              </w:tc>
              <w:tc>
                <w:tcPr>
                  <w:tcW w:w="729" w:type="dxa"/>
                  <w:tcBorders>
                    <w:top w:val="nil"/>
                    <w:left w:val="nil"/>
                    <w:bottom w:val="single" w:sz="4" w:space="0" w:color="000000"/>
                    <w:right w:val="single" w:sz="4" w:space="0" w:color="000000"/>
                  </w:tcBorders>
                  <w:shd w:val="clear" w:color="auto" w:fill="FFFFFF"/>
                  <w:vAlign w:val="center"/>
                </w:tcPr>
                <w:p w14:paraId="406C94A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w:t>
                  </w:r>
                </w:p>
              </w:tc>
              <w:tc>
                <w:tcPr>
                  <w:tcW w:w="918" w:type="dxa"/>
                  <w:tcBorders>
                    <w:top w:val="nil"/>
                    <w:left w:val="nil"/>
                    <w:bottom w:val="single" w:sz="4" w:space="0" w:color="000000"/>
                    <w:right w:val="single" w:sz="4" w:space="0" w:color="000000"/>
                  </w:tcBorders>
                  <w:shd w:val="clear" w:color="auto" w:fill="FFFFFF"/>
                  <w:vAlign w:val="center"/>
                </w:tcPr>
                <w:p w14:paraId="208F6DD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w:t>
                  </w:r>
                </w:p>
              </w:tc>
              <w:tc>
                <w:tcPr>
                  <w:tcW w:w="888" w:type="dxa"/>
                  <w:tcBorders>
                    <w:top w:val="nil"/>
                    <w:left w:val="nil"/>
                    <w:bottom w:val="single" w:sz="4" w:space="0" w:color="000000"/>
                    <w:right w:val="single" w:sz="4" w:space="0" w:color="000000"/>
                  </w:tcBorders>
                  <w:shd w:val="clear" w:color="auto" w:fill="FFFFFF"/>
                  <w:vAlign w:val="center"/>
                </w:tcPr>
                <w:p w14:paraId="39747F4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-150</w:t>
                  </w:r>
                </w:p>
              </w:tc>
              <w:tc>
                <w:tcPr>
                  <w:tcW w:w="822" w:type="dxa"/>
                  <w:tcBorders>
                    <w:top w:val="nil"/>
                    <w:left w:val="nil"/>
                    <w:bottom w:val="single" w:sz="4" w:space="0" w:color="000000"/>
                    <w:right w:val="single" w:sz="8" w:space="0" w:color="000000"/>
                  </w:tcBorders>
                  <w:shd w:val="clear" w:color="auto" w:fill="FFFFFF"/>
                  <w:vAlign w:val="center"/>
                </w:tcPr>
                <w:p w14:paraId="4544BCC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-173</w:t>
                  </w:r>
                </w:p>
              </w:tc>
            </w:tr>
            <w:tr w:rsidR="0023367B" w:rsidRPr="0031743C" w14:paraId="18B0077F" w14:textId="77777777">
              <w:trPr>
                <w:trHeight w:val="285"/>
              </w:trPr>
              <w:tc>
                <w:tcPr>
                  <w:tcW w:w="3318" w:type="dxa"/>
                  <w:tcBorders>
                    <w:top w:val="nil"/>
                    <w:left w:val="single" w:sz="8" w:space="0" w:color="000000"/>
                    <w:bottom w:val="single" w:sz="4" w:space="0" w:color="000000"/>
                    <w:right w:val="single" w:sz="4" w:space="0" w:color="000000"/>
                  </w:tcBorders>
                  <w:shd w:val="clear" w:color="auto" w:fill="FFFFFF"/>
                  <w:vAlign w:val="bottom"/>
                </w:tcPr>
                <w:p w14:paraId="1B63C77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952" w:type="dxa"/>
                  <w:tcBorders>
                    <w:top w:val="nil"/>
                    <w:left w:val="nil"/>
                    <w:bottom w:val="single" w:sz="4" w:space="0" w:color="000000"/>
                    <w:right w:val="single" w:sz="4" w:space="0" w:color="000000"/>
                  </w:tcBorders>
                  <w:shd w:val="clear" w:color="auto" w:fill="FFFFFF"/>
                  <w:vAlign w:val="center"/>
                </w:tcPr>
                <w:p w14:paraId="5DE7EFB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nil"/>
                    <w:left w:val="nil"/>
                    <w:bottom w:val="single" w:sz="4" w:space="0" w:color="000000"/>
                    <w:right w:val="single" w:sz="4" w:space="0" w:color="000000"/>
                  </w:tcBorders>
                  <w:shd w:val="clear" w:color="auto" w:fill="FFFFFF"/>
                  <w:vAlign w:val="center"/>
                </w:tcPr>
                <w:p w14:paraId="25E4A80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nil"/>
                    <w:left w:val="nil"/>
                    <w:bottom w:val="single" w:sz="4" w:space="0" w:color="000000"/>
                    <w:right w:val="single" w:sz="4" w:space="0" w:color="000000"/>
                  </w:tcBorders>
                  <w:shd w:val="clear" w:color="auto" w:fill="FFFFFF"/>
                  <w:vAlign w:val="center"/>
                </w:tcPr>
                <w:p w14:paraId="50101A1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29" w:type="dxa"/>
                  <w:tcBorders>
                    <w:top w:val="nil"/>
                    <w:left w:val="nil"/>
                    <w:bottom w:val="single" w:sz="4" w:space="0" w:color="000000"/>
                    <w:right w:val="single" w:sz="4" w:space="0" w:color="000000"/>
                  </w:tcBorders>
                  <w:shd w:val="clear" w:color="auto" w:fill="FFFFFF"/>
                  <w:vAlign w:val="center"/>
                </w:tcPr>
                <w:p w14:paraId="14C5F1F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18" w:type="dxa"/>
                  <w:tcBorders>
                    <w:top w:val="nil"/>
                    <w:left w:val="nil"/>
                    <w:bottom w:val="single" w:sz="4" w:space="0" w:color="000000"/>
                    <w:right w:val="single" w:sz="4" w:space="0" w:color="000000"/>
                  </w:tcBorders>
                  <w:shd w:val="clear" w:color="auto" w:fill="FFFFFF"/>
                  <w:vAlign w:val="center"/>
                </w:tcPr>
                <w:p w14:paraId="08E09C7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88" w:type="dxa"/>
                  <w:tcBorders>
                    <w:top w:val="nil"/>
                    <w:left w:val="nil"/>
                    <w:bottom w:val="single" w:sz="4" w:space="0" w:color="000000"/>
                    <w:right w:val="single" w:sz="4" w:space="0" w:color="000000"/>
                  </w:tcBorders>
                  <w:shd w:val="clear" w:color="auto" w:fill="FFFFFF"/>
                  <w:vAlign w:val="center"/>
                </w:tcPr>
                <w:p w14:paraId="2BDF9E9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2" w:type="dxa"/>
                  <w:tcBorders>
                    <w:top w:val="nil"/>
                    <w:left w:val="nil"/>
                    <w:bottom w:val="single" w:sz="4" w:space="0" w:color="000000"/>
                    <w:right w:val="single" w:sz="8" w:space="0" w:color="000000"/>
                  </w:tcBorders>
                  <w:shd w:val="clear" w:color="auto" w:fill="FFFFFF"/>
                  <w:vAlign w:val="center"/>
                </w:tcPr>
                <w:p w14:paraId="3CD37EB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B28A5D0" w14:textId="77777777">
              <w:trPr>
                <w:trHeight w:val="285"/>
              </w:trPr>
              <w:tc>
                <w:tcPr>
                  <w:tcW w:w="3318" w:type="dxa"/>
                  <w:tcBorders>
                    <w:top w:val="nil"/>
                    <w:left w:val="single" w:sz="8" w:space="0" w:color="000000"/>
                    <w:bottom w:val="single" w:sz="8" w:space="0" w:color="000000"/>
                    <w:right w:val="single" w:sz="4" w:space="0" w:color="000000"/>
                  </w:tcBorders>
                  <w:shd w:val="clear" w:color="auto" w:fill="FFFFFF"/>
                  <w:vAlign w:val="bottom"/>
                </w:tcPr>
                <w:p w14:paraId="341C59A5"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952" w:type="dxa"/>
                  <w:tcBorders>
                    <w:top w:val="nil"/>
                    <w:left w:val="nil"/>
                    <w:bottom w:val="single" w:sz="8" w:space="0" w:color="000000"/>
                    <w:right w:val="single" w:sz="4" w:space="0" w:color="000000"/>
                  </w:tcBorders>
                  <w:shd w:val="clear" w:color="auto" w:fill="FFFFFF"/>
                  <w:vAlign w:val="center"/>
                </w:tcPr>
                <w:p w14:paraId="3EA7E5D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707" w:type="dxa"/>
                  <w:tcBorders>
                    <w:top w:val="nil"/>
                    <w:left w:val="nil"/>
                    <w:bottom w:val="single" w:sz="8" w:space="0" w:color="000000"/>
                    <w:right w:val="single" w:sz="4" w:space="0" w:color="000000"/>
                  </w:tcBorders>
                  <w:shd w:val="clear" w:color="auto" w:fill="FFFFFF"/>
                  <w:vAlign w:val="center"/>
                </w:tcPr>
                <w:p w14:paraId="4A29F75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705" w:type="dxa"/>
                  <w:tcBorders>
                    <w:top w:val="nil"/>
                    <w:left w:val="nil"/>
                    <w:bottom w:val="single" w:sz="8" w:space="0" w:color="000000"/>
                    <w:right w:val="single" w:sz="4" w:space="0" w:color="000000"/>
                  </w:tcBorders>
                  <w:shd w:val="clear" w:color="auto" w:fill="FFFFFF"/>
                  <w:vAlign w:val="center"/>
                </w:tcPr>
                <w:p w14:paraId="4703D82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w:t>
                  </w:r>
                </w:p>
              </w:tc>
              <w:tc>
                <w:tcPr>
                  <w:tcW w:w="729" w:type="dxa"/>
                  <w:tcBorders>
                    <w:top w:val="nil"/>
                    <w:left w:val="nil"/>
                    <w:bottom w:val="single" w:sz="8" w:space="0" w:color="000000"/>
                    <w:right w:val="single" w:sz="4" w:space="0" w:color="000000"/>
                  </w:tcBorders>
                  <w:shd w:val="clear" w:color="auto" w:fill="FFFFFF"/>
                  <w:vAlign w:val="center"/>
                </w:tcPr>
                <w:p w14:paraId="7988CF9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w:t>
                  </w:r>
                </w:p>
              </w:tc>
              <w:tc>
                <w:tcPr>
                  <w:tcW w:w="918" w:type="dxa"/>
                  <w:tcBorders>
                    <w:top w:val="nil"/>
                    <w:left w:val="nil"/>
                    <w:bottom w:val="single" w:sz="8" w:space="0" w:color="000000"/>
                    <w:right w:val="single" w:sz="4" w:space="0" w:color="000000"/>
                  </w:tcBorders>
                  <w:shd w:val="clear" w:color="auto" w:fill="FFFFFF"/>
                  <w:vAlign w:val="center"/>
                </w:tcPr>
                <w:p w14:paraId="1091029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w:t>
                  </w:r>
                </w:p>
              </w:tc>
              <w:tc>
                <w:tcPr>
                  <w:tcW w:w="888" w:type="dxa"/>
                  <w:tcBorders>
                    <w:top w:val="nil"/>
                    <w:left w:val="nil"/>
                    <w:bottom w:val="single" w:sz="8" w:space="0" w:color="000000"/>
                    <w:right w:val="single" w:sz="4" w:space="0" w:color="000000"/>
                  </w:tcBorders>
                  <w:shd w:val="clear" w:color="auto" w:fill="FFFFFF"/>
                  <w:vAlign w:val="center"/>
                </w:tcPr>
                <w:p w14:paraId="261D24D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-150</w:t>
                  </w:r>
                </w:p>
              </w:tc>
              <w:tc>
                <w:tcPr>
                  <w:tcW w:w="822" w:type="dxa"/>
                  <w:tcBorders>
                    <w:top w:val="nil"/>
                    <w:left w:val="nil"/>
                    <w:bottom w:val="single" w:sz="8" w:space="0" w:color="000000"/>
                    <w:right w:val="single" w:sz="8" w:space="0" w:color="000000"/>
                  </w:tcBorders>
                  <w:shd w:val="clear" w:color="auto" w:fill="FFFFFF"/>
                  <w:vAlign w:val="center"/>
                </w:tcPr>
                <w:p w14:paraId="4719FDC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-173</w:t>
                  </w:r>
                </w:p>
              </w:tc>
            </w:tr>
          </w:tbl>
          <w:p w14:paraId="716DE816" w14:textId="77777777" w:rsidR="0023367B" w:rsidRPr="0031743C" w:rsidRDefault="0023367B" w:rsidP="000E4F31">
            <w:pPr>
              <w:spacing w:line="240" w:lineRule="auto"/>
              <w:jc w:val="center"/>
              <w:rPr>
                <w:rFonts w:ascii="Sylfaen" w:eastAsia="Merriweather" w:hAnsi="Sylfaen" w:cs="Merriweather"/>
                <w:sz w:val="18"/>
                <w:szCs w:val="18"/>
              </w:rPr>
            </w:pPr>
          </w:p>
          <w:p w14:paraId="206D97CB" w14:textId="77777777" w:rsidR="0023367B" w:rsidRPr="0031743C" w:rsidRDefault="0023367B" w:rsidP="000E4F31">
            <w:pPr>
              <w:spacing w:line="240" w:lineRule="auto"/>
              <w:jc w:val="center"/>
              <w:rPr>
                <w:rFonts w:ascii="Sylfaen" w:eastAsia="Merriweather" w:hAnsi="Sylfaen" w:cs="Merriweather"/>
                <w:sz w:val="18"/>
                <w:szCs w:val="18"/>
              </w:rPr>
            </w:pPr>
          </w:p>
          <w:p w14:paraId="27650DB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ფინანსური კოეფიციენტები</w:t>
            </w:r>
          </w:p>
          <w:tbl>
            <w:tblPr>
              <w:tblStyle w:val="31"/>
              <w:tblW w:w="9039" w:type="dxa"/>
              <w:tblLayout w:type="fixed"/>
              <w:tblLook w:val="0400" w:firstRow="0" w:lastRow="0" w:firstColumn="0" w:lastColumn="0" w:noHBand="0" w:noVBand="1"/>
            </w:tblPr>
            <w:tblGrid>
              <w:gridCol w:w="2308"/>
              <w:gridCol w:w="1033"/>
              <w:gridCol w:w="926"/>
              <w:gridCol w:w="1142"/>
              <w:gridCol w:w="942"/>
              <w:gridCol w:w="860"/>
              <w:gridCol w:w="905"/>
              <w:gridCol w:w="923"/>
            </w:tblGrid>
            <w:tr w:rsidR="0023367B" w:rsidRPr="0031743C" w14:paraId="3E1179EC" w14:textId="77777777">
              <w:trPr>
                <w:trHeight w:val="287"/>
              </w:trPr>
              <w:tc>
                <w:tcPr>
                  <w:tcW w:w="2308" w:type="dxa"/>
                  <w:tcBorders>
                    <w:top w:val="single" w:sz="8" w:space="0" w:color="000000"/>
                    <w:left w:val="single" w:sz="8" w:space="0" w:color="000000"/>
                    <w:bottom w:val="single" w:sz="4" w:space="0" w:color="000000"/>
                    <w:right w:val="single" w:sz="4" w:space="0" w:color="000000"/>
                  </w:tcBorders>
                  <w:shd w:val="clear" w:color="auto" w:fill="auto"/>
                  <w:vAlign w:val="center"/>
                </w:tcPr>
                <w:p w14:paraId="6ACB8CC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თბილისის სატრანსპორტო კომპანია</w:t>
                  </w:r>
                </w:p>
              </w:tc>
              <w:tc>
                <w:tcPr>
                  <w:tcW w:w="1033" w:type="dxa"/>
                  <w:tcBorders>
                    <w:top w:val="single" w:sz="8" w:space="0" w:color="000000"/>
                    <w:left w:val="nil"/>
                    <w:bottom w:val="single" w:sz="4" w:space="0" w:color="000000"/>
                    <w:right w:val="single" w:sz="4" w:space="0" w:color="000000"/>
                  </w:tcBorders>
                  <w:shd w:val="clear" w:color="auto" w:fill="auto"/>
                  <w:vAlign w:val="center"/>
                </w:tcPr>
                <w:p w14:paraId="1DE3A43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926" w:type="dxa"/>
                  <w:tcBorders>
                    <w:top w:val="single" w:sz="8" w:space="0" w:color="000000"/>
                    <w:left w:val="nil"/>
                    <w:bottom w:val="single" w:sz="4" w:space="0" w:color="000000"/>
                    <w:right w:val="single" w:sz="4" w:space="0" w:color="000000"/>
                  </w:tcBorders>
                  <w:shd w:val="clear" w:color="auto" w:fill="auto"/>
                  <w:vAlign w:val="center"/>
                </w:tcPr>
                <w:p w14:paraId="411F1B8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1142" w:type="dxa"/>
                  <w:tcBorders>
                    <w:top w:val="single" w:sz="8" w:space="0" w:color="000000"/>
                    <w:left w:val="nil"/>
                    <w:bottom w:val="single" w:sz="4" w:space="0" w:color="000000"/>
                    <w:right w:val="single" w:sz="4" w:space="0" w:color="000000"/>
                  </w:tcBorders>
                  <w:shd w:val="clear" w:color="auto" w:fill="auto"/>
                  <w:vAlign w:val="center"/>
                </w:tcPr>
                <w:p w14:paraId="616F220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942" w:type="dxa"/>
                  <w:tcBorders>
                    <w:top w:val="single" w:sz="8" w:space="0" w:color="000000"/>
                    <w:left w:val="nil"/>
                    <w:bottom w:val="single" w:sz="4" w:space="0" w:color="000000"/>
                    <w:right w:val="single" w:sz="4" w:space="0" w:color="000000"/>
                  </w:tcBorders>
                  <w:shd w:val="clear" w:color="auto" w:fill="auto"/>
                  <w:vAlign w:val="center"/>
                </w:tcPr>
                <w:p w14:paraId="7F79D55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60" w:type="dxa"/>
                  <w:tcBorders>
                    <w:top w:val="single" w:sz="8" w:space="0" w:color="000000"/>
                    <w:left w:val="nil"/>
                    <w:bottom w:val="single" w:sz="4" w:space="0" w:color="000000"/>
                    <w:right w:val="single" w:sz="4" w:space="0" w:color="000000"/>
                  </w:tcBorders>
                  <w:shd w:val="clear" w:color="auto" w:fill="auto"/>
                  <w:vAlign w:val="center"/>
                </w:tcPr>
                <w:p w14:paraId="7FFA402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905" w:type="dxa"/>
                  <w:tcBorders>
                    <w:top w:val="single" w:sz="8" w:space="0" w:color="000000"/>
                    <w:left w:val="nil"/>
                    <w:bottom w:val="single" w:sz="4" w:space="0" w:color="000000"/>
                    <w:right w:val="single" w:sz="4" w:space="0" w:color="000000"/>
                  </w:tcBorders>
                  <w:shd w:val="clear" w:color="auto" w:fill="auto"/>
                  <w:vAlign w:val="center"/>
                </w:tcPr>
                <w:p w14:paraId="3E7CC29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923" w:type="dxa"/>
                  <w:tcBorders>
                    <w:top w:val="single" w:sz="8" w:space="0" w:color="000000"/>
                    <w:left w:val="nil"/>
                    <w:bottom w:val="single" w:sz="4" w:space="0" w:color="000000"/>
                    <w:right w:val="single" w:sz="4" w:space="0" w:color="000000"/>
                  </w:tcBorders>
                  <w:shd w:val="clear" w:color="auto" w:fill="auto"/>
                  <w:vAlign w:val="center"/>
                </w:tcPr>
                <w:p w14:paraId="5342A06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B9623D2" w14:textId="77777777">
              <w:trPr>
                <w:trHeight w:val="287"/>
              </w:trPr>
              <w:tc>
                <w:tcPr>
                  <w:tcW w:w="903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3F7F240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39D2C9A2" w14:textId="77777777">
              <w:trPr>
                <w:trHeight w:val="287"/>
              </w:trPr>
              <w:tc>
                <w:tcPr>
                  <w:tcW w:w="2308" w:type="dxa"/>
                  <w:tcBorders>
                    <w:top w:val="nil"/>
                    <w:left w:val="single" w:sz="8" w:space="0" w:color="000000"/>
                    <w:bottom w:val="single" w:sz="4" w:space="0" w:color="000000"/>
                    <w:right w:val="single" w:sz="4" w:space="0" w:color="000000"/>
                  </w:tcBorders>
                  <w:shd w:val="clear" w:color="auto" w:fill="FFFFFF"/>
                  <w:vAlign w:val="bottom"/>
                </w:tcPr>
                <w:p w14:paraId="19E8EBC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1033" w:type="dxa"/>
                  <w:tcBorders>
                    <w:top w:val="nil"/>
                    <w:left w:val="nil"/>
                    <w:bottom w:val="single" w:sz="4" w:space="0" w:color="000000"/>
                    <w:right w:val="single" w:sz="4" w:space="0" w:color="000000"/>
                  </w:tcBorders>
                  <w:shd w:val="clear" w:color="auto" w:fill="FFFFFF"/>
                  <w:vAlign w:val="center"/>
                </w:tcPr>
                <w:p w14:paraId="17A93B5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26" w:type="dxa"/>
                  <w:tcBorders>
                    <w:top w:val="nil"/>
                    <w:left w:val="nil"/>
                    <w:bottom w:val="single" w:sz="4" w:space="0" w:color="000000"/>
                    <w:right w:val="single" w:sz="4" w:space="0" w:color="000000"/>
                  </w:tcBorders>
                  <w:shd w:val="clear" w:color="auto" w:fill="FFFFFF"/>
                  <w:vAlign w:val="center"/>
                </w:tcPr>
                <w:p w14:paraId="5256EFA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1142" w:type="dxa"/>
                  <w:tcBorders>
                    <w:top w:val="nil"/>
                    <w:left w:val="nil"/>
                    <w:bottom w:val="single" w:sz="4" w:space="0" w:color="000000"/>
                    <w:right w:val="single" w:sz="4" w:space="0" w:color="000000"/>
                  </w:tcBorders>
                  <w:shd w:val="clear" w:color="auto" w:fill="FFFFFF"/>
                  <w:vAlign w:val="center"/>
                </w:tcPr>
                <w:p w14:paraId="6C3461C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942" w:type="dxa"/>
                  <w:tcBorders>
                    <w:top w:val="nil"/>
                    <w:left w:val="nil"/>
                    <w:bottom w:val="single" w:sz="4" w:space="0" w:color="000000"/>
                    <w:right w:val="single" w:sz="4" w:space="0" w:color="000000"/>
                  </w:tcBorders>
                  <w:shd w:val="clear" w:color="auto" w:fill="FFFFFF"/>
                  <w:vAlign w:val="center"/>
                </w:tcPr>
                <w:p w14:paraId="309740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60" w:type="dxa"/>
                  <w:tcBorders>
                    <w:top w:val="nil"/>
                    <w:left w:val="nil"/>
                    <w:bottom w:val="single" w:sz="4" w:space="0" w:color="000000"/>
                    <w:right w:val="single" w:sz="4" w:space="0" w:color="000000"/>
                  </w:tcBorders>
                  <w:shd w:val="clear" w:color="auto" w:fill="FFFFFF"/>
                  <w:vAlign w:val="center"/>
                </w:tcPr>
                <w:p w14:paraId="35A5314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905" w:type="dxa"/>
                  <w:tcBorders>
                    <w:top w:val="nil"/>
                    <w:left w:val="nil"/>
                    <w:bottom w:val="single" w:sz="4" w:space="0" w:color="000000"/>
                    <w:right w:val="single" w:sz="4" w:space="0" w:color="000000"/>
                  </w:tcBorders>
                  <w:shd w:val="clear" w:color="auto" w:fill="FFFFFF"/>
                  <w:vAlign w:val="center"/>
                </w:tcPr>
                <w:p w14:paraId="1D615F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w:t>
                  </w:r>
                </w:p>
              </w:tc>
              <w:tc>
                <w:tcPr>
                  <w:tcW w:w="923" w:type="dxa"/>
                  <w:tcBorders>
                    <w:top w:val="nil"/>
                    <w:left w:val="nil"/>
                    <w:bottom w:val="single" w:sz="4" w:space="0" w:color="000000"/>
                    <w:right w:val="single" w:sz="8" w:space="0" w:color="000000"/>
                  </w:tcBorders>
                  <w:shd w:val="clear" w:color="auto" w:fill="FFFFFF"/>
                  <w:vAlign w:val="center"/>
                </w:tcPr>
                <w:p w14:paraId="3BA4BC2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r>
            <w:tr w:rsidR="0023367B" w:rsidRPr="0031743C" w14:paraId="6DCA7E3F" w14:textId="77777777">
              <w:trPr>
                <w:trHeight w:val="287"/>
              </w:trPr>
              <w:tc>
                <w:tcPr>
                  <w:tcW w:w="2308" w:type="dxa"/>
                  <w:tcBorders>
                    <w:top w:val="nil"/>
                    <w:left w:val="single" w:sz="8" w:space="0" w:color="000000"/>
                    <w:bottom w:val="single" w:sz="4" w:space="0" w:color="000000"/>
                    <w:right w:val="single" w:sz="4" w:space="0" w:color="000000"/>
                  </w:tcBorders>
                  <w:shd w:val="clear" w:color="auto" w:fill="FFFFFF"/>
                  <w:vAlign w:val="bottom"/>
                </w:tcPr>
                <w:p w14:paraId="668E1EC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1033" w:type="dxa"/>
                  <w:tcBorders>
                    <w:top w:val="nil"/>
                    <w:left w:val="nil"/>
                    <w:bottom w:val="single" w:sz="4" w:space="0" w:color="000000"/>
                    <w:right w:val="single" w:sz="4" w:space="0" w:color="000000"/>
                  </w:tcBorders>
                  <w:shd w:val="clear" w:color="auto" w:fill="FFFFFF"/>
                  <w:vAlign w:val="center"/>
                </w:tcPr>
                <w:p w14:paraId="754054D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26" w:type="dxa"/>
                  <w:tcBorders>
                    <w:top w:val="nil"/>
                    <w:left w:val="nil"/>
                    <w:bottom w:val="single" w:sz="4" w:space="0" w:color="000000"/>
                    <w:right w:val="single" w:sz="4" w:space="0" w:color="000000"/>
                  </w:tcBorders>
                  <w:shd w:val="clear" w:color="auto" w:fill="FFFFFF"/>
                  <w:vAlign w:val="center"/>
                </w:tcPr>
                <w:p w14:paraId="4004C3E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1142" w:type="dxa"/>
                  <w:tcBorders>
                    <w:top w:val="nil"/>
                    <w:left w:val="nil"/>
                    <w:bottom w:val="single" w:sz="4" w:space="0" w:color="000000"/>
                    <w:right w:val="single" w:sz="4" w:space="0" w:color="000000"/>
                  </w:tcBorders>
                  <w:shd w:val="clear" w:color="auto" w:fill="FFFFFF"/>
                  <w:vAlign w:val="center"/>
                </w:tcPr>
                <w:p w14:paraId="11DC6D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942" w:type="dxa"/>
                  <w:tcBorders>
                    <w:top w:val="nil"/>
                    <w:left w:val="nil"/>
                    <w:bottom w:val="single" w:sz="4" w:space="0" w:color="000000"/>
                    <w:right w:val="single" w:sz="4" w:space="0" w:color="000000"/>
                  </w:tcBorders>
                  <w:shd w:val="clear" w:color="auto" w:fill="FFFFFF"/>
                  <w:vAlign w:val="center"/>
                </w:tcPr>
                <w:p w14:paraId="5060C52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60" w:type="dxa"/>
                  <w:tcBorders>
                    <w:top w:val="nil"/>
                    <w:left w:val="nil"/>
                    <w:bottom w:val="single" w:sz="4" w:space="0" w:color="000000"/>
                    <w:right w:val="single" w:sz="4" w:space="0" w:color="000000"/>
                  </w:tcBorders>
                  <w:shd w:val="clear" w:color="auto" w:fill="FFFFFF"/>
                  <w:vAlign w:val="center"/>
                </w:tcPr>
                <w:p w14:paraId="2B7734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905" w:type="dxa"/>
                  <w:tcBorders>
                    <w:top w:val="nil"/>
                    <w:left w:val="nil"/>
                    <w:bottom w:val="single" w:sz="4" w:space="0" w:color="000000"/>
                    <w:right w:val="single" w:sz="4" w:space="0" w:color="000000"/>
                  </w:tcBorders>
                  <w:shd w:val="clear" w:color="auto" w:fill="FFFFFF"/>
                  <w:vAlign w:val="center"/>
                </w:tcPr>
                <w:p w14:paraId="1720C88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923" w:type="dxa"/>
                  <w:tcBorders>
                    <w:top w:val="nil"/>
                    <w:left w:val="nil"/>
                    <w:bottom w:val="single" w:sz="4" w:space="0" w:color="000000"/>
                    <w:right w:val="single" w:sz="8" w:space="0" w:color="000000"/>
                  </w:tcBorders>
                  <w:shd w:val="clear" w:color="auto" w:fill="FFFFFF"/>
                  <w:vAlign w:val="center"/>
                </w:tcPr>
                <w:p w14:paraId="5FB996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r>
            <w:tr w:rsidR="0023367B" w:rsidRPr="0031743C" w14:paraId="4FB09E7B" w14:textId="77777777">
              <w:trPr>
                <w:trHeight w:val="287"/>
              </w:trPr>
              <w:tc>
                <w:tcPr>
                  <w:tcW w:w="2308" w:type="dxa"/>
                  <w:tcBorders>
                    <w:top w:val="nil"/>
                    <w:left w:val="single" w:sz="8" w:space="0" w:color="000000"/>
                    <w:bottom w:val="single" w:sz="4" w:space="0" w:color="000000"/>
                    <w:right w:val="single" w:sz="4" w:space="0" w:color="000000"/>
                  </w:tcBorders>
                  <w:shd w:val="clear" w:color="auto" w:fill="FFFFFF"/>
                  <w:vAlign w:val="bottom"/>
                </w:tcPr>
                <w:p w14:paraId="0C5A188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1033" w:type="dxa"/>
                  <w:tcBorders>
                    <w:top w:val="nil"/>
                    <w:left w:val="nil"/>
                    <w:bottom w:val="single" w:sz="4" w:space="0" w:color="000000"/>
                    <w:right w:val="single" w:sz="4" w:space="0" w:color="000000"/>
                  </w:tcBorders>
                  <w:shd w:val="clear" w:color="auto" w:fill="FFFFFF"/>
                  <w:vAlign w:val="center"/>
                </w:tcPr>
                <w:p w14:paraId="776B73D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926" w:type="dxa"/>
                  <w:tcBorders>
                    <w:top w:val="nil"/>
                    <w:left w:val="nil"/>
                    <w:bottom w:val="single" w:sz="4" w:space="0" w:color="000000"/>
                    <w:right w:val="single" w:sz="4" w:space="0" w:color="000000"/>
                  </w:tcBorders>
                  <w:shd w:val="clear" w:color="auto" w:fill="FFFFFF"/>
                  <w:vAlign w:val="center"/>
                </w:tcPr>
                <w:p w14:paraId="7048E5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1142" w:type="dxa"/>
                  <w:tcBorders>
                    <w:top w:val="nil"/>
                    <w:left w:val="nil"/>
                    <w:bottom w:val="single" w:sz="4" w:space="0" w:color="000000"/>
                    <w:right w:val="single" w:sz="4" w:space="0" w:color="000000"/>
                  </w:tcBorders>
                  <w:shd w:val="clear" w:color="auto" w:fill="FFFFFF"/>
                  <w:vAlign w:val="center"/>
                </w:tcPr>
                <w:p w14:paraId="3795DE5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942" w:type="dxa"/>
                  <w:tcBorders>
                    <w:top w:val="nil"/>
                    <w:left w:val="nil"/>
                    <w:bottom w:val="single" w:sz="4" w:space="0" w:color="000000"/>
                    <w:right w:val="single" w:sz="4" w:space="0" w:color="000000"/>
                  </w:tcBorders>
                  <w:shd w:val="clear" w:color="auto" w:fill="FFFFFF"/>
                  <w:vAlign w:val="center"/>
                </w:tcPr>
                <w:p w14:paraId="0B805AF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60" w:type="dxa"/>
                  <w:tcBorders>
                    <w:top w:val="nil"/>
                    <w:left w:val="nil"/>
                    <w:bottom w:val="single" w:sz="4" w:space="0" w:color="000000"/>
                    <w:right w:val="single" w:sz="4" w:space="0" w:color="000000"/>
                  </w:tcBorders>
                  <w:shd w:val="clear" w:color="auto" w:fill="FFFFFF"/>
                  <w:vAlign w:val="center"/>
                </w:tcPr>
                <w:p w14:paraId="562DC27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905" w:type="dxa"/>
                  <w:tcBorders>
                    <w:top w:val="nil"/>
                    <w:left w:val="nil"/>
                    <w:bottom w:val="single" w:sz="4" w:space="0" w:color="000000"/>
                    <w:right w:val="single" w:sz="4" w:space="0" w:color="000000"/>
                  </w:tcBorders>
                  <w:shd w:val="clear" w:color="auto" w:fill="FFFFFF"/>
                  <w:vAlign w:val="center"/>
                </w:tcPr>
                <w:p w14:paraId="348B27A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-171%</w:t>
                  </w:r>
                </w:p>
              </w:tc>
              <w:tc>
                <w:tcPr>
                  <w:tcW w:w="923" w:type="dxa"/>
                  <w:tcBorders>
                    <w:top w:val="nil"/>
                    <w:left w:val="nil"/>
                    <w:bottom w:val="single" w:sz="4" w:space="0" w:color="000000"/>
                    <w:right w:val="single" w:sz="8" w:space="0" w:color="000000"/>
                  </w:tcBorders>
                  <w:shd w:val="clear" w:color="auto" w:fill="FFFFFF"/>
                  <w:vAlign w:val="center"/>
                </w:tcPr>
                <w:p w14:paraId="597DF1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-146%</w:t>
                  </w:r>
                </w:p>
              </w:tc>
            </w:tr>
            <w:tr w:rsidR="0023367B" w:rsidRPr="0031743C" w14:paraId="1F55FC9B" w14:textId="77777777">
              <w:trPr>
                <w:trHeight w:val="287"/>
              </w:trPr>
              <w:tc>
                <w:tcPr>
                  <w:tcW w:w="2308" w:type="dxa"/>
                  <w:tcBorders>
                    <w:top w:val="nil"/>
                    <w:left w:val="single" w:sz="8" w:space="0" w:color="000000"/>
                    <w:bottom w:val="single" w:sz="4" w:space="0" w:color="000000"/>
                    <w:right w:val="single" w:sz="4" w:space="0" w:color="000000"/>
                  </w:tcBorders>
                  <w:shd w:val="clear" w:color="auto" w:fill="FFFFFF"/>
                  <w:vAlign w:val="bottom"/>
                </w:tcPr>
                <w:p w14:paraId="45BCA9F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1033" w:type="dxa"/>
                  <w:tcBorders>
                    <w:top w:val="nil"/>
                    <w:left w:val="nil"/>
                    <w:bottom w:val="single" w:sz="4" w:space="0" w:color="000000"/>
                    <w:right w:val="single" w:sz="4" w:space="0" w:color="000000"/>
                  </w:tcBorders>
                  <w:shd w:val="clear" w:color="auto" w:fill="FFFFFF"/>
                  <w:vAlign w:val="center"/>
                </w:tcPr>
                <w:p w14:paraId="71D0C43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926" w:type="dxa"/>
                  <w:tcBorders>
                    <w:top w:val="nil"/>
                    <w:left w:val="nil"/>
                    <w:bottom w:val="single" w:sz="4" w:space="0" w:color="000000"/>
                    <w:right w:val="single" w:sz="4" w:space="0" w:color="000000"/>
                  </w:tcBorders>
                  <w:shd w:val="clear" w:color="auto" w:fill="FFFFFF"/>
                  <w:vAlign w:val="center"/>
                </w:tcPr>
                <w:p w14:paraId="710546C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1142" w:type="dxa"/>
                  <w:tcBorders>
                    <w:top w:val="nil"/>
                    <w:left w:val="nil"/>
                    <w:bottom w:val="single" w:sz="4" w:space="0" w:color="000000"/>
                    <w:right w:val="single" w:sz="4" w:space="0" w:color="000000"/>
                  </w:tcBorders>
                  <w:shd w:val="clear" w:color="auto" w:fill="FFFFFF"/>
                  <w:vAlign w:val="center"/>
                </w:tcPr>
                <w:p w14:paraId="727837D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942" w:type="dxa"/>
                  <w:tcBorders>
                    <w:top w:val="nil"/>
                    <w:left w:val="nil"/>
                    <w:bottom w:val="single" w:sz="4" w:space="0" w:color="000000"/>
                    <w:right w:val="single" w:sz="4" w:space="0" w:color="000000"/>
                  </w:tcBorders>
                  <w:shd w:val="clear" w:color="auto" w:fill="FFFFFF"/>
                  <w:vAlign w:val="center"/>
                </w:tcPr>
                <w:p w14:paraId="090362A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60" w:type="dxa"/>
                  <w:tcBorders>
                    <w:top w:val="nil"/>
                    <w:left w:val="nil"/>
                    <w:bottom w:val="single" w:sz="4" w:space="0" w:color="000000"/>
                    <w:right w:val="single" w:sz="4" w:space="0" w:color="000000"/>
                  </w:tcBorders>
                  <w:shd w:val="clear" w:color="auto" w:fill="FFFFFF"/>
                  <w:vAlign w:val="center"/>
                </w:tcPr>
                <w:p w14:paraId="61ECDDB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905" w:type="dxa"/>
                  <w:tcBorders>
                    <w:top w:val="nil"/>
                    <w:left w:val="nil"/>
                    <w:bottom w:val="single" w:sz="4" w:space="0" w:color="000000"/>
                    <w:right w:val="single" w:sz="4" w:space="0" w:color="000000"/>
                  </w:tcBorders>
                  <w:shd w:val="clear" w:color="auto" w:fill="FFFFFF"/>
                  <w:vAlign w:val="center"/>
                </w:tcPr>
                <w:p w14:paraId="570273A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923" w:type="dxa"/>
                  <w:tcBorders>
                    <w:top w:val="nil"/>
                    <w:left w:val="nil"/>
                    <w:bottom w:val="single" w:sz="4" w:space="0" w:color="000000"/>
                    <w:right w:val="single" w:sz="8" w:space="0" w:color="000000"/>
                  </w:tcBorders>
                  <w:shd w:val="clear" w:color="auto" w:fill="FFFFFF"/>
                  <w:vAlign w:val="center"/>
                </w:tcPr>
                <w:p w14:paraId="141C5E2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r>
            <w:tr w:rsidR="0023367B" w:rsidRPr="0031743C" w14:paraId="122FEA01" w14:textId="77777777">
              <w:trPr>
                <w:trHeight w:val="287"/>
              </w:trPr>
              <w:tc>
                <w:tcPr>
                  <w:tcW w:w="2308" w:type="dxa"/>
                  <w:tcBorders>
                    <w:top w:val="nil"/>
                    <w:left w:val="single" w:sz="8" w:space="0" w:color="000000"/>
                    <w:bottom w:val="single" w:sz="4" w:space="0" w:color="000000"/>
                    <w:right w:val="single" w:sz="4" w:space="0" w:color="000000"/>
                  </w:tcBorders>
                  <w:shd w:val="clear" w:color="auto" w:fill="FFFFFF"/>
                  <w:vAlign w:val="bottom"/>
                </w:tcPr>
                <w:p w14:paraId="40C87D6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1033" w:type="dxa"/>
                  <w:tcBorders>
                    <w:top w:val="nil"/>
                    <w:left w:val="nil"/>
                    <w:bottom w:val="single" w:sz="4" w:space="0" w:color="000000"/>
                    <w:right w:val="single" w:sz="4" w:space="0" w:color="000000"/>
                  </w:tcBorders>
                  <w:shd w:val="clear" w:color="auto" w:fill="FFFFFF"/>
                  <w:vAlign w:val="center"/>
                </w:tcPr>
                <w:p w14:paraId="667EDF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926" w:type="dxa"/>
                  <w:tcBorders>
                    <w:top w:val="nil"/>
                    <w:left w:val="nil"/>
                    <w:bottom w:val="single" w:sz="4" w:space="0" w:color="000000"/>
                    <w:right w:val="single" w:sz="4" w:space="0" w:color="000000"/>
                  </w:tcBorders>
                  <w:shd w:val="clear" w:color="auto" w:fill="FFFFFF"/>
                  <w:vAlign w:val="center"/>
                </w:tcPr>
                <w:p w14:paraId="2C506B7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1142" w:type="dxa"/>
                  <w:tcBorders>
                    <w:top w:val="nil"/>
                    <w:left w:val="nil"/>
                    <w:bottom w:val="single" w:sz="4" w:space="0" w:color="000000"/>
                    <w:right w:val="single" w:sz="4" w:space="0" w:color="000000"/>
                  </w:tcBorders>
                  <w:shd w:val="clear" w:color="auto" w:fill="FFFFFF"/>
                  <w:vAlign w:val="center"/>
                </w:tcPr>
                <w:p w14:paraId="2436AE4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942" w:type="dxa"/>
                  <w:tcBorders>
                    <w:top w:val="nil"/>
                    <w:left w:val="nil"/>
                    <w:bottom w:val="single" w:sz="4" w:space="0" w:color="000000"/>
                    <w:right w:val="single" w:sz="4" w:space="0" w:color="000000"/>
                  </w:tcBorders>
                  <w:shd w:val="clear" w:color="auto" w:fill="FFFFFF"/>
                  <w:vAlign w:val="center"/>
                </w:tcPr>
                <w:p w14:paraId="60C7FC8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60" w:type="dxa"/>
                  <w:tcBorders>
                    <w:top w:val="nil"/>
                    <w:left w:val="nil"/>
                    <w:bottom w:val="single" w:sz="4" w:space="0" w:color="000000"/>
                    <w:right w:val="single" w:sz="4" w:space="0" w:color="000000"/>
                  </w:tcBorders>
                  <w:shd w:val="clear" w:color="auto" w:fill="FFFFFF"/>
                  <w:vAlign w:val="center"/>
                </w:tcPr>
                <w:p w14:paraId="732EDB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905" w:type="dxa"/>
                  <w:tcBorders>
                    <w:top w:val="nil"/>
                    <w:left w:val="nil"/>
                    <w:bottom w:val="single" w:sz="4" w:space="0" w:color="000000"/>
                    <w:right w:val="single" w:sz="4" w:space="0" w:color="000000"/>
                  </w:tcBorders>
                  <w:shd w:val="clear" w:color="auto" w:fill="FFFFFF"/>
                  <w:vAlign w:val="center"/>
                </w:tcPr>
                <w:p w14:paraId="67AB444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923" w:type="dxa"/>
                  <w:tcBorders>
                    <w:top w:val="nil"/>
                    <w:left w:val="nil"/>
                    <w:bottom w:val="single" w:sz="4" w:space="0" w:color="000000"/>
                    <w:right w:val="single" w:sz="8" w:space="0" w:color="000000"/>
                  </w:tcBorders>
                  <w:shd w:val="clear" w:color="auto" w:fill="FFFFFF"/>
                  <w:vAlign w:val="center"/>
                </w:tcPr>
                <w:p w14:paraId="30679E4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r>
            <w:tr w:rsidR="0023367B" w:rsidRPr="0031743C" w14:paraId="7A198F2F" w14:textId="77777777">
              <w:trPr>
                <w:trHeight w:val="287"/>
              </w:trPr>
              <w:tc>
                <w:tcPr>
                  <w:tcW w:w="2308" w:type="dxa"/>
                  <w:tcBorders>
                    <w:top w:val="nil"/>
                    <w:left w:val="single" w:sz="8" w:space="0" w:color="000000"/>
                    <w:bottom w:val="single" w:sz="4" w:space="0" w:color="000000"/>
                    <w:right w:val="single" w:sz="4" w:space="0" w:color="000000"/>
                  </w:tcBorders>
                  <w:shd w:val="clear" w:color="auto" w:fill="FFFFFF"/>
                  <w:vAlign w:val="bottom"/>
                </w:tcPr>
                <w:p w14:paraId="5330E48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1033" w:type="dxa"/>
                  <w:tcBorders>
                    <w:top w:val="nil"/>
                    <w:left w:val="nil"/>
                    <w:bottom w:val="single" w:sz="4" w:space="0" w:color="000000"/>
                    <w:right w:val="single" w:sz="4" w:space="0" w:color="000000"/>
                  </w:tcBorders>
                  <w:shd w:val="clear" w:color="auto" w:fill="FFFFFF"/>
                  <w:vAlign w:val="center"/>
                </w:tcPr>
                <w:p w14:paraId="15BC09C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926" w:type="dxa"/>
                  <w:tcBorders>
                    <w:top w:val="nil"/>
                    <w:left w:val="nil"/>
                    <w:bottom w:val="single" w:sz="4" w:space="0" w:color="000000"/>
                    <w:right w:val="single" w:sz="4" w:space="0" w:color="000000"/>
                  </w:tcBorders>
                  <w:shd w:val="clear" w:color="auto" w:fill="FFFFFF"/>
                  <w:vAlign w:val="center"/>
                </w:tcPr>
                <w:p w14:paraId="69CFDE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w:t>
                  </w:r>
                </w:p>
              </w:tc>
              <w:tc>
                <w:tcPr>
                  <w:tcW w:w="1142" w:type="dxa"/>
                  <w:tcBorders>
                    <w:top w:val="nil"/>
                    <w:left w:val="nil"/>
                    <w:bottom w:val="single" w:sz="4" w:space="0" w:color="000000"/>
                    <w:right w:val="single" w:sz="4" w:space="0" w:color="000000"/>
                  </w:tcBorders>
                  <w:shd w:val="clear" w:color="auto" w:fill="FFFFFF"/>
                  <w:vAlign w:val="center"/>
                </w:tcPr>
                <w:p w14:paraId="66AAD65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942" w:type="dxa"/>
                  <w:tcBorders>
                    <w:top w:val="nil"/>
                    <w:left w:val="nil"/>
                    <w:bottom w:val="single" w:sz="4" w:space="0" w:color="000000"/>
                    <w:right w:val="single" w:sz="4" w:space="0" w:color="000000"/>
                  </w:tcBorders>
                  <w:shd w:val="clear" w:color="auto" w:fill="FFFFFF"/>
                  <w:vAlign w:val="center"/>
                </w:tcPr>
                <w:p w14:paraId="42ECE10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73%</w:t>
                  </w:r>
                </w:p>
              </w:tc>
              <w:tc>
                <w:tcPr>
                  <w:tcW w:w="860" w:type="dxa"/>
                  <w:tcBorders>
                    <w:top w:val="nil"/>
                    <w:left w:val="nil"/>
                    <w:bottom w:val="single" w:sz="4" w:space="0" w:color="000000"/>
                    <w:right w:val="single" w:sz="4" w:space="0" w:color="000000"/>
                  </w:tcBorders>
                  <w:shd w:val="clear" w:color="auto" w:fill="FFFFFF"/>
                  <w:vAlign w:val="center"/>
                </w:tcPr>
                <w:p w14:paraId="1481B03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905" w:type="dxa"/>
                  <w:tcBorders>
                    <w:top w:val="nil"/>
                    <w:left w:val="nil"/>
                    <w:bottom w:val="single" w:sz="4" w:space="0" w:color="000000"/>
                    <w:right w:val="single" w:sz="4" w:space="0" w:color="000000"/>
                  </w:tcBorders>
                  <w:shd w:val="clear" w:color="auto" w:fill="FFFFFF"/>
                  <w:vAlign w:val="center"/>
                </w:tcPr>
                <w:p w14:paraId="4E51422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923" w:type="dxa"/>
                  <w:tcBorders>
                    <w:top w:val="nil"/>
                    <w:left w:val="nil"/>
                    <w:bottom w:val="single" w:sz="4" w:space="0" w:color="000000"/>
                    <w:right w:val="single" w:sz="4" w:space="0" w:color="000000"/>
                  </w:tcBorders>
                  <w:shd w:val="clear" w:color="auto" w:fill="FFFFFF"/>
                  <w:vAlign w:val="center"/>
                </w:tcPr>
                <w:p w14:paraId="1E63EA2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r>
            <w:tr w:rsidR="0023367B" w:rsidRPr="0031743C" w14:paraId="5846DFE2" w14:textId="77777777">
              <w:trPr>
                <w:trHeight w:val="287"/>
              </w:trPr>
              <w:tc>
                <w:tcPr>
                  <w:tcW w:w="903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4196FBC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0C301AB6" w14:textId="77777777">
              <w:trPr>
                <w:trHeight w:val="287"/>
              </w:trPr>
              <w:tc>
                <w:tcPr>
                  <w:tcW w:w="2308" w:type="dxa"/>
                  <w:tcBorders>
                    <w:top w:val="nil"/>
                    <w:left w:val="single" w:sz="8" w:space="0" w:color="000000"/>
                    <w:bottom w:val="single" w:sz="4" w:space="0" w:color="000000"/>
                    <w:right w:val="single" w:sz="4" w:space="0" w:color="000000"/>
                  </w:tcBorders>
                  <w:shd w:val="clear" w:color="auto" w:fill="FFFFFF"/>
                  <w:vAlign w:val="bottom"/>
                </w:tcPr>
                <w:p w14:paraId="3207B6F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1033" w:type="dxa"/>
                  <w:tcBorders>
                    <w:top w:val="nil"/>
                    <w:left w:val="nil"/>
                    <w:bottom w:val="single" w:sz="4" w:space="0" w:color="000000"/>
                    <w:right w:val="single" w:sz="4" w:space="0" w:color="000000"/>
                  </w:tcBorders>
                  <w:shd w:val="clear" w:color="auto" w:fill="FFFFFF"/>
                  <w:vAlign w:val="center"/>
                </w:tcPr>
                <w:p w14:paraId="6D03281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1750%</w:t>
                  </w:r>
                </w:p>
              </w:tc>
              <w:tc>
                <w:tcPr>
                  <w:tcW w:w="926" w:type="dxa"/>
                  <w:tcBorders>
                    <w:top w:val="nil"/>
                    <w:left w:val="nil"/>
                    <w:bottom w:val="single" w:sz="4" w:space="0" w:color="000000"/>
                    <w:right w:val="single" w:sz="4" w:space="0" w:color="000000"/>
                  </w:tcBorders>
                  <w:shd w:val="clear" w:color="auto" w:fill="FFFFFF"/>
                  <w:vAlign w:val="center"/>
                </w:tcPr>
                <w:p w14:paraId="2D2554E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131%</w:t>
                  </w:r>
                </w:p>
              </w:tc>
              <w:tc>
                <w:tcPr>
                  <w:tcW w:w="1142" w:type="dxa"/>
                  <w:tcBorders>
                    <w:top w:val="nil"/>
                    <w:left w:val="nil"/>
                    <w:bottom w:val="single" w:sz="4" w:space="0" w:color="000000"/>
                    <w:right w:val="single" w:sz="4" w:space="0" w:color="000000"/>
                  </w:tcBorders>
                  <w:shd w:val="clear" w:color="auto" w:fill="FFFFFF"/>
                  <w:vAlign w:val="center"/>
                </w:tcPr>
                <w:p w14:paraId="0C368F9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506%</w:t>
                  </w:r>
                </w:p>
              </w:tc>
              <w:tc>
                <w:tcPr>
                  <w:tcW w:w="942" w:type="dxa"/>
                  <w:tcBorders>
                    <w:top w:val="nil"/>
                    <w:left w:val="nil"/>
                    <w:bottom w:val="single" w:sz="4" w:space="0" w:color="000000"/>
                    <w:right w:val="single" w:sz="4" w:space="0" w:color="000000"/>
                  </w:tcBorders>
                  <w:shd w:val="clear" w:color="auto" w:fill="FFFFFF"/>
                  <w:vAlign w:val="center"/>
                </w:tcPr>
                <w:p w14:paraId="242E4DE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1167%</w:t>
                  </w:r>
                </w:p>
              </w:tc>
              <w:tc>
                <w:tcPr>
                  <w:tcW w:w="860" w:type="dxa"/>
                  <w:tcBorders>
                    <w:top w:val="nil"/>
                    <w:left w:val="nil"/>
                    <w:bottom w:val="single" w:sz="4" w:space="0" w:color="000000"/>
                    <w:right w:val="single" w:sz="4" w:space="0" w:color="000000"/>
                  </w:tcBorders>
                  <w:shd w:val="clear" w:color="auto" w:fill="FFFFFF"/>
                  <w:vAlign w:val="center"/>
                </w:tcPr>
                <w:p w14:paraId="1F6F281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261%</w:t>
                  </w:r>
                </w:p>
              </w:tc>
              <w:tc>
                <w:tcPr>
                  <w:tcW w:w="905" w:type="dxa"/>
                  <w:tcBorders>
                    <w:top w:val="nil"/>
                    <w:left w:val="nil"/>
                    <w:bottom w:val="single" w:sz="4" w:space="0" w:color="000000"/>
                    <w:right w:val="single" w:sz="4" w:space="0" w:color="000000"/>
                  </w:tcBorders>
                  <w:shd w:val="clear" w:color="auto" w:fill="FFFFFF"/>
                  <w:vAlign w:val="center"/>
                </w:tcPr>
                <w:p w14:paraId="0661519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683%</w:t>
                  </w:r>
                </w:p>
              </w:tc>
              <w:tc>
                <w:tcPr>
                  <w:tcW w:w="923" w:type="dxa"/>
                  <w:tcBorders>
                    <w:top w:val="nil"/>
                    <w:left w:val="nil"/>
                    <w:bottom w:val="single" w:sz="4" w:space="0" w:color="000000"/>
                    <w:right w:val="single" w:sz="8" w:space="0" w:color="000000"/>
                  </w:tcBorders>
                  <w:shd w:val="clear" w:color="auto" w:fill="FFFFFF"/>
                  <w:vAlign w:val="center"/>
                </w:tcPr>
                <w:p w14:paraId="5E84154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123%</w:t>
                  </w:r>
                </w:p>
              </w:tc>
            </w:tr>
            <w:tr w:rsidR="0023367B" w:rsidRPr="0031743C" w14:paraId="60B84D5B" w14:textId="77777777">
              <w:trPr>
                <w:trHeight w:val="287"/>
              </w:trPr>
              <w:tc>
                <w:tcPr>
                  <w:tcW w:w="903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C7D5F2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4B764D5D" w14:textId="77777777">
              <w:trPr>
                <w:trHeight w:val="287"/>
              </w:trPr>
              <w:tc>
                <w:tcPr>
                  <w:tcW w:w="2308" w:type="dxa"/>
                  <w:tcBorders>
                    <w:top w:val="nil"/>
                    <w:left w:val="single" w:sz="8" w:space="0" w:color="000000"/>
                    <w:bottom w:val="single" w:sz="4" w:space="0" w:color="000000"/>
                    <w:right w:val="single" w:sz="4" w:space="0" w:color="000000"/>
                  </w:tcBorders>
                  <w:shd w:val="clear" w:color="auto" w:fill="FFFFFF"/>
                  <w:vAlign w:val="bottom"/>
                </w:tcPr>
                <w:p w14:paraId="197C955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1033" w:type="dxa"/>
                  <w:tcBorders>
                    <w:top w:val="nil"/>
                    <w:left w:val="nil"/>
                    <w:bottom w:val="single" w:sz="4" w:space="0" w:color="000000"/>
                    <w:right w:val="single" w:sz="4" w:space="0" w:color="000000"/>
                  </w:tcBorders>
                  <w:shd w:val="clear" w:color="auto" w:fill="FFFFFF"/>
                  <w:vAlign w:val="center"/>
                </w:tcPr>
                <w:p w14:paraId="5B7B13E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26" w:type="dxa"/>
                  <w:tcBorders>
                    <w:top w:val="nil"/>
                    <w:left w:val="nil"/>
                    <w:bottom w:val="single" w:sz="4" w:space="0" w:color="000000"/>
                    <w:right w:val="single" w:sz="4" w:space="0" w:color="000000"/>
                  </w:tcBorders>
                  <w:shd w:val="clear" w:color="auto" w:fill="FFFFFF"/>
                  <w:vAlign w:val="center"/>
                </w:tcPr>
                <w:p w14:paraId="1BB7A68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1142" w:type="dxa"/>
                  <w:tcBorders>
                    <w:top w:val="nil"/>
                    <w:left w:val="nil"/>
                    <w:bottom w:val="single" w:sz="4" w:space="0" w:color="000000"/>
                    <w:right w:val="single" w:sz="4" w:space="0" w:color="000000"/>
                  </w:tcBorders>
                  <w:shd w:val="clear" w:color="auto" w:fill="FFFFFF"/>
                  <w:vAlign w:val="center"/>
                </w:tcPr>
                <w:p w14:paraId="6F7CCE4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942" w:type="dxa"/>
                  <w:tcBorders>
                    <w:top w:val="nil"/>
                    <w:left w:val="nil"/>
                    <w:bottom w:val="single" w:sz="4" w:space="0" w:color="000000"/>
                    <w:right w:val="single" w:sz="4" w:space="0" w:color="000000"/>
                  </w:tcBorders>
                  <w:shd w:val="clear" w:color="auto" w:fill="FFFFFF"/>
                  <w:vAlign w:val="center"/>
                </w:tcPr>
                <w:p w14:paraId="2201707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60" w:type="dxa"/>
                  <w:tcBorders>
                    <w:top w:val="nil"/>
                    <w:left w:val="nil"/>
                    <w:bottom w:val="single" w:sz="4" w:space="0" w:color="000000"/>
                    <w:right w:val="single" w:sz="4" w:space="0" w:color="000000"/>
                  </w:tcBorders>
                  <w:shd w:val="clear" w:color="auto" w:fill="FFFFFF"/>
                  <w:vAlign w:val="center"/>
                </w:tcPr>
                <w:p w14:paraId="2C43C7B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905" w:type="dxa"/>
                  <w:tcBorders>
                    <w:top w:val="nil"/>
                    <w:left w:val="nil"/>
                    <w:bottom w:val="single" w:sz="4" w:space="0" w:color="000000"/>
                    <w:right w:val="single" w:sz="4" w:space="0" w:color="000000"/>
                  </w:tcBorders>
                  <w:shd w:val="clear" w:color="auto" w:fill="FFFFFF"/>
                  <w:vAlign w:val="center"/>
                </w:tcPr>
                <w:p w14:paraId="3F518C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923" w:type="dxa"/>
                  <w:tcBorders>
                    <w:top w:val="nil"/>
                    <w:left w:val="nil"/>
                    <w:bottom w:val="single" w:sz="4" w:space="0" w:color="000000"/>
                    <w:right w:val="single" w:sz="8" w:space="0" w:color="000000"/>
                  </w:tcBorders>
                  <w:shd w:val="clear" w:color="auto" w:fill="FFFFFF"/>
                  <w:vAlign w:val="center"/>
                </w:tcPr>
                <w:p w14:paraId="3685F0D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r>
            <w:tr w:rsidR="0023367B" w:rsidRPr="0031743C" w14:paraId="74679186" w14:textId="77777777">
              <w:trPr>
                <w:trHeight w:val="287"/>
              </w:trPr>
              <w:tc>
                <w:tcPr>
                  <w:tcW w:w="2308" w:type="dxa"/>
                  <w:tcBorders>
                    <w:top w:val="nil"/>
                    <w:left w:val="single" w:sz="8" w:space="0" w:color="000000"/>
                    <w:bottom w:val="single" w:sz="8" w:space="0" w:color="000000"/>
                    <w:right w:val="single" w:sz="4" w:space="0" w:color="000000"/>
                  </w:tcBorders>
                  <w:shd w:val="clear" w:color="auto" w:fill="FFFFFF"/>
                  <w:vAlign w:val="bottom"/>
                </w:tcPr>
                <w:p w14:paraId="1482C50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1033" w:type="dxa"/>
                  <w:tcBorders>
                    <w:top w:val="nil"/>
                    <w:left w:val="nil"/>
                    <w:bottom w:val="single" w:sz="8" w:space="0" w:color="000000"/>
                    <w:right w:val="single" w:sz="4" w:space="0" w:color="000000"/>
                  </w:tcBorders>
                  <w:shd w:val="clear" w:color="auto" w:fill="FFFFFF"/>
                  <w:vAlign w:val="center"/>
                </w:tcPr>
                <w:p w14:paraId="77CD41A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26" w:type="dxa"/>
                  <w:tcBorders>
                    <w:top w:val="nil"/>
                    <w:left w:val="nil"/>
                    <w:bottom w:val="single" w:sz="8" w:space="0" w:color="000000"/>
                    <w:right w:val="single" w:sz="4" w:space="0" w:color="000000"/>
                  </w:tcBorders>
                  <w:shd w:val="clear" w:color="auto" w:fill="FFFFFF"/>
                  <w:vAlign w:val="center"/>
                </w:tcPr>
                <w:p w14:paraId="185CB90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-6139%</w:t>
                  </w:r>
                </w:p>
              </w:tc>
              <w:tc>
                <w:tcPr>
                  <w:tcW w:w="1142" w:type="dxa"/>
                  <w:tcBorders>
                    <w:top w:val="nil"/>
                    <w:left w:val="nil"/>
                    <w:bottom w:val="single" w:sz="8" w:space="0" w:color="000000"/>
                    <w:right w:val="single" w:sz="4" w:space="0" w:color="000000"/>
                  </w:tcBorders>
                  <w:shd w:val="clear" w:color="auto" w:fill="FFFFFF"/>
                  <w:vAlign w:val="center"/>
                </w:tcPr>
                <w:p w14:paraId="38320F4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-41475%</w:t>
                  </w:r>
                </w:p>
              </w:tc>
              <w:tc>
                <w:tcPr>
                  <w:tcW w:w="942" w:type="dxa"/>
                  <w:tcBorders>
                    <w:top w:val="nil"/>
                    <w:left w:val="nil"/>
                    <w:bottom w:val="single" w:sz="8" w:space="0" w:color="000000"/>
                    <w:right w:val="single" w:sz="4" w:space="0" w:color="000000"/>
                  </w:tcBorders>
                  <w:shd w:val="clear" w:color="auto" w:fill="FFFFFF"/>
                  <w:vAlign w:val="center"/>
                </w:tcPr>
                <w:p w14:paraId="73815F0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60" w:type="dxa"/>
                  <w:tcBorders>
                    <w:top w:val="nil"/>
                    <w:left w:val="nil"/>
                    <w:bottom w:val="single" w:sz="8" w:space="0" w:color="000000"/>
                    <w:right w:val="single" w:sz="4" w:space="0" w:color="000000"/>
                  </w:tcBorders>
                  <w:shd w:val="clear" w:color="auto" w:fill="FFFFFF"/>
                  <w:vAlign w:val="center"/>
                </w:tcPr>
                <w:p w14:paraId="45266A0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05" w:type="dxa"/>
                  <w:tcBorders>
                    <w:top w:val="nil"/>
                    <w:left w:val="nil"/>
                    <w:bottom w:val="single" w:sz="8" w:space="0" w:color="000000"/>
                    <w:right w:val="single" w:sz="4" w:space="0" w:color="000000"/>
                  </w:tcBorders>
                  <w:shd w:val="clear" w:color="auto" w:fill="FFFFFF"/>
                  <w:vAlign w:val="center"/>
                </w:tcPr>
                <w:p w14:paraId="6DBE5F1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23" w:type="dxa"/>
                  <w:tcBorders>
                    <w:top w:val="nil"/>
                    <w:left w:val="nil"/>
                    <w:bottom w:val="single" w:sz="8" w:space="0" w:color="000000"/>
                    <w:right w:val="single" w:sz="8" w:space="0" w:color="000000"/>
                  </w:tcBorders>
                  <w:shd w:val="clear" w:color="auto" w:fill="FFFFFF"/>
                  <w:vAlign w:val="center"/>
                </w:tcPr>
                <w:p w14:paraId="3B52D94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4446BC1D" w14:textId="77777777" w:rsidR="0023367B" w:rsidRPr="0031743C" w:rsidRDefault="0023367B" w:rsidP="000E4F31">
            <w:pPr>
              <w:spacing w:line="240" w:lineRule="auto"/>
              <w:rPr>
                <w:rFonts w:ascii="Sylfaen" w:eastAsia="Merriweather" w:hAnsi="Sylfaen" w:cs="Merriweather"/>
                <w:sz w:val="18"/>
                <w:szCs w:val="18"/>
              </w:rPr>
            </w:pPr>
          </w:p>
          <w:p w14:paraId="68AB76E1" w14:textId="77777777" w:rsidR="0023367B" w:rsidRPr="0031743C" w:rsidRDefault="0023367B" w:rsidP="000E4F31">
            <w:pPr>
              <w:spacing w:line="240" w:lineRule="auto"/>
              <w:rPr>
                <w:rFonts w:ascii="Sylfaen" w:eastAsia="Merriweather" w:hAnsi="Sylfaen" w:cs="Merriweather"/>
                <w:sz w:val="18"/>
                <w:szCs w:val="18"/>
              </w:rPr>
            </w:pPr>
          </w:p>
          <w:p w14:paraId="14FC877B" w14:textId="77777777" w:rsidR="0023367B" w:rsidRPr="0031743C" w:rsidRDefault="0023367B" w:rsidP="000E4F31">
            <w:pPr>
              <w:spacing w:line="240" w:lineRule="auto"/>
              <w:rPr>
                <w:rFonts w:ascii="Sylfaen" w:eastAsia="Merriweather" w:hAnsi="Sylfaen" w:cs="Merriweather"/>
                <w:sz w:val="18"/>
                <w:szCs w:val="18"/>
              </w:rPr>
            </w:pPr>
          </w:p>
          <w:tbl>
            <w:tblPr>
              <w:tblStyle w:val="30"/>
              <w:tblW w:w="9044" w:type="dxa"/>
              <w:tblLayout w:type="fixed"/>
              <w:tblLook w:val="0400" w:firstRow="0" w:lastRow="0" w:firstColumn="0" w:lastColumn="0" w:noHBand="0" w:noVBand="1"/>
            </w:tblPr>
            <w:tblGrid>
              <w:gridCol w:w="1718"/>
              <w:gridCol w:w="982"/>
              <w:gridCol w:w="983"/>
              <w:gridCol w:w="999"/>
              <w:gridCol w:w="1037"/>
              <w:gridCol w:w="1214"/>
              <w:gridCol w:w="1129"/>
              <w:gridCol w:w="982"/>
            </w:tblGrid>
            <w:tr w:rsidR="0023367B" w:rsidRPr="0031743C" w14:paraId="7A222A55" w14:textId="77777777">
              <w:trPr>
                <w:trHeight w:val="285"/>
              </w:trPr>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6492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წელი</w:t>
                  </w:r>
                </w:p>
              </w:tc>
              <w:tc>
                <w:tcPr>
                  <w:tcW w:w="982" w:type="dxa"/>
                  <w:tcBorders>
                    <w:top w:val="single" w:sz="4" w:space="0" w:color="000000"/>
                    <w:left w:val="nil"/>
                    <w:bottom w:val="single" w:sz="4" w:space="0" w:color="000000"/>
                    <w:right w:val="single" w:sz="4" w:space="0" w:color="000000"/>
                  </w:tcBorders>
                  <w:shd w:val="clear" w:color="auto" w:fill="auto"/>
                  <w:vAlign w:val="center"/>
                </w:tcPr>
                <w:p w14:paraId="3B925F3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2015</w:t>
                  </w:r>
                </w:p>
              </w:tc>
              <w:tc>
                <w:tcPr>
                  <w:tcW w:w="983" w:type="dxa"/>
                  <w:tcBorders>
                    <w:top w:val="single" w:sz="4" w:space="0" w:color="000000"/>
                    <w:left w:val="nil"/>
                    <w:bottom w:val="single" w:sz="4" w:space="0" w:color="000000"/>
                    <w:right w:val="single" w:sz="4" w:space="0" w:color="000000"/>
                  </w:tcBorders>
                  <w:shd w:val="clear" w:color="auto" w:fill="auto"/>
                  <w:vAlign w:val="center"/>
                </w:tcPr>
                <w:p w14:paraId="795AFA2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2016</w:t>
                  </w:r>
                </w:p>
              </w:tc>
              <w:tc>
                <w:tcPr>
                  <w:tcW w:w="999" w:type="dxa"/>
                  <w:tcBorders>
                    <w:top w:val="single" w:sz="4" w:space="0" w:color="000000"/>
                    <w:left w:val="nil"/>
                    <w:bottom w:val="single" w:sz="4" w:space="0" w:color="000000"/>
                    <w:right w:val="single" w:sz="4" w:space="0" w:color="000000"/>
                  </w:tcBorders>
                  <w:shd w:val="clear" w:color="auto" w:fill="auto"/>
                  <w:vAlign w:val="center"/>
                </w:tcPr>
                <w:p w14:paraId="323C513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2017</w:t>
                  </w:r>
                </w:p>
              </w:tc>
              <w:tc>
                <w:tcPr>
                  <w:tcW w:w="1037" w:type="dxa"/>
                  <w:tcBorders>
                    <w:top w:val="single" w:sz="4" w:space="0" w:color="000000"/>
                    <w:left w:val="nil"/>
                    <w:bottom w:val="single" w:sz="4" w:space="0" w:color="000000"/>
                    <w:right w:val="single" w:sz="4" w:space="0" w:color="000000"/>
                  </w:tcBorders>
                  <w:shd w:val="clear" w:color="auto" w:fill="auto"/>
                  <w:vAlign w:val="center"/>
                </w:tcPr>
                <w:p w14:paraId="4F05505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2018</w:t>
                  </w:r>
                </w:p>
              </w:tc>
              <w:tc>
                <w:tcPr>
                  <w:tcW w:w="1214" w:type="dxa"/>
                  <w:tcBorders>
                    <w:top w:val="single" w:sz="4" w:space="0" w:color="000000"/>
                    <w:left w:val="nil"/>
                    <w:bottom w:val="single" w:sz="4" w:space="0" w:color="000000"/>
                    <w:right w:val="single" w:sz="4" w:space="0" w:color="000000"/>
                  </w:tcBorders>
                  <w:shd w:val="clear" w:color="auto" w:fill="auto"/>
                  <w:vAlign w:val="center"/>
                </w:tcPr>
                <w:p w14:paraId="19E75EB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2019</w:t>
                  </w:r>
                </w:p>
              </w:tc>
              <w:tc>
                <w:tcPr>
                  <w:tcW w:w="1129" w:type="dxa"/>
                  <w:tcBorders>
                    <w:top w:val="single" w:sz="4" w:space="0" w:color="000000"/>
                    <w:left w:val="nil"/>
                    <w:bottom w:val="single" w:sz="4" w:space="0" w:color="000000"/>
                    <w:right w:val="single" w:sz="4" w:space="0" w:color="000000"/>
                  </w:tcBorders>
                  <w:shd w:val="clear" w:color="auto" w:fill="auto"/>
                  <w:vAlign w:val="center"/>
                </w:tcPr>
                <w:p w14:paraId="5C294EC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2020</w:t>
                  </w:r>
                </w:p>
              </w:tc>
              <w:tc>
                <w:tcPr>
                  <w:tcW w:w="982" w:type="dxa"/>
                  <w:tcBorders>
                    <w:top w:val="single" w:sz="4" w:space="0" w:color="000000"/>
                    <w:left w:val="nil"/>
                    <w:bottom w:val="single" w:sz="4" w:space="0" w:color="000000"/>
                    <w:right w:val="single" w:sz="4" w:space="0" w:color="000000"/>
                  </w:tcBorders>
                  <w:shd w:val="clear" w:color="auto" w:fill="auto"/>
                  <w:vAlign w:val="center"/>
                </w:tcPr>
                <w:p w14:paraId="37C0CA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2021</w:t>
                  </w:r>
                </w:p>
              </w:tc>
            </w:tr>
            <w:tr w:rsidR="0023367B" w:rsidRPr="0031743C" w14:paraId="386F4469" w14:textId="77777777">
              <w:trPr>
                <w:trHeight w:val="285"/>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BBEF95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მომგებიანობა</w:t>
                  </w:r>
                </w:p>
              </w:tc>
            </w:tr>
            <w:tr w:rsidR="0023367B" w:rsidRPr="0031743C" w14:paraId="78C5D47F" w14:textId="77777777">
              <w:trPr>
                <w:trHeight w:val="672"/>
              </w:trPr>
              <w:tc>
                <w:tcPr>
                  <w:tcW w:w="1718" w:type="dxa"/>
                  <w:tcBorders>
                    <w:top w:val="nil"/>
                    <w:left w:val="single" w:sz="4" w:space="0" w:color="000000"/>
                    <w:bottom w:val="single" w:sz="4" w:space="0" w:color="000000"/>
                    <w:right w:val="single" w:sz="4" w:space="0" w:color="000000"/>
                  </w:tcBorders>
                  <w:shd w:val="clear" w:color="auto" w:fill="FFFFFF"/>
                  <w:vAlign w:val="center"/>
                </w:tcPr>
                <w:p w14:paraId="1FA03B8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98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118532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98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D3BDAD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99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C47166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03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E32BB4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214"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B47F24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2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2276DC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98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DAC5F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r>
            <w:tr w:rsidR="0023367B" w:rsidRPr="0031743C" w14:paraId="3E99FBB3" w14:textId="77777777">
              <w:trPr>
                <w:trHeight w:val="672"/>
              </w:trPr>
              <w:tc>
                <w:tcPr>
                  <w:tcW w:w="1718" w:type="dxa"/>
                  <w:tcBorders>
                    <w:top w:val="nil"/>
                    <w:left w:val="single" w:sz="4" w:space="0" w:color="000000"/>
                    <w:bottom w:val="single" w:sz="4" w:space="0" w:color="000000"/>
                    <w:right w:val="single" w:sz="4" w:space="0" w:color="000000"/>
                  </w:tcBorders>
                  <w:shd w:val="clear" w:color="auto" w:fill="FFFFFF"/>
                  <w:vAlign w:val="center"/>
                </w:tcPr>
                <w:p w14:paraId="587607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98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300C02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98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ED8377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99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7D58D6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03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69E7DD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214"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94E574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112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D77253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98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EDBBAC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r>
            <w:tr w:rsidR="0023367B" w:rsidRPr="0031743C" w14:paraId="05D32BE2" w14:textId="77777777">
              <w:trPr>
                <w:trHeight w:val="672"/>
              </w:trPr>
              <w:tc>
                <w:tcPr>
                  <w:tcW w:w="1718" w:type="dxa"/>
                  <w:tcBorders>
                    <w:top w:val="nil"/>
                    <w:left w:val="single" w:sz="4" w:space="0" w:color="000000"/>
                    <w:bottom w:val="single" w:sz="4" w:space="0" w:color="000000"/>
                    <w:right w:val="single" w:sz="4" w:space="0" w:color="000000"/>
                  </w:tcBorders>
                  <w:shd w:val="clear" w:color="auto" w:fill="FFFFFF"/>
                  <w:vAlign w:val="center"/>
                </w:tcPr>
                <w:p w14:paraId="3459E8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98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845EEF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98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DECA34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99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A402A2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03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A9E6B8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21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A8F941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12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1325C0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98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402430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r>
            <w:tr w:rsidR="0023367B" w:rsidRPr="0031743C" w14:paraId="72D4B2CC" w14:textId="77777777">
              <w:trPr>
                <w:trHeight w:val="338"/>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11472EA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EC0A94B" w14:textId="77777777">
              <w:trPr>
                <w:trHeight w:val="672"/>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4DC33E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47E3A788" w14:textId="77777777">
              <w:trPr>
                <w:trHeight w:val="672"/>
              </w:trPr>
              <w:tc>
                <w:tcPr>
                  <w:tcW w:w="1718" w:type="dxa"/>
                  <w:tcBorders>
                    <w:top w:val="nil"/>
                    <w:left w:val="single" w:sz="4" w:space="0" w:color="000000"/>
                    <w:bottom w:val="single" w:sz="4" w:space="0" w:color="000000"/>
                    <w:right w:val="single" w:sz="4" w:space="0" w:color="000000"/>
                  </w:tcBorders>
                  <w:shd w:val="clear" w:color="auto" w:fill="auto"/>
                  <w:vAlign w:val="center"/>
                </w:tcPr>
                <w:p w14:paraId="702B83C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98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06C3C7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 xml:space="preserve">ძალიან დაბალ </w:t>
                  </w:r>
                  <w:r w:rsidRPr="0031743C">
                    <w:rPr>
                      <w:rFonts w:ascii="Sylfaen" w:eastAsia="Arial Unicode MS" w:hAnsi="Sylfaen" w:cs="Arial Unicode MS"/>
                      <w:sz w:val="18"/>
                      <w:szCs w:val="18"/>
                    </w:rPr>
                    <w:lastRenderedPageBreak/>
                    <w:t>რისკიანი</w:t>
                  </w:r>
                </w:p>
              </w:tc>
              <w:tc>
                <w:tcPr>
                  <w:tcW w:w="983"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35992B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საშუალო </w:t>
                  </w:r>
                  <w:r w:rsidRPr="0031743C">
                    <w:rPr>
                      <w:rFonts w:ascii="Sylfaen" w:eastAsia="Arial Unicode MS" w:hAnsi="Sylfaen" w:cs="Arial Unicode MS"/>
                      <w:sz w:val="18"/>
                      <w:szCs w:val="18"/>
                    </w:rPr>
                    <w:lastRenderedPageBreak/>
                    <w:t>რისკიანი</w:t>
                  </w:r>
                </w:p>
              </w:tc>
              <w:tc>
                <w:tcPr>
                  <w:tcW w:w="99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E5DD09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ძალიან დაბალ რისკიანი</w:t>
                  </w:r>
                </w:p>
              </w:tc>
              <w:tc>
                <w:tcPr>
                  <w:tcW w:w="10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01727F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214"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364E7C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2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11B936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8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9F3C54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r>
            <w:tr w:rsidR="0023367B" w:rsidRPr="0031743C" w14:paraId="01167A85" w14:textId="77777777">
              <w:trPr>
                <w:trHeight w:val="338"/>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039EE0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4821D338" w14:textId="77777777">
              <w:trPr>
                <w:trHeight w:val="672"/>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666FDC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51018EFB" w14:textId="77777777">
              <w:trPr>
                <w:trHeight w:val="672"/>
              </w:trPr>
              <w:tc>
                <w:tcPr>
                  <w:tcW w:w="1718" w:type="dxa"/>
                  <w:tcBorders>
                    <w:top w:val="nil"/>
                    <w:left w:val="single" w:sz="4" w:space="0" w:color="000000"/>
                    <w:bottom w:val="single" w:sz="4" w:space="0" w:color="000000"/>
                    <w:right w:val="single" w:sz="4" w:space="0" w:color="000000"/>
                  </w:tcBorders>
                  <w:shd w:val="clear" w:color="auto" w:fill="FFFFFF"/>
                  <w:vAlign w:val="center"/>
                </w:tcPr>
                <w:p w14:paraId="54B0E52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98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1550DC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8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6FD31C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9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A6B6D8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0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655531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214"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260A58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2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0BA99D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8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1AC7B4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4DC48E1D" w14:textId="77777777">
              <w:trPr>
                <w:trHeight w:val="672"/>
              </w:trPr>
              <w:tc>
                <w:tcPr>
                  <w:tcW w:w="1718" w:type="dxa"/>
                  <w:tcBorders>
                    <w:top w:val="nil"/>
                    <w:left w:val="single" w:sz="4" w:space="0" w:color="000000"/>
                    <w:bottom w:val="single" w:sz="4" w:space="0" w:color="000000"/>
                    <w:right w:val="single" w:sz="4" w:space="0" w:color="000000"/>
                  </w:tcBorders>
                  <w:shd w:val="clear" w:color="auto" w:fill="FFFFFF"/>
                  <w:vAlign w:val="center"/>
                </w:tcPr>
                <w:p w14:paraId="43D724A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98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FA4FF1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8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7DBF87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99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CD6D90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10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9508A1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214"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1CE05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2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7B3BAA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98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50BB8F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1A604E87" w14:textId="77777777">
              <w:trPr>
                <w:trHeight w:val="338"/>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088CBDF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4F1456B7" w14:textId="77777777">
              <w:trPr>
                <w:trHeight w:val="672"/>
              </w:trPr>
              <w:tc>
                <w:tcPr>
                  <w:tcW w:w="1718" w:type="dxa"/>
                  <w:tcBorders>
                    <w:top w:val="nil"/>
                    <w:left w:val="single" w:sz="4" w:space="0" w:color="000000"/>
                    <w:bottom w:val="single" w:sz="4" w:space="0" w:color="000000"/>
                    <w:right w:val="single" w:sz="4" w:space="0" w:color="000000"/>
                  </w:tcBorders>
                  <w:shd w:val="clear" w:color="auto" w:fill="auto"/>
                  <w:vAlign w:val="center"/>
                </w:tcPr>
                <w:p w14:paraId="7BB1417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რისკის საერთო რეიტინგი</w:t>
                  </w:r>
                </w:p>
              </w:tc>
              <w:tc>
                <w:tcPr>
                  <w:tcW w:w="98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A28994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98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28D94D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99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C9481C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0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842AE0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214"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11BA93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112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D38BA2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98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449D24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bl>
          <w:p w14:paraId="5A4F866B" w14:textId="77777777" w:rsidR="0023367B" w:rsidRPr="0031743C" w:rsidRDefault="0023367B" w:rsidP="000E4F31">
            <w:pPr>
              <w:spacing w:line="240" w:lineRule="auto"/>
              <w:rPr>
                <w:rFonts w:ascii="Sylfaen" w:eastAsia="Merriweather" w:hAnsi="Sylfaen" w:cs="Merriweather"/>
                <w:sz w:val="18"/>
                <w:szCs w:val="18"/>
              </w:rPr>
            </w:pPr>
          </w:p>
          <w:p w14:paraId="37E48BD7" w14:textId="77777777" w:rsidR="0023367B" w:rsidRPr="0031743C" w:rsidRDefault="0023367B" w:rsidP="000E4F31">
            <w:pPr>
              <w:spacing w:line="240" w:lineRule="auto"/>
              <w:jc w:val="center"/>
              <w:rPr>
                <w:rFonts w:ascii="Sylfaen" w:eastAsia="Merriweather" w:hAnsi="Sylfaen" w:cs="Merriweather"/>
                <w:sz w:val="18"/>
                <w:szCs w:val="18"/>
              </w:rPr>
            </w:pPr>
          </w:p>
        </w:tc>
      </w:tr>
    </w:tbl>
    <w:p w14:paraId="7D09A6E0" w14:textId="77777777" w:rsidR="0023367B" w:rsidRPr="0031743C" w:rsidRDefault="00185C05" w:rsidP="00CE4086">
      <w:pPr>
        <w:pStyle w:val="Heading4"/>
        <w:rPr>
          <w:rFonts w:ascii="Sylfaen" w:eastAsia="Merriweather" w:hAnsi="Sylfaen" w:cs="Merriweather"/>
          <w:color w:val="4F81BD"/>
          <w:sz w:val="26"/>
          <w:szCs w:val="26"/>
        </w:rPr>
      </w:pPr>
      <w:bookmarkStart w:id="76" w:name="_6eix65z7l02v" w:colFirst="0" w:colLast="0"/>
      <w:bookmarkStart w:id="77" w:name="_Toc120623582"/>
      <w:bookmarkEnd w:id="76"/>
      <w:r w:rsidRPr="0031743C">
        <w:rPr>
          <w:rFonts w:ascii="Sylfaen" w:eastAsia="Arial Unicode MS" w:hAnsi="Sylfaen" w:cs="Arial Unicode MS"/>
          <w:color w:val="4F81BD"/>
          <w:sz w:val="26"/>
          <w:szCs w:val="26"/>
        </w:rPr>
        <w:lastRenderedPageBreak/>
        <w:t>შპს საქართველოს ფოსტა</w:t>
      </w:r>
      <w:bookmarkEnd w:id="77"/>
      <w:r w:rsidRPr="0031743C">
        <w:rPr>
          <w:rFonts w:ascii="Sylfaen" w:eastAsia="Merriweather" w:hAnsi="Sylfaen" w:cs="Merriweather"/>
          <w:color w:val="4F81BD"/>
          <w:sz w:val="26"/>
          <w:szCs w:val="26"/>
        </w:rPr>
        <w:t xml:space="preserve"> </w:t>
      </w:r>
    </w:p>
    <w:p w14:paraId="7653E1F9" w14:textId="77777777" w:rsidR="0023367B" w:rsidRPr="0031743C" w:rsidRDefault="0023367B" w:rsidP="000E4F31">
      <w:pPr>
        <w:rPr>
          <w:rFonts w:ascii="Sylfaen" w:hAnsi="Sylfaen"/>
        </w:rPr>
      </w:pPr>
    </w:p>
    <w:p w14:paraId="0B10FE61" w14:textId="77777777" w:rsidR="0023367B" w:rsidRPr="0031743C" w:rsidRDefault="0023367B" w:rsidP="000E4F31">
      <w:pPr>
        <w:spacing w:line="240" w:lineRule="auto"/>
        <w:rPr>
          <w:rFonts w:ascii="Sylfaen" w:eastAsia="Times New Roman" w:hAnsi="Sylfaen" w:cs="Times New Roman"/>
          <w:sz w:val="24"/>
          <w:szCs w:val="24"/>
        </w:rPr>
      </w:pPr>
    </w:p>
    <w:p w14:paraId="25FB7887" w14:textId="77777777" w:rsidR="0023367B" w:rsidRPr="0031743C" w:rsidRDefault="00185C05" w:rsidP="000E4F31">
      <w:pPr>
        <w:spacing w:line="240" w:lineRule="auto"/>
        <w:rPr>
          <w:rFonts w:ascii="Sylfaen" w:eastAsia="Times New Roman" w:hAnsi="Sylfaen" w:cs="Times New Roman"/>
          <w:sz w:val="24"/>
          <w:szCs w:val="24"/>
        </w:rPr>
      </w:pPr>
      <w:r w:rsidRPr="0031743C">
        <w:rPr>
          <w:rFonts w:ascii="Sylfaen" w:eastAsia="Merriweather" w:hAnsi="Sylfaen" w:cs="Merriweather"/>
          <w:noProof/>
          <w:sz w:val="20"/>
          <w:szCs w:val="20"/>
          <w:lang w:val="en-US"/>
        </w:rPr>
        <w:drawing>
          <wp:inline distT="0" distB="0" distL="0" distR="0" wp14:anchorId="61214854" wp14:editId="54E09E0C">
            <wp:extent cx="1464296" cy="822748"/>
            <wp:effectExtent l="0" t="0" r="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1464296" cy="822748"/>
                    </a:xfrm>
                    <a:prstGeom prst="rect">
                      <a:avLst/>
                    </a:prstGeom>
                    <a:ln/>
                  </pic:spPr>
                </pic:pic>
              </a:graphicData>
            </a:graphic>
          </wp:inline>
        </w:drawing>
      </w:r>
    </w:p>
    <w:p w14:paraId="3B4B89BE" w14:textId="77777777" w:rsidR="0023367B" w:rsidRPr="0031743C" w:rsidRDefault="00185C05" w:rsidP="000E4F31">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color w:val="1F3864"/>
          <w:sz w:val="20"/>
          <w:szCs w:val="20"/>
        </w:rPr>
        <w:t xml:space="preserve"> </w:t>
      </w:r>
      <w:r w:rsidRPr="0031743C">
        <w:rPr>
          <w:rFonts w:ascii="Sylfaen" w:eastAsia="Merriweather" w:hAnsi="Sylfaen" w:cs="Merriweather"/>
          <w:sz w:val="20"/>
          <w:szCs w:val="20"/>
        </w:rPr>
        <w:t>100%</w:t>
      </w:r>
    </w:p>
    <w:p w14:paraId="5BF0086D" w14:textId="77777777" w:rsidR="0023367B" w:rsidRPr="0031743C" w:rsidRDefault="00185C05" w:rsidP="000E4F31">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 xml:space="preserve">ეკონომიკური საქმიანობის დასახელება: </w:t>
      </w:r>
      <w:r w:rsidRPr="0031743C">
        <w:rPr>
          <w:rFonts w:ascii="Sylfaen" w:eastAsia="Arial Unicode MS" w:hAnsi="Sylfaen" w:cs="Arial Unicode MS"/>
          <w:sz w:val="20"/>
          <w:szCs w:val="20"/>
        </w:rPr>
        <w:t>საფოსტო საქმიანობები საყოველთაო მომსახურების ვალდებულებით</w:t>
      </w:r>
    </w:p>
    <w:p w14:paraId="2280259A" w14:textId="77777777" w:rsidR="0023367B" w:rsidRPr="0031743C" w:rsidRDefault="00185C05" w:rsidP="000E4F31">
      <w:pPr>
        <w:tabs>
          <w:tab w:val="left" w:pos="6804"/>
        </w:tabs>
        <w:spacing w:before="80" w:after="160" w:line="240" w:lineRule="auto"/>
        <w:jc w:val="both"/>
        <w:rPr>
          <w:rFonts w:ascii="Sylfaen" w:eastAsia="Merriweather" w:hAnsi="Sylfaen" w:cs="Merriweather"/>
          <w:sz w:val="20"/>
          <w:szCs w:val="20"/>
        </w:rPr>
      </w:pPr>
      <w:r w:rsidRPr="0031743C">
        <w:rPr>
          <w:rFonts w:ascii="Sylfaen" w:eastAsia="Arial Unicode MS" w:hAnsi="Sylfaen" w:cs="Arial Unicode MS"/>
          <w:b/>
          <w:sz w:val="20"/>
          <w:szCs w:val="20"/>
        </w:rPr>
        <w:t>ძირითადი საქმიანობა:</w:t>
      </w:r>
      <w:r w:rsidRPr="0031743C">
        <w:rPr>
          <w:rFonts w:ascii="Sylfaen" w:eastAsia="Arial Unicode MS" w:hAnsi="Sylfaen" w:cs="Arial Unicode MS"/>
          <w:sz w:val="20"/>
          <w:szCs w:val="20"/>
        </w:rPr>
        <w:t xml:space="preserve"> შპს „საქართველოს ფოსტა“ მსოფლიოს 190-ზე მეტ ქვეყანასთან წარმატებით თანამშრომლობს და მთელი ქვეყნის მასშტაბით ფუნქციონირებს 80-ზე მეტი სერვის ცენტრი. </w:t>
      </w:r>
    </w:p>
    <w:p w14:paraId="292F3CEB" w14:textId="77777777" w:rsidR="0023367B" w:rsidRPr="0031743C" w:rsidRDefault="00185C05" w:rsidP="000E4F31">
      <w:pPr>
        <w:tabs>
          <w:tab w:val="left" w:pos="6804"/>
        </w:tabs>
        <w:spacing w:after="160" w:line="259" w:lineRule="auto"/>
        <w:jc w:val="both"/>
        <w:rPr>
          <w:rFonts w:ascii="Sylfaen" w:eastAsia="Merriweather" w:hAnsi="Sylfaen" w:cs="Merriweather"/>
          <w:sz w:val="20"/>
          <w:szCs w:val="20"/>
          <w:u w:val="single"/>
        </w:rPr>
      </w:pPr>
      <w:r w:rsidRPr="0031743C">
        <w:rPr>
          <w:rFonts w:ascii="Sylfaen" w:eastAsia="Arial Unicode MS" w:hAnsi="Sylfaen" w:cs="Arial Unicode MS"/>
          <w:sz w:val="20"/>
          <w:szCs w:val="20"/>
        </w:rPr>
        <w:t xml:space="preserve">შპს „საქართველოს ფოსტა“ მომხმარებლებს უზრუნველყოფს უნივერსალური საფოსტო და გადაზიდვის მომსახურების სფეროში შემავალი სერვისებით, კერძოდ, ახორციელებს: </w:t>
      </w:r>
      <w:r w:rsidRPr="0031743C">
        <w:rPr>
          <w:rFonts w:ascii="Sylfaen" w:eastAsia="Arial Unicode MS" w:hAnsi="Sylfaen" w:cs="Arial Unicode MS"/>
          <w:sz w:val="20"/>
          <w:szCs w:val="20"/>
          <w:u w:val="single"/>
        </w:rPr>
        <w:t>საფოსტო გზავნილთა</w:t>
      </w:r>
      <w:r w:rsidRPr="0031743C">
        <w:rPr>
          <w:rFonts w:ascii="Sylfaen" w:eastAsia="Arial Unicode MS" w:hAnsi="Sylfaen" w:cs="Arial Unicode MS"/>
          <w:sz w:val="20"/>
          <w:szCs w:val="20"/>
        </w:rPr>
        <w:t xml:space="preserve"> (წერილობითი კორესპონდენცია, ამანათი, EMS გზავნილი, ავია გზავნილი) </w:t>
      </w:r>
      <w:r w:rsidRPr="0031743C">
        <w:rPr>
          <w:rFonts w:ascii="Sylfaen" w:eastAsia="Arial Unicode MS" w:hAnsi="Sylfaen" w:cs="Arial Unicode MS"/>
          <w:sz w:val="20"/>
          <w:szCs w:val="20"/>
          <w:u w:val="single"/>
        </w:rPr>
        <w:t>მიღებას, დამუშავებას, გაგზავნას, გადაზიდვასა და ჩაბარებას, როგორც ქვეყნის შიგნით, ასევე ქვეყნის გარეთ</w:t>
      </w:r>
      <w:r w:rsidRPr="0031743C">
        <w:rPr>
          <w:rFonts w:ascii="Sylfaen" w:eastAsia="Merriweather" w:hAnsi="Sylfaen" w:cs="Merriweather"/>
          <w:sz w:val="20"/>
          <w:szCs w:val="20"/>
        </w:rPr>
        <w:t xml:space="preserve">; </w:t>
      </w:r>
      <w:r w:rsidRPr="0031743C">
        <w:rPr>
          <w:rFonts w:ascii="Sylfaen" w:eastAsia="Arial Unicode MS" w:hAnsi="Sylfaen" w:cs="Arial Unicode MS"/>
          <w:sz w:val="20"/>
          <w:szCs w:val="20"/>
          <w:u w:val="single"/>
        </w:rPr>
        <w:t>კომუნალური მომსახურების გადასახადების მიღებას; ფულადი გზავნილების მომსახურებას.</w:t>
      </w:r>
    </w:p>
    <w:p w14:paraId="1440D126" w14:textId="77777777" w:rsidR="0023367B" w:rsidRPr="0031743C" w:rsidRDefault="0023367B" w:rsidP="000E4F31">
      <w:pPr>
        <w:tabs>
          <w:tab w:val="left" w:pos="6804"/>
        </w:tabs>
        <w:spacing w:after="160" w:line="259" w:lineRule="auto"/>
        <w:jc w:val="both"/>
        <w:rPr>
          <w:rFonts w:ascii="Sylfaen" w:eastAsia="Merriweather" w:hAnsi="Sylfaen" w:cs="Merriweather"/>
          <w:sz w:val="20"/>
          <w:szCs w:val="20"/>
          <w:u w:val="single"/>
        </w:rPr>
      </w:pPr>
    </w:p>
    <w:p w14:paraId="15A4671D" w14:textId="77777777" w:rsidR="0023367B" w:rsidRPr="0031743C" w:rsidRDefault="00185C05" w:rsidP="007C396E">
      <w:pPr>
        <w:numPr>
          <w:ilvl w:val="0"/>
          <w:numId w:val="26"/>
        </w:numPr>
        <w:tabs>
          <w:tab w:val="left" w:pos="6804"/>
        </w:tabs>
        <w:jc w:val="both"/>
        <w:rPr>
          <w:rFonts w:ascii="Sylfaen" w:eastAsia="Merriweather" w:hAnsi="Sylfaen" w:cs="Merriweather"/>
        </w:rPr>
      </w:pPr>
      <w:r w:rsidRPr="0031743C">
        <w:rPr>
          <w:rFonts w:ascii="Sylfaen" w:eastAsia="Arial Unicode MS" w:hAnsi="Sylfaen" w:cs="Arial Unicode MS"/>
        </w:rPr>
        <w:t xml:space="preserve">2020 წელთან შედარებით კომპანიის შემოსავალი  გაიზარდა 2021 წელს, კერძოდ, გაზრდილია შემოსავალი საფოსტო მომსახურებიდან, პროდუქციის რეალიზაციიდან, ასევე ტვირთის გადაზიდვიდან. საქმიანობების მიხედვით საოპერაციო შემოსავლების პროცენტული განაწილება 2021 წლისთვის შემდეგია: </w:t>
      </w:r>
    </w:p>
    <w:p w14:paraId="5F1481E0" w14:textId="77777777" w:rsidR="0023367B" w:rsidRPr="0031743C" w:rsidRDefault="00185C05" w:rsidP="007C396E">
      <w:pPr>
        <w:numPr>
          <w:ilvl w:val="1"/>
          <w:numId w:val="26"/>
        </w:numPr>
        <w:tabs>
          <w:tab w:val="left" w:pos="6804"/>
        </w:tabs>
        <w:jc w:val="both"/>
        <w:rPr>
          <w:rFonts w:ascii="Sylfaen" w:eastAsia="Merriweather" w:hAnsi="Sylfaen" w:cs="Merriweather"/>
        </w:rPr>
      </w:pPr>
      <w:r w:rsidRPr="0031743C">
        <w:rPr>
          <w:rFonts w:ascii="Sylfaen" w:eastAsia="Arial Unicode MS" w:hAnsi="Sylfaen" w:cs="Arial Unicode MS"/>
        </w:rPr>
        <w:t xml:space="preserve">შემოსავალი საფოსტო მომსახურებიდან - 41%; </w:t>
      </w:r>
    </w:p>
    <w:p w14:paraId="30C74D03" w14:textId="77777777" w:rsidR="0023367B" w:rsidRPr="0031743C" w:rsidRDefault="00185C05" w:rsidP="007C396E">
      <w:pPr>
        <w:numPr>
          <w:ilvl w:val="1"/>
          <w:numId w:val="26"/>
        </w:numPr>
        <w:tabs>
          <w:tab w:val="left" w:pos="6804"/>
        </w:tabs>
        <w:jc w:val="both"/>
        <w:rPr>
          <w:rFonts w:ascii="Sylfaen" w:eastAsia="Merriweather" w:hAnsi="Sylfaen" w:cs="Merriweather"/>
        </w:rPr>
      </w:pPr>
      <w:r w:rsidRPr="0031743C">
        <w:rPr>
          <w:rFonts w:ascii="Sylfaen" w:eastAsia="Arial Unicode MS" w:hAnsi="Sylfaen" w:cs="Arial Unicode MS"/>
        </w:rPr>
        <w:t xml:space="preserve">შემოსავალი ტვირთის გადაზიდვიდან - 24%; </w:t>
      </w:r>
    </w:p>
    <w:p w14:paraId="68E22F60" w14:textId="77777777" w:rsidR="0023367B" w:rsidRPr="0031743C" w:rsidRDefault="00185C05" w:rsidP="007C396E">
      <w:pPr>
        <w:numPr>
          <w:ilvl w:val="1"/>
          <w:numId w:val="26"/>
        </w:numPr>
        <w:tabs>
          <w:tab w:val="left" w:pos="6804"/>
        </w:tabs>
        <w:jc w:val="both"/>
        <w:rPr>
          <w:rFonts w:ascii="Sylfaen" w:eastAsia="Merriweather" w:hAnsi="Sylfaen" w:cs="Merriweather"/>
        </w:rPr>
      </w:pPr>
      <w:r w:rsidRPr="0031743C">
        <w:rPr>
          <w:rFonts w:ascii="Sylfaen" w:eastAsia="Arial Unicode MS" w:hAnsi="Sylfaen" w:cs="Arial Unicode MS"/>
        </w:rPr>
        <w:t>შემოსავალი პროდუქციის რეალიზაციიდან - 32%.</w:t>
      </w:r>
    </w:p>
    <w:p w14:paraId="4840540F" w14:textId="77777777" w:rsidR="0023367B" w:rsidRPr="0031743C" w:rsidRDefault="00185C05" w:rsidP="007C396E">
      <w:pPr>
        <w:numPr>
          <w:ilvl w:val="0"/>
          <w:numId w:val="26"/>
        </w:numPr>
        <w:tabs>
          <w:tab w:val="left" w:pos="6804"/>
        </w:tabs>
        <w:spacing w:after="240"/>
        <w:jc w:val="both"/>
        <w:rPr>
          <w:rFonts w:ascii="Sylfaen" w:eastAsia="Merriweather" w:hAnsi="Sylfaen" w:cs="Merriweather"/>
        </w:rPr>
      </w:pPr>
      <w:r w:rsidRPr="0031743C">
        <w:rPr>
          <w:rFonts w:ascii="Sylfaen" w:eastAsia="Arial Unicode MS" w:hAnsi="Sylfaen" w:cs="Arial Unicode MS"/>
        </w:rPr>
        <w:lastRenderedPageBreak/>
        <w:t xml:space="preserve">2021 წელს კომპანიის საოპერაციო ხარჯებმა 25%-ით გადააჭარბა წინა წლის ანალოგიურ მაჩვენებლს, უმთავრესად, შრომის ანაზღაურების, ტრანსპორტირებისა და სხვა საოპერაციო ხარჯების გაზრდილი ხარჯების გამო. შესაბამისად, კომპანიის დაბეგვრამდე წმინდა მოგებამ შეადგინა -6 მლნ.ლარი. კომპანიის 2021 წლის აუდიტირებული ანგარიშგების თანახმად, 2021 წელს კომპანიამ, შეცვალა სააღრიცხვო პოლიტიკა მიწასა და შენობებთან მიმართებით და გადავიდა გადაფასების მოდელზე. გადაფასების მოდელით, აქტივად აღიარების შემდგომ მიწა და შენობები აღირიცხება სამართლიანი ღირებულებით, შემდგომში დაგროვილი ცვეთის და გაუფასურების ზარალის თანხების გამოკლებით. 2021 წლის მოგება-ზარალის ანგარიშგება ითვალისწინებს გადაფასების რეზერვს 36,852 ათასი ლარის ოდენობით, რაც აისახა კომპანიის 2021 წლის სრულ შემოსავალზე. </w:t>
      </w:r>
    </w:p>
    <w:tbl>
      <w:tblPr>
        <w:tblStyle w:val="26"/>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13AA3C38" w14:textId="77777777">
        <w:trPr>
          <w:trHeight w:val="285"/>
        </w:trPr>
        <w:tc>
          <w:tcPr>
            <w:tcW w:w="9270" w:type="dxa"/>
            <w:gridSpan w:val="8"/>
            <w:tcBorders>
              <w:top w:val="nil"/>
              <w:left w:val="nil"/>
              <w:bottom w:val="nil"/>
              <w:right w:val="nil"/>
            </w:tcBorders>
            <w:shd w:val="clear" w:color="auto" w:fill="auto"/>
            <w:vAlign w:val="center"/>
          </w:tcPr>
          <w:p w14:paraId="66E5A9A6"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tc>
      </w:tr>
      <w:tr w:rsidR="0023367B" w:rsidRPr="0031743C" w14:paraId="77B8CF80"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04D4EDF0" w14:textId="77777777" w:rsidR="0023367B" w:rsidRPr="0031743C" w:rsidRDefault="00185C05" w:rsidP="000E4F31">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7AF901CC" w14:textId="77777777">
        <w:trPr>
          <w:trHeight w:val="285"/>
        </w:trPr>
        <w:tc>
          <w:tcPr>
            <w:tcW w:w="3405" w:type="dxa"/>
            <w:tcBorders>
              <w:top w:val="nil"/>
              <w:left w:val="single" w:sz="8" w:space="0" w:color="000000"/>
              <w:bottom w:val="nil"/>
              <w:right w:val="single" w:sz="4" w:space="0" w:color="7F7F7F"/>
            </w:tcBorders>
            <w:shd w:val="clear" w:color="auto" w:fill="auto"/>
            <w:vAlign w:val="center"/>
          </w:tcPr>
          <w:p w14:paraId="07FD4E0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საქართველოს ფოსტა</w:t>
            </w:r>
          </w:p>
        </w:tc>
        <w:tc>
          <w:tcPr>
            <w:tcW w:w="837" w:type="dxa"/>
            <w:tcBorders>
              <w:top w:val="nil"/>
              <w:left w:val="nil"/>
              <w:bottom w:val="nil"/>
              <w:right w:val="single" w:sz="4" w:space="0" w:color="7F7F7F"/>
            </w:tcBorders>
            <w:shd w:val="clear" w:color="auto" w:fill="auto"/>
            <w:vAlign w:val="center"/>
          </w:tcPr>
          <w:p w14:paraId="1BA60A1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4BDD5DF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066A5EC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39C33C9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11F8DC4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13266A3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43C5166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61A1901E" w14:textId="77777777">
        <w:trPr>
          <w:trHeight w:val="285"/>
        </w:trPr>
        <w:tc>
          <w:tcPr>
            <w:tcW w:w="3405"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3DC6D889"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106DC92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EC9A3C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89D946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0536F0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BD7A5E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B037B0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1F92E68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127</w:t>
            </w:r>
          </w:p>
        </w:tc>
      </w:tr>
      <w:tr w:rsidR="0023367B" w:rsidRPr="0031743C" w14:paraId="410219B3"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E22C40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837" w:type="dxa"/>
            <w:tcBorders>
              <w:top w:val="nil"/>
              <w:left w:val="nil"/>
              <w:bottom w:val="single" w:sz="4" w:space="0" w:color="000000"/>
              <w:right w:val="single" w:sz="4" w:space="0" w:color="000000"/>
            </w:tcBorders>
            <w:shd w:val="clear" w:color="auto" w:fill="FFFFFF"/>
            <w:vAlign w:val="center"/>
          </w:tcPr>
          <w:p w14:paraId="66C67D4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67C0227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8" w:type="dxa"/>
            <w:tcBorders>
              <w:top w:val="nil"/>
              <w:left w:val="nil"/>
              <w:bottom w:val="single" w:sz="4" w:space="0" w:color="000000"/>
              <w:right w:val="single" w:sz="4" w:space="0" w:color="000000"/>
            </w:tcBorders>
            <w:shd w:val="clear" w:color="auto" w:fill="FFFFFF"/>
            <w:vAlign w:val="center"/>
          </w:tcPr>
          <w:p w14:paraId="50F7391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838" w:type="dxa"/>
            <w:tcBorders>
              <w:top w:val="nil"/>
              <w:left w:val="nil"/>
              <w:bottom w:val="single" w:sz="4" w:space="0" w:color="000000"/>
              <w:right w:val="single" w:sz="4" w:space="0" w:color="000000"/>
            </w:tcBorders>
            <w:shd w:val="clear" w:color="auto" w:fill="FFFFFF"/>
            <w:vAlign w:val="center"/>
          </w:tcPr>
          <w:p w14:paraId="3756565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8" w:type="dxa"/>
            <w:tcBorders>
              <w:top w:val="nil"/>
              <w:left w:val="nil"/>
              <w:bottom w:val="single" w:sz="4" w:space="0" w:color="000000"/>
              <w:right w:val="single" w:sz="4" w:space="0" w:color="000000"/>
            </w:tcBorders>
            <w:shd w:val="clear" w:color="auto" w:fill="FFFFFF"/>
            <w:vAlign w:val="center"/>
          </w:tcPr>
          <w:p w14:paraId="063A19E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38" w:type="dxa"/>
            <w:tcBorders>
              <w:top w:val="nil"/>
              <w:left w:val="nil"/>
              <w:bottom w:val="single" w:sz="4" w:space="0" w:color="000000"/>
              <w:right w:val="single" w:sz="4" w:space="0" w:color="000000"/>
            </w:tcBorders>
            <w:shd w:val="clear" w:color="auto" w:fill="FFFFFF"/>
            <w:vAlign w:val="center"/>
          </w:tcPr>
          <w:p w14:paraId="7E014AE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8" w:space="0" w:color="000000"/>
            </w:tcBorders>
            <w:shd w:val="clear" w:color="auto" w:fill="FFFFFF"/>
            <w:vAlign w:val="center"/>
          </w:tcPr>
          <w:p w14:paraId="12A437E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r>
      <w:tr w:rsidR="0023367B" w:rsidRPr="0031743C" w14:paraId="7D028A81"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8A0AE0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837" w:type="dxa"/>
            <w:tcBorders>
              <w:top w:val="nil"/>
              <w:left w:val="nil"/>
              <w:bottom w:val="single" w:sz="4" w:space="0" w:color="000000"/>
              <w:right w:val="single" w:sz="4" w:space="0" w:color="000000"/>
            </w:tcBorders>
            <w:shd w:val="clear" w:color="auto" w:fill="FFFFFF"/>
            <w:vAlign w:val="center"/>
          </w:tcPr>
          <w:p w14:paraId="174075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8" w:type="dxa"/>
            <w:tcBorders>
              <w:top w:val="nil"/>
              <w:left w:val="nil"/>
              <w:bottom w:val="single" w:sz="4" w:space="0" w:color="000000"/>
              <w:right w:val="single" w:sz="4" w:space="0" w:color="000000"/>
            </w:tcBorders>
            <w:shd w:val="clear" w:color="auto" w:fill="FFFFFF"/>
            <w:vAlign w:val="center"/>
          </w:tcPr>
          <w:p w14:paraId="1EEC0D2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60C16F3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77D3F62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1997355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58E56E1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8" w:space="0" w:color="000000"/>
            </w:tcBorders>
            <w:shd w:val="clear" w:color="auto" w:fill="FFFFFF"/>
            <w:vAlign w:val="center"/>
          </w:tcPr>
          <w:p w14:paraId="74BC75D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r>
      <w:tr w:rsidR="0023367B" w:rsidRPr="0031743C" w14:paraId="45DD31B0"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588745E"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3EE51D9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39</w:t>
            </w:r>
          </w:p>
        </w:tc>
        <w:tc>
          <w:tcPr>
            <w:tcW w:w="838" w:type="dxa"/>
            <w:tcBorders>
              <w:top w:val="nil"/>
              <w:left w:val="nil"/>
              <w:bottom w:val="single" w:sz="4" w:space="0" w:color="000000"/>
              <w:right w:val="single" w:sz="4" w:space="0" w:color="000000"/>
            </w:tcBorders>
            <w:shd w:val="clear" w:color="auto" w:fill="FFFFFF"/>
            <w:vAlign w:val="center"/>
          </w:tcPr>
          <w:p w14:paraId="76AC920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w:t>
            </w:r>
          </w:p>
        </w:tc>
        <w:tc>
          <w:tcPr>
            <w:tcW w:w="838" w:type="dxa"/>
            <w:tcBorders>
              <w:top w:val="nil"/>
              <w:left w:val="nil"/>
              <w:bottom w:val="single" w:sz="4" w:space="0" w:color="000000"/>
              <w:right w:val="single" w:sz="4" w:space="0" w:color="000000"/>
            </w:tcBorders>
            <w:shd w:val="clear" w:color="auto" w:fill="FFFFFF"/>
            <w:vAlign w:val="center"/>
          </w:tcPr>
          <w:p w14:paraId="556AF98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03F3619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w:t>
            </w:r>
          </w:p>
        </w:tc>
        <w:tc>
          <w:tcPr>
            <w:tcW w:w="838" w:type="dxa"/>
            <w:tcBorders>
              <w:top w:val="nil"/>
              <w:left w:val="nil"/>
              <w:bottom w:val="single" w:sz="4" w:space="0" w:color="000000"/>
              <w:right w:val="single" w:sz="4" w:space="0" w:color="000000"/>
            </w:tcBorders>
            <w:shd w:val="clear" w:color="auto" w:fill="FFFFFF"/>
            <w:vAlign w:val="center"/>
          </w:tcPr>
          <w:p w14:paraId="2AF2FA5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467B202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66</w:t>
            </w:r>
          </w:p>
        </w:tc>
        <w:tc>
          <w:tcPr>
            <w:tcW w:w="838" w:type="dxa"/>
            <w:tcBorders>
              <w:top w:val="nil"/>
              <w:left w:val="nil"/>
              <w:bottom w:val="single" w:sz="4" w:space="0" w:color="000000"/>
              <w:right w:val="single" w:sz="8" w:space="0" w:color="000000"/>
            </w:tcBorders>
            <w:shd w:val="clear" w:color="auto" w:fill="FFFFFF"/>
            <w:vAlign w:val="center"/>
          </w:tcPr>
          <w:p w14:paraId="7C8CEFE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97</w:t>
            </w:r>
          </w:p>
        </w:tc>
      </w:tr>
      <w:tr w:rsidR="0023367B" w:rsidRPr="0031743C" w14:paraId="25D6DF53"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1C7F7A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7F742C1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8" w:type="dxa"/>
            <w:tcBorders>
              <w:top w:val="nil"/>
              <w:left w:val="nil"/>
              <w:bottom w:val="single" w:sz="4" w:space="0" w:color="000000"/>
              <w:right w:val="single" w:sz="4" w:space="0" w:color="000000"/>
            </w:tcBorders>
            <w:shd w:val="clear" w:color="auto" w:fill="FFFFFF"/>
            <w:vAlign w:val="center"/>
          </w:tcPr>
          <w:p w14:paraId="26CC3C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042E8C9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08D4D78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w:t>
            </w:r>
          </w:p>
        </w:tc>
        <w:tc>
          <w:tcPr>
            <w:tcW w:w="838" w:type="dxa"/>
            <w:tcBorders>
              <w:top w:val="nil"/>
              <w:left w:val="nil"/>
              <w:bottom w:val="single" w:sz="4" w:space="0" w:color="000000"/>
              <w:right w:val="single" w:sz="4" w:space="0" w:color="000000"/>
            </w:tcBorders>
            <w:shd w:val="clear" w:color="auto" w:fill="FFFFFF"/>
            <w:vAlign w:val="center"/>
          </w:tcPr>
          <w:p w14:paraId="685BFE0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2C2D12A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8" w:type="dxa"/>
            <w:tcBorders>
              <w:top w:val="nil"/>
              <w:left w:val="nil"/>
              <w:bottom w:val="single" w:sz="4" w:space="0" w:color="000000"/>
              <w:right w:val="single" w:sz="8" w:space="0" w:color="000000"/>
            </w:tcBorders>
            <w:shd w:val="clear" w:color="auto" w:fill="FFFFFF"/>
            <w:vAlign w:val="center"/>
          </w:tcPr>
          <w:p w14:paraId="583289A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r>
      <w:tr w:rsidR="0023367B" w:rsidRPr="0031743C" w14:paraId="75616E5F"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F4233F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837" w:type="dxa"/>
            <w:tcBorders>
              <w:top w:val="nil"/>
              <w:left w:val="nil"/>
              <w:bottom w:val="single" w:sz="4" w:space="0" w:color="000000"/>
              <w:right w:val="single" w:sz="4" w:space="0" w:color="000000"/>
            </w:tcBorders>
            <w:shd w:val="clear" w:color="auto" w:fill="FFFFFF"/>
            <w:vAlign w:val="center"/>
          </w:tcPr>
          <w:p w14:paraId="69D0692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B5E5ED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E6888D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B565EF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B86393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74DED1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338E4E5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63A8AC9"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5D426E0"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837" w:type="dxa"/>
            <w:tcBorders>
              <w:top w:val="nil"/>
              <w:left w:val="nil"/>
              <w:bottom w:val="single" w:sz="4" w:space="0" w:color="000000"/>
              <w:right w:val="single" w:sz="4" w:space="0" w:color="000000"/>
            </w:tcBorders>
            <w:shd w:val="clear" w:color="auto" w:fill="FFFFFF"/>
            <w:vAlign w:val="center"/>
          </w:tcPr>
          <w:p w14:paraId="26E43CA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CF7FEB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0F31B0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960BB0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F2D8B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571165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8" w:space="0" w:color="000000"/>
            </w:tcBorders>
            <w:shd w:val="clear" w:color="auto" w:fill="FFFFFF"/>
            <w:vAlign w:val="center"/>
          </w:tcPr>
          <w:p w14:paraId="6E73A98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r>
      <w:tr w:rsidR="0023367B" w:rsidRPr="0031743C" w14:paraId="5F24C74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EEB217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837" w:type="dxa"/>
            <w:tcBorders>
              <w:top w:val="nil"/>
              <w:left w:val="nil"/>
              <w:bottom w:val="single" w:sz="4" w:space="0" w:color="000000"/>
              <w:right w:val="single" w:sz="4" w:space="0" w:color="000000"/>
            </w:tcBorders>
            <w:shd w:val="clear" w:color="auto" w:fill="FFFFFF"/>
            <w:vAlign w:val="center"/>
          </w:tcPr>
          <w:p w14:paraId="4D6F303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D99762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355F3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36A9C8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0502D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74B241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08B33C8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1C5B06F"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0FEB5C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6690873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519FD6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7BE2488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304F3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00AD9D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B54E8E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378865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r>
      <w:tr w:rsidR="0023367B" w:rsidRPr="0031743C" w14:paraId="5CA6F1F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80E7873"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5E2FC3B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w:t>
            </w:r>
          </w:p>
        </w:tc>
        <w:tc>
          <w:tcPr>
            <w:tcW w:w="838" w:type="dxa"/>
            <w:tcBorders>
              <w:top w:val="nil"/>
              <w:left w:val="nil"/>
              <w:bottom w:val="single" w:sz="4" w:space="0" w:color="000000"/>
              <w:right w:val="single" w:sz="4" w:space="0" w:color="000000"/>
            </w:tcBorders>
            <w:shd w:val="clear" w:color="auto" w:fill="FFFFFF"/>
            <w:vAlign w:val="center"/>
          </w:tcPr>
          <w:p w14:paraId="6974521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2E7D496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17764F4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w:t>
            </w:r>
          </w:p>
        </w:tc>
        <w:tc>
          <w:tcPr>
            <w:tcW w:w="838" w:type="dxa"/>
            <w:tcBorders>
              <w:top w:val="nil"/>
              <w:left w:val="nil"/>
              <w:bottom w:val="single" w:sz="4" w:space="0" w:color="000000"/>
              <w:right w:val="single" w:sz="4" w:space="0" w:color="000000"/>
            </w:tcBorders>
            <w:shd w:val="clear" w:color="auto" w:fill="FFFFFF"/>
            <w:vAlign w:val="center"/>
          </w:tcPr>
          <w:p w14:paraId="30CC6CF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2D7C806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w:t>
            </w:r>
          </w:p>
        </w:tc>
        <w:tc>
          <w:tcPr>
            <w:tcW w:w="838" w:type="dxa"/>
            <w:tcBorders>
              <w:top w:val="nil"/>
              <w:left w:val="nil"/>
              <w:bottom w:val="single" w:sz="4" w:space="0" w:color="000000"/>
              <w:right w:val="single" w:sz="8" w:space="0" w:color="000000"/>
            </w:tcBorders>
            <w:shd w:val="clear" w:color="auto" w:fill="FFFFFF"/>
            <w:vAlign w:val="center"/>
          </w:tcPr>
          <w:p w14:paraId="1C57500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30</w:t>
            </w:r>
          </w:p>
        </w:tc>
      </w:tr>
      <w:tr w:rsidR="0023367B" w:rsidRPr="0031743C" w14:paraId="044BF6F6"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B9E6D00"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57C856A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3BB1A46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28FCEB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09EEA59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23523E7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4" w:space="0" w:color="000000"/>
            </w:tcBorders>
            <w:shd w:val="clear" w:color="auto" w:fill="FFFFFF"/>
            <w:vAlign w:val="center"/>
          </w:tcPr>
          <w:p w14:paraId="2533E53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8" w:space="0" w:color="000000"/>
            </w:tcBorders>
            <w:shd w:val="clear" w:color="auto" w:fill="FFFFFF"/>
            <w:vAlign w:val="center"/>
          </w:tcPr>
          <w:p w14:paraId="52EDB52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r>
      <w:tr w:rsidR="0023367B" w:rsidRPr="0031743C" w14:paraId="663C4CC4"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14DE1A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837" w:type="dxa"/>
            <w:tcBorders>
              <w:top w:val="nil"/>
              <w:left w:val="nil"/>
              <w:bottom w:val="single" w:sz="4" w:space="0" w:color="000000"/>
              <w:right w:val="single" w:sz="4" w:space="0" w:color="000000"/>
            </w:tcBorders>
            <w:shd w:val="clear" w:color="auto" w:fill="FFFFFF"/>
            <w:vAlign w:val="center"/>
          </w:tcPr>
          <w:p w14:paraId="53D6BCE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019BFD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6E241E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105F80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D09139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04142A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2A7B0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FB95FBB"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259EA0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3E73B4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7DEC2E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7E7B59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F2E38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3B4D71F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251AF19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15B22EC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4B88F9BA" w14:textId="77777777">
        <w:trPr>
          <w:trHeight w:val="285"/>
        </w:trPr>
        <w:tc>
          <w:tcPr>
            <w:tcW w:w="3405" w:type="dxa"/>
            <w:tcBorders>
              <w:top w:val="nil"/>
              <w:left w:val="single" w:sz="8" w:space="0" w:color="000000"/>
              <w:bottom w:val="nil"/>
              <w:right w:val="single" w:sz="4" w:space="0" w:color="000000"/>
            </w:tcBorders>
            <w:shd w:val="clear" w:color="auto" w:fill="FFFFFF"/>
            <w:vAlign w:val="bottom"/>
          </w:tcPr>
          <w:p w14:paraId="359A882A"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837" w:type="dxa"/>
            <w:tcBorders>
              <w:top w:val="nil"/>
              <w:left w:val="nil"/>
              <w:bottom w:val="single" w:sz="4" w:space="0" w:color="000000"/>
              <w:right w:val="single" w:sz="4" w:space="0" w:color="000000"/>
            </w:tcBorders>
            <w:shd w:val="clear" w:color="auto" w:fill="FFFFFF"/>
            <w:vAlign w:val="center"/>
          </w:tcPr>
          <w:p w14:paraId="0466773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9F86F8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ADB026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F909E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2FCE75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44A07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2CCF2B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7BEA8BC" w14:textId="77777777">
        <w:trPr>
          <w:trHeight w:val="285"/>
        </w:trPr>
        <w:tc>
          <w:tcPr>
            <w:tcW w:w="3405"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60E12FD5"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837" w:type="dxa"/>
            <w:tcBorders>
              <w:top w:val="nil"/>
              <w:left w:val="nil"/>
              <w:bottom w:val="single" w:sz="8" w:space="0" w:color="000000"/>
              <w:right w:val="single" w:sz="4" w:space="0" w:color="000000"/>
            </w:tcBorders>
            <w:shd w:val="clear" w:color="auto" w:fill="FFFFFF"/>
            <w:vAlign w:val="center"/>
          </w:tcPr>
          <w:p w14:paraId="39F4E15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38" w:type="dxa"/>
            <w:tcBorders>
              <w:top w:val="nil"/>
              <w:left w:val="nil"/>
              <w:bottom w:val="single" w:sz="8" w:space="0" w:color="000000"/>
              <w:right w:val="single" w:sz="4" w:space="0" w:color="000000"/>
            </w:tcBorders>
            <w:shd w:val="clear" w:color="auto" w:fill="FFFFFF"/>
            <w:vAlign w:val="center"/>
          </w:tcPr>
          <w:p w14:paraId="02765E3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w:t>
            </w:r>
          </w:p>
        </w:tc>
        <w:tc>
          <w:tcPr>
            <w:tcW w:w="838" w:type="dxa"/>
            <w:tcBorders>
              <w:top w:val="nil"/>
              <w:left w:val="nil"/>
              <w:bottom w:val="single" w:sz="8" w:space="0" w:color="000000"/>
              <w:right w:val="single" w:sz="4" w:space="0" w:color="000000"/>
            </w:tcBorders>
            <w:shd w:val="clear" w:color="auto" w:fill="FFFFFF"/>
            <w:vAlign w:val="center"/>
          </w:tcPr>
          <w:p w14:paraId="120A1F8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38" w:type="dxa"/>
            <w:tcBorders>
              <w:top w:val="nil"/>
              <w:left w:val="nil"/>
              <w:bottom w:val="single" w:sz="8" w:space="0" w:color="000000"/>
              <w:right w:val="single" w:sz="4" w:space="0" w:color="000000"/>
            </w:tcBorders>
            <w:shd w:val="clear" w:color="auto" w:fill="FFFFFF"/>
            <w:vAlign w:val="center"/>
          </w:tcPr>
          <w:p w14:paraId="29676D6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84</w:t>
            </w:r>
          </w:p>
        </w:tc>
        <w:tc>
          <w:tcPr>
            <w:tcW w:w="838" w:type="dxa"/>
            <w:tcBorders>
              <w:top w:val="nil"/>
              <w:left w:val="nil"/>
              <w:bottom w:val="single" w:sz="8" w:space="0" w:color="000000"/>
              <w:right w:val="single" w:sz="4" w:space="0" w:color="000000"/>
            </w:tcBorders>
            <w:shd w:val="clear" w:color="auto" w:fill="FFFFFF"/>
            <w:vAlign w:val="center"/>
          </w:tcPr>
          <w:p w14:paraId="7FDE166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88</w:t>
            </w:r>
          </w:p>
        </w:tc>
        <w:tc>
          <w:tcPr>
            <w:tcW w:w="838" w:type="dxa"/>
            <w:tcBorders>
              <w:top w:val="nil"/>
              <w:left w:val="nil"/>
              <w:bottom w:val="single" w:sz="8" w:space="0" w:color="000000"/>
              <w:right w:val="single" w:sz="4" w:space="0" w:color="000000"/>
            </w:tcBorders>
            <w:shd w:val="clear" w:color="auto" w:fill="FFFFFF"/>
            <w:vAlign w:val="center"/>
          </w:tcPr>
          <w:p w14:paraId="060F9BB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w:t>
            </w:r>
          </w:p>
        </w:tc>
        <w:tc>
          <w:tcPr>
            <w:tcW w:w="838" w:type="dxa"/>
            <w:tcBorders>
              <w:top w:val="nil"/>
              <w:left w:val="nil"/>
              <w:bottom w:val="single" w:sz="8" w:space="0" w:color="000000"/>
              <w:right w:val="single" w:sz="8" w:space="0" w:color="000000"/>
            </w:tcBorders>
            <w:shd w:val="clear" w:color="auto" w:fill="FFFFFF"/>
            <w:vAlign w:val="center"/>
          </w:tcPr>
          <w:p w14:paraId="1FD6351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127</w:t>
            </w:r>
          </w:p>
        </w:tc>
      </w:tr>
    </w:tbl>
    <w:p w14:paraId="685C3326" w14:textId="77777777" w:rsidR="0023367B" w:rsidRPr="0031743C" w:rsidRDefault="0023367B" w:rsidP="000E4F31">
      <w:pPr>
        <w:spacing w:line="240" w:lineRule="auto"/>
        <w:rPr>
          <w:rFonts w:ascii="Sylfaen" w:eastAsia="Merriweather" w:hAnsi="Sylfaen" w:cs="Merriweather"/>
        </w:rPr>
      </w:pPr>
    </w:p>
    <w:p w14:paraId="34232693" w14:textId="77777777" w:rsidR="0023367B" w:rsidRPr="0031743C" w:rsidRDefault="0023367B" w:rsidP="000E4F31">
      <w:pPr>
        <w:spacing w:line="240" w:lineRule="auto"/>
        <w:rPr>
          <w:rFonts w:ascii="Sylfaen" w:eastAsia="Merriweather" w:hAnsi="Sylfaen" w:cs="Merriweather"/>
        </w:rPr>
      </w:pPr>
    </w:p>
    <w:p w14:paraId="438BB336" w14:textId="77777777" w:rsidR="0023367B" w:rsidRPr="0031743C" w:rsidRDefault="0023367B" w:rsidP="000E4F31">
      <w:pPr>
        <w:tabs>
          <w:tab w:val="left" w:pos="6804"/>
        </w:tabs>
        <w:spacing w:after="160" w:line="259" w:lineRule="auto"/>
        <w:jc w:val="both"/>
        <w:rPr>
          <w:rFonts w:ascii="Sylfaen" w:eastAsia="Merriweather" w:hAnsi="Sylfaen" w:cs="Merriweather"/>
          <w:sz w:val="20"/>
          <w:szCs w:val="20"/>
          <w:u w:val="single"/>
        </w:rPr>
      </w:pPr>
    </w:p>
    <w:tbl>
      <w:tblPr>
        <w:tblStyle w:val="25"/>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48B7D6C2" w14:textId="77777777">
        <w:trPr>
          <w:trHeight w:val="285"/>
        </w:trPr>
        <w:tc>
          <w:tcPr>
            <w:tcW w:w="9270" w:type="dxa"/>
            <w:gridSpan w:val="8"/>
            <w:tcBorders>
              <w:top w:val="nil"/>
              <w:left w:val="nil"/>
              <w:bottom w:val="nil"/>
              <w:right w:val="nil"/>
            </w:tcBorders>
            <w:shd w:val="clear" w:color="auto" w:fill="auto"/>
            <w:vAlign w:val="center"/>
          </w:tcPr>
          <w:p w14:paraId="61670857"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tc>
      </w:tr>
      <w:tr w:rsidR="0023367B" w:rsidRPr="0031743C" w14:paraId="2EECE8E0"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4FB6B28F" w14:textId="77777777" w:rsidR="0023367B" w:rsidRPr="0031743C" w:rsidRDefault="00185C05" w:rsidP="000E4F31">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516247BC" w14:textId="77777777">
        <w:trPr>
          <w:trHeight w:val="285"/>
        </w:trPr>
        <w:tc>
          <w:tcPr>
            <w:tcW w:w="3405" w:type="dxa"/>
            <w:tcBorders>
              <w:top w:val="nil"/>
              <w:left w:val="single" w:sz="8" w:space="0" w:color="000000"/>
              <w:bottom w:val="nil"/>
              <w:right w:val="single" w:sz="4" w:space="0" w:color="7F7F7F"/>
            </w:tcBorders>
            <w:shd w:val="clear" w:color="auto" w:fill="auto"/>
            <w:vAlign w:val="center"/>
          </w:tcPr>
          <w:p w14:paraId="51AE937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საქართველოს ფოსტა</w:t>
            </w:r>
          </w:p>
        </w:tc>
        <w:tc>
          <w:tcPr>
            <w:tcW w:w="837" w:type="dxa"/>
            <w:tcBorders>
              <w:top w:val="nil"/>
              <w:left w:val="nil"/>
              <w:bottom w:val="nil"/>
              <w:right w:val="single" w:sz="4" w:space="0" w:color="7F7F7F"/>
            </w:tcBorders>
            <w:shd w:val="clear" w:color="auto" w:fill="auto"/>
            <w:vAlign w:val="center"/>
          </w:tcPr>
          <w:p w14:paraId="315B4D7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16B87C6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3E89DDB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4A0B0B2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24B7729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2CB3F72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0F1C728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3DD69B20" w14:textId="77777777">
        <w:trPr>
          <w:trHeight w:val="285"/>
        </w:trPr>
        <w:tc>
          <w:tcPr>
            <w:tcW w:w="3405"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4266D4F5"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7E0496C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119B0C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19FA3A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455091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D4A9AA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21B2C8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2788955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96</w:t>
            </w:r>
          </w:p>
        </w:tc>
      </w:tr>
      <w:tr w:rsidR="0023367B" w:rsidRPr="0031743C" w14:paraId="0A477065"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D09F70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837" w:type="dxa"/>
            <w:tcBorders>
              <w:top w:val="nil"/>
              <w:left w:val="nil"/>
              <w:bottom w:val="single" w:sz="4" w:space="0" w:color="000000"/>
              <w:right w:val="single" w:sz="4" w:space="0" w:color="000000"/>
            </w:tcBorders>
            <w:shd w:val="clear" w:color="auto" w:fill="FFFFFF"/>
            <w:vAlign w:val="center"/>
          </w:tcPr>
          <w:p w14:paraId="3256068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8" w:type="dxa"/>
            <w:tcBorders>
              <w:top w:val="nil"/>
              <w:left w:val="nil"/>
              <w:bottom w:val="single" w:sz="4" w:space="0" w:color="000000"/>
              <w:right w:val="single" w:sz="4" w:space="0" w:color="000000"/>
            </w:tcBorders>
            <w:shd w:val="clear" w:color="auto" w:fill="FFFFFF"/>
            <w:vAlign w:val="center"/>
          </w:tcPr>
          <w:p w14:paraId="2944699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70</w:t>
            </w:r>
          </w:p>
        </w:tc>
        <w:tc>
          <w:tcPr>
            <w:tcW w:w="838" w:type="dxa"/>
            <w:tcBorders>
              <w:top w:val="nil"/>
              <w:left w:val="nil"/>
              <w:bottom w:val="single" w:sz="4" w:space="0" w:color="000000"/>
              <w:right w:val="single" w:sz="4" w:space="0" w:color="000000"/>
            </w:tcBorders>
            <w:shd w:val="clear" w:color="auto" w:fill="FFFFFF"/>
            <w:vAlign w:val="center"/>
          </w:tcPr>
          <w:p w14:paraId="4093A0D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w:t>
            </w:r>
          </w:p>
        </w:tc>
        <w:tc>
          <w:tcPr>
            <w:tcW w:w="838" w:type="dxa"/>
            <w:tcBorders>
              <w:top w:val="nil"/>
              <w:left w:val="nil"/>
              <w:bottom w:val="single" w:sz="4" w:space="0" w:color="000000"/>
              <w:right w:val="single" w:sz="4" w:space="0" w:color="000000"/>
            </w:tcBorders>
            <w:shd w:val="clear" w:color="auto" w:fill="FFFFFF"/>
            <w:vAlign w:val="center"/>
          </w:tcPr>
          <w:p w14:paraId="7A8D5F6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w:t>
            </w:r>
          </w:p>
        </w:tc>
        <w:tc>
          <w:tcPr>
            <w:tcW w:w="838" w:type="dxa"/>
            <w:tcBorders>
              <w:top w:val="nil"/>
              <w:left w:val="nil"/>
              <w:bottom w:val="single" w:sz="4" w:space="0" w:color="000000"/>
              <w:right w:val="single" w:sz="4" w:space="0" w:color="000000"/>
            </w:tcBorders>
            <w:shd w:val="clear" w:color="auto" w:fill="FFFFFF"/>
            <w:vAlign w:val="center"/>
          </w:tcPr>
          <w:p w14:paraId="1C918DF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w:t>
            </w:r>
          </w:p>
        </w:tc>
        <w:tc>
          <w:tcPr>
            <w:tcW w:w="838" w:type="dxa"/>
            <w:tcBorders>
              <w:top w:val="nil"/>
              <w:left w:val="nil"/>
              <w:bottom w:val="single" w:sz="4" w:space="0" w:color="000000"/>
              <w:right w:val="single" w:sz="4" w:space="0" w:color="000000"/>
            </w:tcBorders>
            <w:shd w:val="clear" w:color="auto" w:fill="FFFFFF"/>
            <w:vAlign w:val="center"/>
          </w:tcPr>
          <w:p w14:paraId="17011D1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75</w:t>
            </w:r>
          </w:p>
        </w:tc>
        <w:tc>
          <w:tcPr>
            <w:tcW w:w="838" w:type="dxa"/>
            <w:tcBorders>
              <w:top w:val="nil"/>
              <w:left w:val="nil"/>
              <w:bottom w:val="single" w:sz="4" w:space="0" w:color="000000"/>
              <w:right w:val="single" w:sz="8" w:space="0" w:color="000000"/>
            </w:tcBorders>
            <w:shd w:val="clear" w:color="auto" w:fill="FFFFFF"/>
            <w:vAlign w:val="center"/>
          </w:tcPr>
          <w:p w14:paraId="20C6EB8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w:t>
            </w:r>
          </w:p>
        </w:tc>
      </w:tr>
      <w:tr w:rsidR="0023367B" w:rsidRPr="0031743C" w14:paraId="0C75D73A"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1AF82F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837" w:type="dxa"/>
            <w:tcBorders>
              <w:top w:val="nil"/>
              <w:left w:val="nil"/>
              <w:bottom w:val="single" w:sz="4" w:space="0" w:color="000000"/>
              <w:right w:val="single" w:sz="4" w:space="0" w:color="000000"/>
            </w:tcBorders>
            <w:shd w:val="clear" w:color="auto" w:fill="FFFFFF"/>
            <w:vAlign w:val="center"/>
          </w:tcPr>
          <w:p w14:paraId="753F56D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19F3DA6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3B0ED9A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43C141B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68023BE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38C1F36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8" w:space="0" w:color="000000"/>
            </w:tcBorders>
            <w:shd w:val="clear" w:color="auto" w:fill="FFFFFF"/>
            <w:vAlign w:val="center"/>
          </w:tcPr>
          <w:p w14:paraId="03A2828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23367B" w:rsidRPr="0031743C" w14:paraId="2FC475CC"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FCE744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მოგება</w:t>
            </w: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0C2E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B53023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A881AE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27D92A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66FA5A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432A5C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60D856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07E89E6"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EE7ECBA"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837" w:type="dxa"/>
            <w:tcBorders>
              <w:top w:val="nil"/>
              <w:left w:val="nil"/>
              <w:bottom w:val="single" w:sz="4" w:space="0" w:color="000000"/>
              <w:right w:val="single" w:sz="4" w:space="0" w:color="000000"/>
            </w:tcBorders>
            <w:shd w:val="clear" w:color="auto" w:fill="FFFFFF"/>
            <w:vAlign w:val="center"/>
          </w:tcPr>
          <w:p w14:paraId="4271585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61</w:t>
            </w:r>
          </w:p>
        </w:tc>
        <w:tc>
          <w:tcPr>
            <w:tcW w:w="838" w:type="dxa"/>
            <w:tcBorders>
              <w:top w:val="nil"/>
              <w:left w:val="nil"/>
              <w:bottom w:val="single" w:sz="4" w:space="0" w:color="000000"/>
              <w:right w:val="single" w:sz="4" w:space="0" w:color="000000"/>
            </w:tcBorders>
            <w:shd w:val="clear" w:color="auto" w:fill="FFFFFF"/>
            <w:vAlign w:val="center"/>
          </w:tcPr>
          <w:p w14:paraId="1156C0F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38" w:type="dxa"/>
            <w:tcBorders>
              <w:top w:val="nil"/>
              <w:left w:val="nil"/>
              <w:bottom w:val="single" w:sz="4" w:space="0" w:color="000000"/>
              <w:right w:val="single" w:sz="4" w:space="0" w:color="000000"/>
            </w:tcBorders>
            <w:shd w:val="clear" w:color="auto" w:fill="FFFFFF"/>
            <w:vAlign w:val="center"/>
          </w:tcPr>
          <w:p w14:paraId="4836C3B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8" w:type="dxa"/>
            <w:tcBorders>
              <w:top w:val="nil"/>
              <w:left w:val="nil"/>
              <w:bottom w:val="single" w:sz="4" w:space="0" w:color="000000"/>
              <w:right w:val="single" w:sz="4" w:space="0" w:color="000000"/>
            </w:tcBorders>
            <w:shd w:val="clear" w:color="auto" w:fill="FFFFFF"/>
            <w:vAlign w:val="center"/>
          </w:tcPr>
          <w:p w14:paraId="77FFFFF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104</w:t>
            </w:r>
          </w:p>
        </w:tc>
        <w:tc>
          <w:tcPr>
            <w:tcW w:w="838" w:type="dxa"/>
            <w:tcBorders>
              <w:top w:val="nil"/>
              <w:left w:val="nil"/>
              <w:bottom w:val="single" w:sz="4" w:space="0" w:color="000000"/>
              <w:right w:val="single" w:sz="4" w:space="0" w:color="000000"/>
            </w:tcBorders>
            <w:shd w:val="clear" w:color="auto" w:fill="FFFFFF"/>
            <w:vAlign w:val="center"/>
          </w:tcPr>
          <w:p w14:paraId="330BFD4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w:t>
            </w:r>
          </w:p>
        </w:tc>
        <w:tc>
          <w:tcPr>
            <w:tcW w:w="838" w:type="dxa"/>
            <w:tcBorders>
              <w:top w:val="nil"/>
              <w:left w:val="nil"/>
              <w:bottom w:val="single" w:sz="4" w:space="0" w:color="000000"/>
              <w:right w:val="single" w:sz="4" w:space="0" w:color="000000"/>
            </w:tcBorders>
            <w:shd w:val="clear" w:color="auto" w:fill="FFFFFF"/>
            <w:vAlign w:val="center"/>
          </w:tcPr>
          <w:p w14:paraId="6DFF5B9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76</w:t>
            </w:r>
          </w:p>
        </w:tc>
        <w:tc>
          <w:tcPr>
            <w:tcW w:w="838" w:type="dxa"/>
            <w:tcBorders>
              <w:top w:val="nil"/>
              <w:left w:val="nil"/>
              <w:bottom w:val="single" w:sz="4" w:space="0" w:color="000000"/>
              <w:right w:val="single" w:sz="8" w:space="0" w:color="000000"/>
            </w:tcBorders>
            <w:shd w:val="clear" w:color="auto" w:fill="FFFFFF"/>
            <w:vAlign w:val="center"/>
          </w:tcPr>
          <w:p w14:paraId="7869737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102</w:t>
            </w:r>
          </w:p>
        </w:tc>
      </w:tr>
      <w:tr w:rsidR="0023367B" w:rsidRPr="0031743C" w14:paraId="6BE2DD01"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17CF9E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028CA38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8" w:type="dxa"/>
            <w:tcBorders>
              <w:top w:val="nil"/>
              <w:left w:val="nil"/>
              <w:bottom w:val="single" w:sz="4" w:space="0" w:color="000000"/>
              <w:right w:val="single" w:sz="4" w:space="0" w:color="000000"/>
            </w:tcBorders>
            <w:shd w:val="clear" w:color="auto" w:fill="FFFFFF"/>
            <w:vAlign w:val="center"/>
          </w:tcPr>
          <w:p w14:paraId="6869903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w:t>
            </w:r>
          </w:p>
        </w:tc>
        <w:tc>
          <w:tcPr>
            <w:tcW w:w="838" w:type="dxa"/>
            <w:tcBorders>
              <w:top w:val="nil"/>
              <w:left w:val="nil"/>
              <w:bottom w:val="single" w:sz="4" w:space="0" w:color="000000"/>
              <w:right w:val="single" w:sz="4" w:space="0" w:color="000000"/>
            </w:tcBorders>
            <w:shd w:val="clear" w:color="auto" w:fill="FFFFFF"/>
            <w:vAlign w:val="center"/>
          </w:tcPr>
          <w:p w14:paraId="34CEC2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w:t>
            </w:r>
          </w:p>
        </w:tc>
        <w:tc>
          <w:tcPr>
            <w:tcW w:w="838" w:type="dxa"/>
            <w:tcBorders>
              <w:top w:val="nil"/>
              <w:left w:val="nil"/>
              <w:bottom w:val="single" w:sz="4" w:space="0" w:color="000000"/>
              <w:right w:val="single" w:sz="4" w:space="0" w:color="000000"/>
            </w:tcBorders>
            <w:shd w:val="clear" w:color="auto" w:fill="FFFFFF"/>
            <w:vAlign w:val="center"/>
          </w:tcPr>
          <w:p w14:paraId="7B0F1F1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0E29AB8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838" w:type="dxa"/>
            <w:tcBorders>
              <w:top w:val="nil"/>
              <w:left w:val="nil"/>
              <w:bottom w:val="single" w:sz="4" w:space="0" w:color="000000"/>
              <w:right w:val="single" w:sz="4" w:space="0" w:color="000000"/>
            </w:tcBorders>
            <w:shd w:val="clear" w:color="auto" w:fill="FFFFFF"/>
            <w:vAlign w:val="center"/>
          </w:tcPr>
          <w:p w14:paraId="6FA6F83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c>
          <w:tcPr>
            <w:tcW w:w="838" w:type="dxa"/>
            <w:tcBorders>
              <w:top w:val="nil"/>
              <w:left w:val="nil"/>
              <w:bottom w:val="single" w:sz="4" w:space="0" w:color="000000"/>
              <w:right w:val="single" w:sz="8" w:space="0" w:color="000000"/>
            </w:tcBorders>
            <w:shd w:val="clear" w:color="auto" w:fill="FFFFFF"/>
            <w:vAlign w:val="center"/>
          </w:tcPr>
          <w:p w14:paraId="738C63F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w:t>
            </w:r>
          </w:p>
        </w:tc>
      </w:tr>
      <w:tr w:rsidR="0023367B" w:rsidRPr="0031743C" w14:paraId="0E7A62FE"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945621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837" w:type="dxa"/>
            <w:tcBorders>
              <w:top w:val="nil"/>
              <w:left w:val="nil"/>
              <w:bottom w:val="single" w:sz="4" w:space="0" w:color="000000"/>
              <w:right w:val="single" w:sz="4" w:space="0" w:color="000000"/>
            </w:tcBorders>
            <w:shd w:val="clear" w:color="auto" w:fill="FFFFFF"/>
            <w:vAlign w:val="center"/>
          </w:tcPr>
          <w:p w14:paraId="75D076B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9669E5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0D596C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D05E6A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566D408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38520C1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8" w:space="0" w:color="000000"/>
            </w:tcBorders>
            <w:shd w:val="clear" w:color="auto" w:fill="FFFFFF"/>
            <w:vAlign w:val="center"/>
          </w:tcPr>
          <w:p w14:paraId="3EA6579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r>
      <w:tr w:rsidR="0023367B" w:rsidRPr="0031743C" w14:paraId="1BCFF2F1"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83473C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5F4A7A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74684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77552BF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19846EE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08A0965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3B3BD4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1711F7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23367B" w:rsidRPr="0031743C" w14:paraId="0760544B"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3A7C6B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837" w:type="dxa"/>
            <w:tcBorders>
              <w:top w:val="nil"/>
              <w:left w:val="nil"/>
              <w:bottom w:val="single" w:sz="4" w:space="0" w:color="000000"/>
              <w:right w:val="single" w:sz="4" w:space="0" w:color="000000"/>
            </w:tcBorders>
            <w:shd w:val="clear" w:color="auto" w:fill="FFFFFF"/>
            <w:vAlign w:val="center"/>
          </w:tcPr>
          <w:p w14:paraId="267F390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9BC174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FD73A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E70DF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11003E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E72140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19770DF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1884DDA"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58E694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837" w:type="dxa"/>
            <w:tcBorders>
              <w:top w:val="nil"/>
              <w:left w:val="nil"/>
              <w:bottom w:val="single" w:sz="4" w:space="0" w:color="000000"/>
              <w:right w:val="single" w:sz="4" w:space="0" w:color="000000"/>
            </w:tcBorders>
            <w:shd w:val="clear" w:color="auto" w:fill="FFFFFF"/>
            <w:vAlign w:val="center"/>
          </w:tcPr>
          <w:p w14:paraId="1368E2A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9CC7DD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5051C3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017514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995E3B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64EA66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1253524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r>
      <w:tr w:rsidR="0023367B" w:rsidRPr="0031743C" w14:paraId="7B371A70"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51F78C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lastRenderedPageBreak/>
              <w:t>სხვა დანარჩენი არასაოპერაციო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2369B9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2A1132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70CECB9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4864EF3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6339F3F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150FC2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AE76C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23367B" w:rsidRPr="0031743C" w14:paraId="41B5895E"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BFE252A"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837" w:type="dxa"/>
            <w:tcBorders>
              <w:top w:val="nil"/>
              <w:left w:val="nil"/>
              <w:bottom w:val="single" w:sz="4" w:space="0" w:color="000000"/>
              <w:right w:val="single" w:sz="4" w:space="0" w:color="000000"/>
            </w:tcBorders>
            <w:shd w:val="clear" w:color="auto" w:fill="FFFFFF"/>
            <w:vAlign w:val="center"/>
          </w:tcPr>
          <w:p w14:paraId="2FE4741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6A46097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1BE6112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42C760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8B8F69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AD89EA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8" w:type="dxa"/>
            <w:tcBorders>
              <w:top w:val="nil"/>
              <w:left w:val="nil"/>
              <w:bottom w:val="single" w:sz="4" w:space="0" w:color="000000"/>
              <w:right w:val="single" w:sz="8" w:space="0" w:color="000000"/>
            </w:tcBorders>
            <w:shd w:val="clear" w:color="auto" w:fill="FFFFFF"/>
            <w:vAlign w:val="center"/>
          </w:tcPr>
          <w:p w14:paraId="334A3A9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w:t>
            </w:r>
          </w:p>
        </w:tc>
      </w:tr>
      <w:tr w:rsidR="0023367B" w:rsidRPr="0031743C" w14:paraId="1D9EFCEF"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C63B9EE"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837" w:type="dxa"/>
            <w:tcBorders>
              <w:top w:val="nil"/>
              <w:left w:val="nil"/>
              <w:bottom w:val="single" w:sz="4" w:space="0" w:color="000000"/>
              <w:right w:val="single" w:sz="4" w:space="0" w:color="000000"/>
            </w:tcBorders>
            <w:shd w:val="clear" w:color="auto" w:fill="FFFFFF"/>
            <w:vAlign w:val="center"/>
          </w:tcPr>
          <w:p w14:paraId="48E0D70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4A6BD4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BB919E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72462C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9ED4E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FF4A2E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71B4E7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A5EA19A" w14:textId="77777777">
        <w:trPr>
          <w:trHeight w:val="285"/>
        </w:trPr>
        <w:tc>
          <w:tcPr>
            <w:tcW w:w="3405" w:type="dxa"/>
            <w:tcBorders>
              <w:top w:val="nil"/>
              <w:left w:val="single" w:sz="8" w:space="0" w:color="000000"/>
              <w:bottom w:val="single" w:sz="8" w:space="0" w:color="000000"/>
              <w:right w:val="single" w:sz="4" w:space="0" w:color="000000"/>
            </w:tcBorders>
            <w:shd w:val="clear" w:color="auto" w:fill="FFFFFF"/>
            <w:vAlign w:val="bottom"/>
          </w:tcPr>
          <w:p w14:paraId="775A2966"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837" w:type="dxa"/>
            <w:tcBorders>
              <w:top w:val="nil"/>
              <w:left w:val="nil"/>
              <w:bottom w:val="single" w:sz="8" w:space="0" w:color="000000"/>
              <w:right w:val="single" w:sz="4" w:space="0" w:color="000000"/>
            </w:tcBorders>
            <w:shd w:val="clear" w:color="auto" w:fill="FFFFFF"/>
            <w:vAlign w:val="center"/>
          </w:tcPr>
          <w:p w14:paraId="58F3205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8" w:space="0" w:color="000000"/>
              <w:right w:val="single" w:sz="4" w:space="0" w:color="000000"/>
            </w:tcBorders>
            <w:shd w:val="clear" w:color="auto" w:fill="FFFFFF"/>
            <w:vAlign w:val="center"/>
          </w:tcPr>
          <w:p w14:paraId="022BC3C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8" w:space="0" w:color="000000"/>
              <w:right w:val="single" w:sz="4" w:space="0" w:color="000000"/>
            </w:tcBorders>
            <w:shd w:val="clear" w:color="auto" w:fill="FFFFFF"/>
            <w:vAlign w:val="center"/>
          </w:tcPr>
          <w:p w14:paraId="640288E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8" w:space="0" w:color="000000"/>
              <w:right w:val="single" w:sz="4" w:space="0" w:color="000000"/>
            </w:tcBorders>
            <w:shd w:val="clear" w:color="auto" w:fill="FFFFFF"/>
            <w:vAlign w:val="center"/>
          </w:tcPr>
          <w:p w14:paraId="504AD71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8" w:space="0" w:color="000000"/>
              <w:right w:val="single" w:sz="4" w:space="0" w:color="000000"/>
            </w:tcBorders>
            <w:shd w:val="clear" w:color="auto" w:fill="FFFFFF"/>
            <w:vAlign w:val="center"/>
          </w:tcPr>
          <w:p w14:paraId="62298D2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8" w:space="0" w:color="000000"/>
              <w:right w:val="single" w:sz="4" w:space="0" w:color="000000"/>
            </w:tcBorders>
            <w:shd w:val="clear" w:color="auto" w:fill="FFFFFF"/>
            <w:vAlign w:val="center"/>
          </w:tcPr>
          <w:p w14:paraId="6F18F32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8" w:type="dxa"/>
            <w:tcBorders>
              <w:top w:val="nil"/>
              <w:left w:val="nil"/>
              <w:bottom w:val="single" w:sz="8" w:space="0" w:color="000000"/>
              <w:right w:val="single" w:sz="8" w:space="0" w:color="000000"/>
            </w:tcBorders>
            <w:shd w:val="clear" w:color="auto" w:fill="FFFFFF"/>
            <w:vAlign w:val="center"/>
          </w:tcPr>
          <w:p w14:paraId="2B35CF4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31</w:t>
            </w:r>
          </w:p>
        </w:tc>
      </w:tr>
    </w:tbl>
    <w:p w14:paraId="2B6A689D" w14:textId="77777777" w:rsidR="0023367B" w:rsidRPr="0031743C" w:rsidRDefault="0023367B" w:rsidP="000E4F31">
      <w:pPr>
        <w:tabs>
          <w:tab w:val="left" w:pos="6804"/>
        </w:tabs>
        <w:spacing w:after="160" w:line="259" w:lineRule="auto"/>
        <w:jc w:val="both"/>
        <w:rPr>
          <w:rFonts w:ascii="Sylfaen" w:eastAsia="Merriweather" w:hAnsi="Sylfaen" w:cs="Merriweather"/>
          <w:sz w:val="20"/>
          <w:szCs w:val="20"/>
          <w:u w:val="single"/>
        </w:rPr>
      </w:pPr>
    </w:p>
    <w:tbl>
      <w:tblPr>
        <w:tblStyle w:val="24"/>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1F54D8CD" w14:textId="77777777">
        <w:trPr>
          <w:trHeight w:val="285"/>
        </w:trPr>
        <w:tc>
          <w:tcPr>
            <w:tcW w:w="9270" w:type="dxa"/>
            <w:gridSpan w:val="8"/>
            <w:tcBorders>
              <w:top w:val="nil"/>
              <w:left w:val="nil"/>
              <w:bottom w:val="single" w:sz="8" w:space="0" w:color="000000"/>
              <w:right w:val="nil"/>
            </w:tcBorders>
            <w:shd w:val="clear" w:color="auto" w:fill="auto"/>
            <w:vAlign w:val="center"/>
          </w:tcPr>
          <w:p w14:paraId="2C3C1671" w14:textId="77777777" w:rsidR="0023367B" w:rsidRPr="0031743C" w:rsidRDefault="0023367B" w:rsidP="000E4F31">
            <w:pPr>
              <w:spacing w:line="240" w:lineRule="auto"/>
              <w:jc w:val="center"/>
              <w:rPr>
                <w:rFonts w:ascii="Sylfaen" w:eastAsia="Merriweather" w:hAnsi="Sylfaen" w:cs="Merriweather"/>
                <w:b/>
                <w:sz w:val="24"/>
                <w:szCs w:val="24"/>
              </w:rPr>
            </w:pPr>
          </w:p>
          <w:p w14:paraId="1835CADD" w14:textId="77777777" w:rsidR="0023367B" w:rsidRPr="0031743C" w:rsidRDefault="0023367B" w:rsidP="000E4F31">
            <w:pPr>
              <w:spacing w:line="240" w:lineRule="auto"/>
              <w:jc w:val="center"/>
              <w:rPr>
                <w:rFonts w:ascii="Sylfaen" w:eastAsia="Merriweather" w:hAnsi="Sylfaen" w:cs="Merriweather"/>
                <w:b/>
                <w:sz w:val="24"/>
                <w:szCs w:val="24"/>
              </w:rPr>
            </w:pPr>
          </w:p>
          <w:p w14:paraId="62B443A5" w14:textId="77777777" w:rsidR="0023367B" w:rsidRPr="0031743C" w:rsidRDefault="0023367B" w:rsidP="000E4F31">
            <w:pPr>
              <w:spacing w:line="240" w:lineRule="auto"/>
              <w:jc w:val="center"/>
              <w:rPr>
                <w:rFonts w:ascii="Sylfaen" w:eastAsia="Merriweather" w:hAnsi="Sylfaen" w:cs="Merriweather"/>
                <w:b/>
                <w:sz w:val="24"/>
                <w:szCs w:val="24"/>
              </w:rPr>
            </w:pPr>
          </w:p>
          <w:p w14:paraId="3893F618"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ფინანსური კოეფიციენტები</w:t>
            </w:r>
          </w:p>
        </w:tc>
      </w:tr>
      <w:tr w:rsidR="0023367B" w:rsidRPr="0031743C" w14:paraId="7733EECB" w14:textId="77777777">
        <w:trPr>
          <w:trHeight w:val="285"/>
        </w:trPr>
        <w:tc>
          <w:tcPr>
            <w:tcW w:w="3405" w:type="dxa"/>
            <w:tcBorders>
              <w:top w:val="nil"/>
              <w:left w:val="single" w:sz="8" w:space="0" w:color="000000"/>
              <w:bottom w:val="single" w:sz="4" w:space="0" w:color="000000"/>
              <w:right w:val="single" w:sz="4" w:space="0" w:color="000000"/>
            </w:tcBorders>
            <w:shd w:val="clear" w:color="auto" w:fill="auto"/>
            <w:vAlign w:val="center"/>
          </w:tcPr>
          <w:p w14:paraId="150E016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საქართველოს ფოსტა</w:t>
            </w:r>
          </w:p>
        </w:tc>
        <w:tc>
          <w:tcPr>
            <w:tcW w:w="837" w:type="dxa"/>
            <w:tcBorders>
              <w:top w:val="nil"/>
              <w:left w:val="nil"/>
              <w:bottom w:val="single" w:sz="4" w:space="0" w:color="000000"/>
              <w:right w:val="single" w:sz="4" w:space="0" w:color="000000"/>
            </w:tcBorders>
            <w:shd w:val="clear" w:color="auto" w:fill="auto"/>
            <w:vAlign w:val="center"/>
          </w:tcPr>
          <w:p w14:paraId="5558602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3A6C7CB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6EF8A70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542CCD1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55C5273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077DB7A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7CFC541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69D115FE"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E5CD12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360C62F9"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545940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37" w:type="dxa"/>
            <w:tcBorders>
              <w:top w:val="nil"/>
              <w:left w:val="nil"/>
              <w:bottom w:val="single" w:sz="4" w:space="0" w:color="000000"/>
              <w:right w:val="single" w:sz="4" w:space="0" w:color="000000"/>
            </w:tcBorders>
            <w:shd w:val="clear" w:color="auto" w:fill="FFFFFF"/>
            <w:vAlign w:val="center"/>
          </w:tcPr>
          <w:p w14:paraId="294CB9D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7F8168A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2297E34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37F7A95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3329049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47A1EA5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8" w:space="0" w:color="000000"/>
            </w:tcBorders>
            <w:shd w:val="clear" w:color="auto" w:fill="FFFFFF"/>
            <w:vAlign w:val="center"/>
          </w:tcPr>
          <w:p w14:paraId="29A83BD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r>
      <w:tr w:rsidR="0023367B" w:rsidRPr="0031743C" w14:paraId="193F7CAE"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43DC95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37" w:type="dxa"/>
            <w:tcBorders>
              <w:top w:val="nil"/>
              <w:left w:val="nil"/>
              <w:bottom w:val="single" w:sz="4" w:space="0" w:color="000000"/>
              <w:right w:val="single" w:sz="4" w:space="0" w:color="000000"/>
            </w:tcBorders>
            <w:shd w:val="clear" w:color="auto" w:fill="FFFFFF"/>
            <w:vAlign w:val="center"/>
          </w:tcPr>
          <w:p w14:paraId="2161009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21617F3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345A6E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0C54827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211E021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8" w:type="dxa"/>
            <w:tcBorders>
              <w:top w:val="nil"/>
              <w:left w:val="nil"/>
              <w:bottom w:val="single" w:sz="4" w:space="0" w:color="000000"/>
              <w:right w:val="single" w:sz="4" w:space="0" w:color="000000"/>
            </w:tcBorders>
            <w:shd w:val="clear" w:color="auto" w:fill="FFFFFF"/>
            <w:vAlign w:val="center"/>
          </w:tcPr>
          <w:p w14:paraId="17433E0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8" w:space="0" w:color="000000"/>
            </w:tcBorders>
            <w:shd w:val="clear" w:color="auto" w:fill="FFFFFF"/>
            <w:vAlign w:val="center"/>
          </w:tcPr>
          <w:p w14:paraId="09AEFD7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r>
      <w:tr w:rsidR="0023367B" w:rsidRPr="0031743C" w14:paraId="5779E0B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39ED1A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7" w:type="dxa"/>
            <w:tcBorders>
              <w:top w:val="nil"/>
              <w:left w:val="nil"/>
              <w:bottom w:val="single" w:sz="4" w:space="0" w:color="000000"/>
              <w:right w:val="single" w:sz="4" w:space="0" w:color="000000"/>
            </w:tcBorders>
            <w:shd w:val="clear" w:color="auto" w:fill="FFFFFF"/>
            <w:vAlign w:val="center"/>
          </w:tcPr>
          <w:p w14:paraId="6EDD3D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388A1E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25C4764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7CFA391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266D032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3F1E698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0CC4082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23367B" w:rsidRPr="0031743C" w14:paraId="5F1F5877"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9AF9650"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7" w:type="dxa"/>
            <w:tcBorders>
              <w:top w:val="nil"/>
              <w:left w:val="nil"/>
              <w:bottom w:val="single" w:sz="4" w:space="0" w:color="000000"/>
              <w:right w:val="single" w:sz="4" w:space="0" w:color="000000"/>
            </w:tcBorders>
            <w:shd w:val="clear" w:color="auto" w:fill="FFFFFF"/>
            <w:vAlign w:val="center"/>
          </w:tcPr>
          <w:p w14:paraId="60266B3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3CEC8D2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59EEE48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C2226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EAF94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30DEEC5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8" w:space="0" w:color="000000"/>
            </w:tcBorders>
            <w:shd w:val="clear" w:color="auto" w:fill="FFFFFF"/>
            <w:vAlign w:val="center"/>
          </w:tcPr>
          <w:p w14:paraId="731DF3D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r>
      <w:tr w:rsidR="0023367B" w:rsidRPr="0031743C" w14:paraId="10186629"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091A84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7" w:type="dxa"/>
            <w:tcBorders>
              <w:top w:val="nil"/>
              <w:left w:val="nil"/>
              <w:bottom w:val="single" w:sz="4" w:space="0" w:color="000000"/>
              <w:right w:val="single" w:sz="4" w:space="0" w:color="000000"/>
            </w:tcBorders>
            <w:shd w:val="clear" w:color="auto" w:fill="FFFFFF"/>
            <w:vAlign w:val="center"/>
          </w:tcPr>
          <w:p w14:paraId="7EF12D2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55DA24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7426924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6C6482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7FCB710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3ABD4BA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8" w:space="0" w:color="000000"/>
            </w:tcBorders>
            <w:shd w:val="clear" w:color="auto" w:fill="FFFFFF"/>
            <w:vAlign w:val="center"/>
          </w:tcPr>
          <w:p w14:paraId="0B0D162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r>
      <w:tr w:rsidR="0023367B" w:rsidRPr="0031743C" w14:paraId="710010AF"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313F40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nil"/>
              <w:left w:val="nil"/>
              <w:bottom w:val="single" w:sz="4" w:space="0" w:color="000000"/>
              <w:right w:val="single" w:sz="4" w:space="0" w:color="000000"/>
            </w:tcBorders>
            <w:shd w:val="clear" w:color="auto" w:fill="FFFFFF"/>
            <w:vAlign w:val="center"/>
          </w:tcPr>
          <w:p w14:paraId="7F84C4A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103%</w:t>
            </w:r>
          </w:p>
        </w:tc>
        <w:tc>
          <w:tcPr>
            <w:tcW w:w="838" w:type="dxa"/>
            <w:tcBorders>
              <w:top w:val="nil"/>
              <w:left w:val="nil"/>
              <w:bottom w:val="single" w:sz="4" w:space="0" w:color="000000"/>
              <w:right w:val="single" w:sz="4" w:space="0" w:color="000000"/>
            </w:tcBorders>
            <w:shd w:val="clear" w:color="auto" w:fill="FFFFFF"/>
            <w:vAlign w:val="center"/>
          </w:tcPr>
          <w:p w14:paraId="2378D89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106%</w:t>
            </w:r>
          </w:p>
        </w:tc>
        <w:tc>
          <w:tcPr>
            <w:tcW w:w="838" w:type="dxa"/>
            <w:tcBorders>
              <w:top w:val="nil"/>
              <w:left w:val="nil"/>
              <w:bottom w:val="single" w:sz="4" w:space="0" w:color="000000"/>
              <w:right w:val="single" w:sz="4" w:space="0" w:color="000000"/>
            </w:tcBorders>
            <w:shd w:val="clear" w:color="auto" w:fill="FFFFFF"/>
            <w:vAlign w:val="center"/>
          </w:tcPr>
          <w:p w14:paraId="6E18F86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103%</w:t>
            </w:r>
          </w:p>
        </w:tc>
        <w:tc>
          <w:tcPr>
            <w:tcW w:w="838" w:type="dxa"/>
            <w:tcBorders>
              <w:top w:val="nil"/>
              <w:left w:val="nil"/>
              <w:bottom w:val="single" w:sz="4" w:space="0" w:color="000000"/>
              <w:right w:val="single" w:sz="4" w:space="0" w:color="000000"/>
            </w:tcBorders>
            <w:shd w:val="clear" w:color="auto" w:fill="FFFFFF"/>
            <w:vAlign w:val="center"/>
          </w:tcPr>
          <w:p w14:paraId="4EFF984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104%</w:t>
            </w:r>
          </w:p>
        </w:tc>
        <w:tc>
          <w:tcPr>
            <w:tcW w:w="838" w:type="dxa"/>
            <w:tcBorders>
              <w:top w:val="nil"/>
              <w:left w:val="nil"/>
              <w:bottom w:val="single" w:sz="4" w:space="0" w:color="000000"/>
              <w:right w:val="single" w:sz="4" w:space="0" w:color="000000"/>
            </w:tcBorders>
            <w:shd w:val="clear" w:color="auto" w:fill="FFFFFF"/>
            <w:vAlign w:val="center"/>
          </w:tcPr>
          <w:p w14:paraId="3E81F9F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c>
          <w:tcPr>
            <w:tcW w:w="838" w:type="dxa"/>
            <w:tcBorders>
              <w:top w:val="nil"/>
              <w:left w:val="nil"/>
              <w:bottom w:val="single" w:sz="4" w:space="0" w:color="000000"/>
              <w:right w:val="single" w:sz="4" w:space="0" w:color="000000"/>
            </w:tcBorders>
            <w:shd w:val="clear" w:color="auto" w:fill="FFFFFF"/>
            <w:vAlign w:val="center"/>
          </w:tcPr>
          <w:p w14:paraId="1B5F639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109%</w:t>
            </w:r>
          </w:p>
        </w:tc>
        <w:tc>
          <w:tcPr>
            <w:tcW w:w="838" w:type="dxa"/>
            <w:tcBorders>
              <w:top w:val="nil"/>
              <w:left w:val="nil"/>
              <w:bottom w:val="single" w:sz="4" w:space="0" w:color="000000"/>
              <w:right w:val="single" w:sz="4" w:space="0" w:color="000000"/>
            </w:tcBorders>
            <w:shd w:val="clear" w:color="auto" w:fill="FFFFFF"/>
            <w:vAlign w:val="center"/>
          </w:tcPr>
          <w:p w14:paraId="357BFF5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r>
      <w:tr w:rsidR="0023367B" w:rsidRPr="0031743C" w14:paraId="7F3E6EBA"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A8D067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3D140C82"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92AD1CE"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nil"/>
              <w:left w:val="nil"/>
              <w:bottom w:val="single" w:sz="4" w:space="0" w:color="000000"/>
              <w:right w:val="single" w:sz="4" w:space="0" w:color="000000"/>
            </w:tcBorders>
            <w:shd w:val="clear" w:color="auto" w:fill="FFFFFF"/>
            <w:vAlign w:val="center"/>
          </w:tcPr>
          <w:p w14:paraId="1ABF859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122%</w:t>
            </w:r>
          </w:p>
        </w:tc>
        <w:tc>
          <w:tcPr>
            <w:tcW w:w="838" w:type="dxa"/>
            <w:tcBorders>
              <w:top w:val="nil"/>
              <w:left w:val="nil"/>
              <w:bottom w:val="single" w:sz="4" w:space="0" w:color="000000"/>
              <w:right w:val="single" w:sz="4" w:space="0" w:color="000000"/>
            </w:tcBorders>
            <w:shd w:val="clear" w:color="auto" w:fill="FFFFFF"/>
            <w:vAlign w:val="center"/>
          </w:tcPr>
          <w:p w14:paraId="407566D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146%</w:t>
            </w:r>
          </w:p>
        </w:tc>
        <w:tc>
          <w:tcPr>
            <w:tcW w:w="838" w:type="dxa"/>
            <w:tcBorders>
              <w:top w:val="nil"/>
              <w:left w:val="nil"/>
              <w:bottom w:val="single" w:sz="4" w:space="0" w:color="000000"/>
              <w:right w:val="single" w:sz="4" w:space="0" w:color="000000"/>
            </w:tcBorders>
            <w:shd w:val="clear" w:color="auto" w:fill="FFFFFF"/>
            <w:vAlign w:val="center"/>
          </w:tcPr>
          <w:p w14:paraId="72F8518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132%</w:t>
            </w:r>
          </w:p>
        </w:tc>
        <w:tc>
          <w:tcPr>
            <w:tcW w:w="838" w:type="dxa"/>
            <w:tcBorders>
              <w:top w:val="nil"/>
              <w:left w:val="nil"/>
              <w:bottom w:val="single" w:sz="4" w:space="0" w:color="000000"/>
              <w:right w:val="single" w:sz="4" w:space="0" w:color="000000"/>
            </w:tcBorders>
            <w:shd w:val="clear" w:color="auto" w:fill="FFFFFF"/>
            <w:vAlign w:val="center"/>
          </w:tcPr>
          <w:p w14:paraId="3B5B893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152%</w:t>
            </w:r>
          </w:p>
        </w:tc>
        <w:tc>
          <w:tcPr>
            <w:tcW w:w="838" w:type="dxa"/>
            <w:tcBorders>
              <w:top w:val="nil"/>
              <w:left w:val="nil"/>
              <w:bottom w:val="single" w:sz="4" w:space="0" w:color="000000"/>
              <w:right w:val="single" w:sz="4" w:space="0" w:color="000000"/>
            </w:tcBorders>
            <w:shd w:val="clear" w:color="auto" w:fill="FFFFFF"/>
            <w:vAlign w:val="center"/>
          </w:tcPr>
          <w:p w14:paraId="41AB1A0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165%</w:t>
            </w:r>
          </w:p>
        </w:tc>
        <w:tc>
          <w:tcPr>
            <w:tcW w:w="838" w:type="dxa"/>
            <w:tcBorders>
              <w:top w:val="nil"/>
              <w:left w:val="nil"/>
              <w:bottom w:val="single" w:sz="4" w:space="0" w:color="000000"/>
              <w:right w:val="single" w:sz="4" w:space="0" w:color="000000"/>
            </w:tcBorders>
            <w:shd w:val="clear" w:color="auto" w:fill="FFFFFF"/>
            <w:vAlign w:val="center"/>
          </w:tcPr>
          <w:p w14:paraId="5C1186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197%</w:t>
            </w:r>
          </w:p>
        </w:tc>
        <w:tc>
          <w:tcPr>
            <w:tcW w:w="838" w:type="dxa"/>
            <w:tcBorders>
              <w:top w:val="nil"/>
              <w:left w:val="nil"/>
              <w:bottom w:val="single" w:sz="4" w:space="0" w:color="000000"/>
              <w:right w:val="single" w:sz="8" w:space="0" w:color="000000"/>
            </w:tcBorders>
            <w:shd w:val="clear" w:color="auto" w:fill="FFFFFF"/>
            <w:vAlign w:val="center"/>
          </w:tcPr>
          <w:p w14:paraId="2756840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175%</w:t>
            </w:r>
          </w:p>
        </w:tc>
      </w:tr>
      <w:tr w:rsidR="0023367B" w:rsidRPr="0031743C" w14:paraId="79C616AB"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4530BCC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65BCE6B6"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F60A72A"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nil"/>
              <w:left w:val="nil"/>
              <w:bottom w:val="single" w:sz="4" w:space="0" w:color="000000"/>
              <w:right w:val="single" w:sz="4" w:space="0" w:color="000000"/>
            </w:tcBorders>
            <w:shd w:val="clear" w:color="auto" w:fill="FFFFFF"/>
            <w:vAlign w:val="center"/>
          </w:tcPr>
          <w:p w14:paraId="79F9D8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4" w:space="0" w:color="000000"/>
            </w:tcBorders>
            <w:shd w:val="clear" w:color="auto" w:fill="FFFFFF"/>
            <w:vAlign w:val="center"/>
          </w:tcPr>
          <w:p w14:paraId="00F8D2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649D8D0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0B388B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w:t>
            </w:r>
          </w:p>
        </w:tc>
        <w:tc>
          <w:tcPr>
            <w:tcW w:w="838" w:type="dxa"/>
            <w:tcBorders>
              <w:top w:val="nil"/>
              <w:left w:val="nil"/>
              <w:bottom w:val="single" w:sz="4" w:space="0" w:color="000000"/>
              <w:right w:val="single" w:sz="4" w:space="0" w:color="000000"/>
            </w:tcBorders>
            <w:shd w:val="clear" w:color="auto" w:fill="FFFFFF"/>
            <w:vAlign w:val="center"/>
          </w:tcPr>
          <w:p w14:paraId="134135A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75%</w:t>
            </w:r>
          </w:p>
        </w:tc>
        <w:tc>
          <w:tcPr>
            <w:tcW w:w="838" w:type="dxa"/>
            <w:tcBorders>
              <w:top w:val="nil"/>
              <w:left w:val="nil"/>
              <w:bottom w:val="single" w:sz="4" w:space="0" w:color="000000"/>
              <w:right w:val="single" w:sz="4" w:space="0" w:color="000000"/>
            </w:tcBorders>
            <w:shd w:val="clear" w:color="auto" w:fill="FFFFFF"/>
            <w:vAlign w:val="center"/>
          </w:tcPr>
          <w:p w14:paraId="47B38FB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38" w:type="dxa"/>
            <w:tcBorders>
              <w:top w:val="nil"/>
              <w:left w:val="nil"/>
              <w:bottom w:val="single" w:sz="4" w:space="0" w:color="000000"/>
              <w:right w:val="single" w:sz="8" w:space="0" w:color="000000"/>
            </w:tcBorders>
            <w:shd w:val="clear" w:color="auto" w:fill="FFFFFF"/>
            <w:vAlign w:val="center"/>
          </w:tcPr>
          <w:p w14:paraId="4E9C859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r>
      <w:tr w:rsidR="0023367B" w:rsidRPr="0031743C" w14:paraId="2EF6B550" w14:textId="77777777">
        <w:trPr>
          <w:trHeight w:val="285"/>
        </w:trPr>
        <w:tc>
          <w:tcPr>
            <w:tcW w:w="3405" w:type="dxa"/>
            <w:tcBorders>
              <w:top w:val="nil"/>
              <w:left w:val="single" w:sz="8" w:space="0" w:color="000000"/>
              <w:bottom w:val="single" w:sz="8" w:space="0" w:color="000000"/>
              <w:right w:val="single" w:sz="4" w:space="0" w:color="000000"/>
            </w:tcBorders>
            <w:shd w:val="clear" w:color="auto" w:fill="FFFFFF"/>
            <w:vAlign w:val="bottom"/>
          </w:tcPr>
          <w:p w14:paraId="1AEBC88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nil"/>
              <w:left w:val="nil"/>
              <w:bottom w:val="single" w:sz="8" w:space="0" w:color="000000"/>
              <w:right w:val="single" w:sz="4" w:space="0" w:color="000000"/>
            </w:tcBorders>
            <w:shd w:val="clear" w:color="auto" w:fill="FFFFFF"/>
            <w:vAlign w:val="center"/>
          </w:tcPr>
          <w:p w14:paraId="6279D3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76BDDA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C71415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4FE58EC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34A3948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0286D5C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8" w:space="0" w:color="000000"/>
            </w:tcBorders>
            <w:shd w:val="clear" w:color="auto" w:fill="FFFFFF"/>
            <w:vAlign w:val="center"/>
          </w:tcPr>
          <w:p w14:paraId="09C3934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49967B58" w14:textId="77777777" w:rsidR="0023367B" w:rsidRPr="0031743C" w:rsidRDefault="0023367B" w:rsidP="000E4F31">
      <w:pPr>
        <w:spacing w:line="240" w:lineRule="auto"/>
        <w:rPr>
          <w:rFonts w:ascii="Sylfaen" w:eastAsia="Merriweather" w:hAnsi="Sylfaen" w:cs="Merriweather"/>
        </w:rPr>
      </w:pPr>
    </w:p>
    <w:p w14:paraId="2D06BFE4" w14:textId="77777777" w:rsidR="0023367B" w:rsidRPr="0031743C" w:rsidRDefault="0023367B" w:rsidP="000E4F31">
      <w:pPr>
        <w:spacing w:line="240" w:lineRule="auto"/>
        <w:rPr>
          <w:rFonts w:ascii="Sylfaen" w:eastAsia="Merriweather" w:hAnsi="Sylfaen" w:cs="Merriweather"/>
        </w:rPr>
      </w:pPr>
    </w:p>
    <w:p w14:paraId="76FC529C" w14:textId="77777777" w:rsidR="0023367B" w:rsidRPr="0031743C" w:rsidRDefault="0023367B" w:rsidP="000E4F31">
      <w:pPr>
        <w:tabs>
          <w:tab w:val="left" w:pos="6804"/>
        </w:tabs>
        <w:spacing w:after="160" w:line="259" w:lineRule="auto"/>
        <w:jc w:val="both"/>
        <w:rPr>
          <w:rFonts w:ascii="Sylfaen" w:eastAsia="Merriweather" w:hAnsi="Sylfaen" w:cs="Merriweather"/>
          <w:sz w:val="20"/>
          <w:szCs w:val="20"/>
          <w:u w:val="single"/>
        </w:rPr>
      </w:pPr>
    </w:p>
    <w:tbl>
      <w:tblPr>
        <w:tblStyle w:val="23"/>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5B4FB681" w14:textId="77777777">
        <w:trPr>
          <w:trHeight w:val="285"/>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A2122" w14:textId="77777777" w:rsidR="0023367B" w:rsidRPr="0031743C" w:rsidRDefault="00185C05" w:rsidP="000E4F31">
            <w:pPr>
              <w:spacing w:line="240" w:lineRule="auto"/>
              <w:jc w:val="center"/>
              <w:rPr>
                <w:rFonts w:ascii="Sylfaen" w:eastAsia="Merriweather" w:hAnsi="Sylfaen" w:cs="Merriweather"/>
                <w:b/>
              </w:rPr>
            </w:pPr>
            <w:r w:rsidRPr="0031743C">
              <w:rPr>
                <w:rFonts w:ascii="Sylfaen" w:eastAsia="Arial Unicode MS" w:hAnsi="Sylfaen" w:cs="Arial Unicode MS"/>
                <w:b/>
              </w:rPr>
              <w:t>წელი</w:t>
            </w:r>
          </w:p>
        </w:tc>
        <w:tc>
          <w:tcPr>
            <w:tcW w:w="837" w:type="dxa"/>
            <w:tcBorders>
              <w:top w:val="single" w:sz="4" w:space="0" w:color="000000"/>
              <w:left w:val="nil"/>
              <w:bottom w:val="single" w:sz="4" w:space="0" w:color="000000"/>
              <w:right w:val="single" w:sz="4" w:space="0" w:color="000000"/>
            </w:tcBorders>
            <w:shd w:val="clear" w:color="auto" w:fill="auto"/>
            <w:vAlign w:val="center"/>
          </w:tcPr>
          <w:p w14:paraId="3ED5F5EF"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148B0D6"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CB4C181"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D7061CE"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B6503E9"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1D53E6F3"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6CFC1EF"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12BA1A64"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C19540C" w14:textId="77777777" w:rsidR="0023367B" w:rsidRPr="0031743C" w:rsidRDefault="00185C05" w:rsidP="000E4F31">
            <w:pPr>
              <w:spacing w:line="240" w:lineRule="auto"/>
              <w:jc w:val="center"/>
              <w:rPr>
                <w:rFonts w:ascii="Sylfaen" w:eastAsia="Merriweather" w:hAnsi="Sylfaen" w:cs="Merriweather"/>
                <w:b/>
              </w:rPr>
            </w:pPr>
            <w:r w:rsidRPr="0031743C">
              <w:rPr>
                <w:rFonts w:ascii="Sylfaen" w:eastAsia="Arial Unicode MS" w:hAnsi="Sylfaen" w:cs="Arial Unicode MS"/>
                <w:b/>
              </w:rPr>
              <w:t>მომგებიანობა</w:t>
            </w:r>
          </w:p>
        </w:tc>
      </w:tr>
      <w:tr w:rsidR="0023367B" w:rsidRPr="0031743C" w14:paraId="5DCBABB3"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0893337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22B0EF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8EACBD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299C4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01354F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0AF36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CCFF0D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05667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53DB5176"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6986D4B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49B060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A44534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A3B9EF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C4D366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92DDA4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F1A9D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B0F451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72B963ED"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1FD0F33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E1016B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A43729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890197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B2CF74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717B9A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43A51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C61E5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r w:rsidR="0023367B" w:rsidRPr="0031743C" w14:paraId="7B6C67F2"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D3B6A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1209682C"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8DC99E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0F6D3368" w14:textId="77777777">
        <w:trPr>
          <w:trHeight w:val="670"/>
        </w:trPr>
        <w:tc>
          <w:tcPr>
            <w:tcW w:w="3405" w:type="dxa"/>
            <w:tcBorders>
              <w:top w:val="nil"/>
              <w:left w:val="single" w:sz="4" w:space="0" w:color="000000"/>
              <w:bottom w:val="single" w:sz="4" w:space="0" w:color="000000"/>
              <w:right w:val="single" w:sz="4" w:space="0" w:color="000000"/>
            </w:tcBorders>
            <w:shd w:val="clear" w:color="auto" w:fill="auto"/>
            <w:vAlign w:val="center"/>
          </w:tcPr>
          <w:p w14:paraId="0DEE226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3A96DC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5E642C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D9C254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A4E167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0C0A3A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522D8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0A89BC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r>
    </w:tbl>
    <w:p w14:paraId="6B59D80C" w14:textId="77777777" w:rsidR="0023367B" w:rsidRPr="0031743C" w:rsidRDefault="0023367B" w:rsidP="000E4F31">
      <w:pPr>
        <w:tabs>
          <w:tab w:val="left" w:pos="6804"/>
        </w:tabs>
        <w:spacing w:after="160" w:line="259" w:lineRule="auto"/>
        <w:jc w:val="both"/>
        <w:rPr>
          <w:rFonts w:ascii="Sylfaen" w:eastAsia="Merriweather" w:hAnsi="Sylfaen" w:cs="Merriweather"/>
          <w:sz w:val="20"/>
          <w:szCs w:val="20"/>
          <w:u w:val="single"/>
        </w:rPr>
      </w:pPr>
    </w:p>
    <w:tbl>
      <w:tblPr>
        <w:tblStyle w:val="22"/>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65F2CF79"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0C2383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4E99149C"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F0E31C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lastRenderedPageBreak/>
              <w:t>გადახდისუნარიანობა</w:t>
            </w:r>
          </w:p>
        </w:tc>
      </w:tr>
      <w:tr w:rsidR="0023367B" w:rsidRPr="0031743C" w14:paraId="256C4BAA"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61B872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C140DB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85E3E0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27D8C3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578403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14466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82E8AD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C9118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699403C3"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469F6FA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D8C458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953DA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103A22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371628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FDDA82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588316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4DC7C2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25AD4EA7"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E614BF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23871A4C" w14:textId="77777777">
        <w:trPr>
          <w:trHeight w:val="670"/>
        </w:trPr>
        <w:tc>
          <w:tcPr>
            <w:tcW w:w="3405" w:type="dxa"/>
            <w:tcBorders>
              <w:top w:val="nil"/>
              <w:left w:val="single" w:sz="4" w:space="0" w:color="000000"/>
              <w:bottom w:val="single" w:sz="4" w:space="0" w:color="000000"/>
              <w:right w:val="single" w:sz="4" w:space="0" w:color="000000"/>
            </w:tcBorders>
            <w:shd w:val="clear" w:color="auto" w:fill="auto"/>
            <w:vAlign w:val="center"/>
          </w:tcPr>
          <w:p w14:paraId="04AF2E6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რისკის საერთო რეიტინგი</w:t>
            </w:r>
          </w:p>
        </w:tc>
        <w:tc>
          <w:tcPr>
            <w:tcW w:w="8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F9478D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DEDA6C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123063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7B340F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2D0A98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A04CA2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4CB3A4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r>
    </w:tbl>
    <w:p w14:paraId="1108960D" w14:textId="77777777" w:rsidR="0023367B" w:rsidRPr="0031743C" w:rsidRDefault="0023367B" w:rsidP="000E4F31">
      <w:pPr>
        <w:tabs>
          <w:tab w:val="left" w:pos="6804"/>
        </w:tabs>
        <w:spacing w:line="240" w:lineRule="auto"/>
        <w:rPr>
          <w:rFonts w:ascii="Sylfaen" w:eastAsia="Merriweather" w:hAnsi="Sylfaen" w:cs="Merriweather"/>
          <w:sz w:val="18"/>
          <w:szCs w:val="18"/>
        </w:rPr>
      </w:pPr>
    </w:p>
    <w:p w14:paraId="11712C4B" w14:textId="77777777" w:rsidR="0023367B" w:rsidRPr="0031743C" w:rsidRDefault="0023367B" w:rsidP="000E4F31">
      <w:pPr>
        <w:tabs>
          <w:tab w:val="left" w:pos="6804"/>
        </w:tabs>
        <w:spacing w:line="240" w:lineRule="auto"/>
        <w:rPr>
          <w:rFonts w:ascii="Sylfaen" w:eastAsia="Merriweather" w:hAnsi="Sylfaen" w:cs="Merriweather"/>
        </w:rPr>
      </w:pPr>
    </w:p>
    <w:p w14:paraId="3DBCFC3C" w14:textId="77777777" w:rsidR="0023367B" w:rsidRPr="0031743C" w:rsidRDefault="00185C05" w:rsidP="000E4F31">
      <w:pPr>
        <w:tabs>
          <w:tab w:val="left" w:pos="6804"/>
        </w:tabs>
        <w:rPr>
          <w:rFonts w:ascii="Sylfaen" w:eastAsia="Merriweather" w:hAnsi="Sylfaen" w:cs="Merriweather"/>
        </w:rPr>
      </w:pPr>
      <w:r w:rsidRPr="0031743C">
        <w:rPr>
          <w:rFonts w:ascii="Sylfaen" w:eastAsia="Merriweather" w:hAnsi="Sylfaen" w:cs="Merriweather"/>
        </w:rPr>
        <w:t xml:space="preserve">               </w:t>
      </w:r>
    </w:p>
    <w:p w14:paraId="16254C1C" w14:textId="77777777" w:rsidR="0023367B" w:rsidRPr="0031743C" w:rsidRDefault="00185C05" w:rsidP="00CE4086">
      <w:pPr>
        <w:pStyle w:val="Heading4"/>
        <w:rPr>
          <w:rFonts w:ascii="Sylfaen" w:eastAsia="Merriweather" w:hAnsi="Sylfaen" w:cs="Merriweather"/>
          <w:color w:val="4F81BD"/>
          <w:sz w:val="26"/>
          <w:szCs w:val="26"/>
        </w:rPr>
      </w:pPr>
      <w:bookmarkStart w:id="78" w:name="_Toc120623583"/>
      <w:r w:rsidRPr="0031743C">
        <w:rPr>
          <w:rFonts w:ascii="Sylfaen" w:eastAsia="Arial Unicode MS" w:hAnsi="Sylfaen" w:cs="Arial Unicode MS"/>
          <w:color w:val="4F81BD"/>
          <w:sz w:val="26"/>
          <w:szCs w:val="26"/>
        </w:rPr>
        <w:t>შპს საქართველოს მელიორაცია</w:t>
      </w:r>
      <w:bookmarkEnd w:id="78"/>
    </w:p>
    <w:p w14:paraId="2FE59E7F" w14:textId="77777777" w:rsidR="0023367B" w:rsidRPr="0031743C" w:rsidRDefault="00185C05" w:rsidP="000E4F31">
      <w:pPr>
        <w:spacing w:line="240" w:lineRule="auto"/>
        <w:rPr>
          <w:rFonts w:ascii="Sylfaen" w:hAnsi="Sylfaen"/>
        </w:rPr>
      </w:pPr>
      <w:r w:rsidRPr="0031743C">
        <w:rPr>
          <w:rFonts w:ascii="Sylfaen" w:eastAsia="Times New Roman" w:hAnsi="Sylfaen" w:cs="Times New Roman"/>
          <w:noProof/>
          <w:sz w:val="24"/>
          <w:szCs w:val="24"/>
          <w:lang w:val="en-US"/>
        </w:rPr>
        <w:drawing>
          <wp:inline distT="0" distB="0" distL="0" distR="0" wp14:anchorId="481C22E7" wp14:editId="7A73CB03">
            <wp:extent cx="1559536" cy="1091344"/>
            <wp:effectExtent l="0" t="0" r="0" b="0"/>
            <wp:docPr id="5" name="image6.jpg" descr="საქართველოს მელიორაცია | Georgian amelioration"/>
            <wp:cNvGraphicFramePr/>
            <a:graphic xmlns:a="http://schemas.openxmlformats.org/drawingml/2006/main">
              <a:graphicData uri="http://schemas.openxmlformats.org/drawingml/2006/picture">
                <pic:pic xmlns:pic="http://schemas.openxmlformats.org/drawingml/2006/picture">
                  <pic:nvPicPr>
                    <pic:cNvPr id="0" name="image6.jpg" descr="საქართველოს მელიორაცია | Georgian amelioration"/>
                    <pic:cNvPicPr preferRelativeResize="0"/>
                  </pic:nvPicPr>
                  <pic:blipFill>
                    <a:blip r:embed="rId21"/>
                    <a:srcRect/>
                    <a:stretch>
                      <a:fillRect/>
                    </a:stretch>
                  </pic:blipFill>
                  <pic:spPr>
                    <a:xfrm>
                      <a:off x="0" y="0"/>
                      <a:ext cx="1559536" cy="1091344"/>
                    </a:xfrm>
                    <a:prstGeom prst="rect">
                      <a:avLst/>
                    </a:prstGeom>
                    <a:ln/>
                  </pic:spPr>
                </pic:pic>
              </a:graphicData>
            </a:graphic>
          </wp:inline>
        </w:drawing>
      </w:r>
    </w:p>
    <w:p w14:paraId="16FE3D30" w14:textId="77777777" w:rsidR="0023367B" w:rsidRPr="0031743C" w:rsidRDefault="0023367B" w:rsidP="000E4F31">
      <w:pPr>
        <w:tabs>
          <w:tab w:val="left" w:pos="6804"/>
        </w:tabs>
        <w:spacing w:line="240" w:lineRule="auto"/>
        <w:rPr>
          <w:rFonts w:ascii="Sylfaen" w:eastAsia="Merriweather" w:hAnsi="Sylfaen" w:cs="Merriweather"/>
          <w:sz w:val="18"/>
          <w:szCs w:val="18"/>
        </w:rPr>
      </w:pPr>
    </w:p>
    <w:tbl>
      <w:tblPr>
        <w:tblStyle w:val="21"/>
        <w:tblW w:w="9269" w:type="dxa"/>
        <w:tblLayout w:type="fixed"/>
        <w:tblLook w:val="0400" w:firstRow="0" w:lastRow="0" w:firstColumn="0" w:lastColumn="0" w:noHBand="0" w:noVBand="1"/>
      </w:tblPr>
      <w:tblGrid>
        <w:gridCol w:w="3408"/>
        <w:gridCol w:w="839"/>
        <w:gridCol w:w="835"/>
        <w:gridCol w:w="839"/>
        <w:gridCol w:w="835"/>
        <w:gridCol w:w="835"/>
        <w:gridCol w:w="839"/>
        <w:gridCol w:w="839"/>
      </w:tblGrid>
      <w:tr w:rsidR="0023367B" w:rsidRPr="0031743C" w14:paraId="2C8911E9" w14:textId="77777777" w:rsidTr="0016357A">
        <w:trPr>
          <w:trHeight w:val="285"/>
        </w:trPr>
        <w:tc>
          <w:tcPr>
            <w:tcW w:w="9269" w:type="dxa"/>
            <w:gridSpan w:val="8"/>
            <w:tcBorders>
              <w:top w:val="nil"/>
              <w:left w:val="nil"/>
              <w:bottom w:val="nil"/>
              <w:right w:val="nil"/>
            </w:tcBorders>
            <w:shd w:val="clear" w:color="auto" w:fill="auto"/>
            <w:vAlign w:val="center"/>
          </w:tcPr>
          <w:p w14:paraId="327E261E" w14:textId="77777777" w:rsidR="0023367B" w:rsidRPr="0031743C" w:rsidRDefault="0016357A" w:rsidP="000E4F31">
            <w:pPr>
              <w:spacing w:line="240" w:lineRule="auto"/>
              <w:jc w:val="center"/>
              <w:rPr>
                <w:rFonts w:ascii="Sylfaen" w:eastAsia="Merriweather" w:hAnsi="Sylfaen" w:cs="Merriweather"/>
                <w:b/>
                <w:sz w:val="24"/>
                <w:szCs w:val="24"/>
              </w:rPr>
            </w:pPr>
            <w:r>
              <w:rPr>
                <w:rFonts w:ascii="Sylfaen" w:eastAsia="Arial Unicode MS" w:hAnsi="Sylfaen" w:cs="Arial Unicode MS"/>
                <w:b/>
                <w:sz w:val="24"/>
                <w:szCs w:val="24"/>
                <w:lang w:val="ka-GE"/>
              </w:rPr>
              <w:t>ბ</w:t>
            </w:r>
            <w:r w:rsidR="00185C05" w:rsidRPr="0031743C">
              <w:rPr>
                <w:rFonts w:ascii="Sylfaen" w:eastAsia="Arial Unicode MS" w:hAnsi="Sylfaen" w:cs="Arial Unicode MS"/>
                <w:b/>
                <w:sz w:val="24"/>
                <w:szCs w:val="24"/>
              </w:rPr>
              <w:t>ალანსი</w:t>
            </w:r>
          </w:p>
        </w:tc>
      </w:tr>
      <w:tr w:rsidR="0023367B" w:rsidRPr="0031743C" w14:paraId="66A982A9" w14:textId="77777777" w:rsidTr="0016357A">
        <w:trPr>
          <w:trHeight w:val="285"/>
        </w:trPr>
        <w:tc>
          <w:tcPr>
            <w:tcW w:w="9269" w:type="dxa"/>
            <w:gridSpan w:val="8"/>
            <w:tcBorders>
              <w:top w:val="nil"/>
              <w:left w:val="nil"/>
              <w:bottom w:val="single" w:sz="8" w:space="0" w:color="000000"/>
              <w:right w:val="nil"/>
            </w:tcBorders>
            <w:shd w:val="clear" w:color="auto" w:fill="FFFFFF"/>
            <w:vAlign w:val="bottom"/>
          </w:tcPr>
          <w:p w14:paraId="2180D649" w14:textId="77777777" w:rsidR="0023367B" w:rsidRPr="0031743C" w:rsidRDefault="00185C05" w:rsidP="000E4F31">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46DCE5C3" w14:textId="77777777" w:rsidTr="0016357A">
        <w:trPr>
          <w:trHeight w:val="285"/>
        </w:trPr>
        <w:tc>
          <w:tcPr>
            <w:tcW w:w="3408" w:type="dxa"/>
            <w:tcBorders>
              <w:top w:val="nil"/>
              <w:left w:val="single" w:sz="8" w:space="0" w:color="000000"/>
              <w:bottom w:val="nil"/>
              <w:right w:val="single" w:sz="4" w:space="0" w:color="7F7F7F"/>
            </w:tcBorders>
            <w:shd w:val="clear" w:color="auto" w:fill="auto"/>
            <w:vAlign w:val="center"/>
          </w:tcPr>
          <w:p w14:paraId="10068CE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საქართველოს მელიორაცია</w:t>
            </w:r>
          </w:p>
        </w:tc>
        <w:tc>
          <w:tcPr>
            <w:tcW w:w="839" w:type="dxa"/>
            <w:tcBorders>
              <w:top w:val="nil"/>
              <w:left w:val="nil"/>
              <w:bottom w:val="nil"/>
              <w:right w:val="single" w:sz="4" w:space="0" w:color="7F7F7F"/>
            </w:tcBorders>
            <w:shd w:val="clear" w:color="auto" w:fill="auto"/>
            <w:vAlign w:val="center"/>
          </w:tcPr>
          <w:p w14:paraId="6659196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5" w:type="dxa"/>
            <w:tcBorders>
              <w:top w:val="nil"/>
              <w:left w:val="nil"/>
              <w:bottom w:val="nil"/>
              <w:right w:val="single" w:sz="4" w:space="0" w:color="7F7F7F"/>
            </w:tcBorders>
            <w:shd w:val="clear" w:color="auto" w:fill="auto"/>
            <w:vAlign w:val="center"/>
          </w:tcPr>
          <w:p w14:paraId="0330F5F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9" w:type="dxa"/>
            <w:tcBorders>
              <w:top w:val="nil"/>
              <w:left w:val="nil"/>
              <w:bottom w:val="nil"/>
              <w:right w:val="single" w:sz="4" w:space="0" w:color="7F7F7F"/>
            </w:tcBorders>
            <w:shd w:val="clear" w:color="auto" w:fill="auto"/>
            <w:vAlign w:val="center"/>
          </w:tcPr>
          <w:p w14:paraId="0859B5C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5" w:type="dxa"/>
            <w:tcBorders>
              <w:top w:val="nil"/>
              <w:left w:val="nil"/>
              <w:bottom w:val="nil"/>
              <w:right w:val="single" w:sz="4" w:space="0" w:color="7F7F7F"/>
            </w:tcBorders>
            <w:shd w:val="clear" w:color="auto" w:fill="auto"/>
            <w:vAlign w:val="center"/>
          </w:tcPr>
          <w:p w14:paraId="749EE54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5" w:type="dxa"/>
            <w:tcBorders>
              <w:top w:val="nil"/>
              <w:left w:val="nil"/>
              <w:bottom w:val="nil"/>
              <w:right w:val="single" w:sz="4" w:space="0" w:color="7F7F7F"/>
            </w:tcBorders>
            <w:shd w:val="clear" w:color="auto" w:fill="auto"/>
            <w:vAlign w:val="center"/>
          </w:tcPr>
          <w:p w14:paraId="0ECF247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9" w:type="dxa"/>
            <w:tcBorders>
              <w:top w:val="nil"/>
              <w:left w:val="nil"/>
              <w:bottom w:val="nil"/>
              <w:right w:val="single" w:sz="4" w:space="0" w:color="7F7F7F"/>
            </w:tcBorders>
            <w:shd w:val="clear" w:color="auto" w:fill="auto"/>
            <w:vAlign w:val="center"/>
          </w:tcPr>
          <w:p w14:paraId="3BB7873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9" w:type="dxa"/>
            <w:tcBorders>
              <w:top w:val="nil"/>
              <w:left w:val="nil"/>
              <w:bottom w:val="nil"/>
              <w:right w:val="single" w:sz="4" w:space="0" w:color="7F7F7F"/>
            </w:tcBorders>
            <w:shd w:val="clear" w:color="auto" w:fill="auto"/>
            <w:vAlign w:val="center"/>
          </w:tcPr>
          <w:p w14:paraId="0ACBC8A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4C332AEE" w14:textId="77777777" w:rsidTr="0016357A">
        <w:trPr>
          <w:trHeight w:val="285"/>
        </w:trPr>
        <w:tc>
          <w:tcPr>
            <w:tcW w:w="3408"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23674DCC"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4D204A6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665</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6AD3FDB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61B9C95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107</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2F6F24A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55DD8D5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81</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2F83C2F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101</w:t>
            </w:r>
          </w:p>
        </w:tc>
        <w:tc>
          <w:tcPr>
            <w:tcW w:w="839" w:type="dxa"/>
            <w:tcBorders>
              <w:top w:val="single" w:sz="4" w:space="0" w:color="000000"/>
              <w:left w:val="nil"/>
              <w:bottom w:val="single" w:sz="4" w:space="0" w:color="000000"/>
              <w:right w:val="single" w:sz="8" w:space="0" w:color="000000"/>
            </w:tcBorders>
            <w:shd w:val="clear" w:color="auto" w:fill="FFFFFF"/>
            <w:vAlign w:val="center"/>
          </w:tcPr>
          <w:p w14:paraId="6CDBED8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r>
      <w:tr w:rsidR="0023367B" w:rsidRPr="0031743C" w14:paraId="70AE3ABC" w14:textId="77777777" w:rsidTr="0016357A">
        <w:trPr>
          <w:trHeight w:val="285"/>
        </w:trPr>
        <w:tc>
          <w:tcPr>
            <w:tcW w:w="3408" w:type="dxa"/>
            <w:tcBorders>
              <w:top w:val="nil"/>
              <w:left w:val="single" w:sz="8" w:space="0" w:color="000000"/>
              <w:bottom w:val="single" w:sz="4" w:space="0" w:color="000000"/>
              <w:right w:val="single" w:sz="4" w:space="0" w:color="000000"/>
            </w:tcBorders>
            <w:shd w:val="clear" w:color="auto" w:fill="FFFFFF"/>
            <w:vAlign w:val="bottom"/>
          </w:tcPr>
          <w:p w14:paraId="6202C7C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839" w:type="dxa"/>
            <w:tcBorders>
              <w:top w:val="nil"/>
              <w:left w:val="nil"/>
              <w:bottom w:val="single" w:sz="4" w:space="0" w:color="000000"/>
              <w:right w:val="single" w:sz="4" w:space="0" w:color="000000"/>
            </w:tcBorders>
            <w:shd w:val="clear" w:color="auto" w:fill="FFFFFF"/>
            <w:vAlign w:val="center"/>
          </w:tcPr>
          <w:p w14:paraId="1FB7C70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159</w:t>
            </w:r>
          </w:p>
        </w:tc>
        <w:tc>
          <w:tcPr>
            <w:tcW w:w="835" w:type="dxa"/>
            <w:tcBorders>
              <w:top w:val="nil"/>
              <w:left w:val="nil"/>
              <w:bottom w:val="single" w:sz="4" w:space="0" w:color="000000"/>
              <w:right w:val="single" w:sz="4" w:space="0" w:color="000000"/>
            </w:tcBorders>
            <w:shd w:val="clear" w:color="auto" w:fill="FFFFFF"/>
            <w:vAlign w:val="center"/>
          </w:tcPr>
          <w:p w14:paraId="685C5E2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9" w:type="dxa"/>
            <w:tcBorders>
              <w:top w:val="nil"/>
              <w:left w:val="nil"/>
              <w:bottom w:val="single" w:sz="4" w:space="0" w:color="000000"/>
              <w:right w:val="single" w:sz="4" w:space="0" w:color="000000"/>
            </w:tcBorders>
            <w:shd w:val="clear" w:color="auto" w:fill="FFFFFF"/>
            <w:vAlign w:val="center"/>
          </w:tcPr>
          <w:p w14:paraId="3A94872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5" w:type="dxa"/>
            <w:tcBorders>
              <w:top w:val="nil"/>
              <w:left w:val="nil"/>
              <w:bottom w:val="single" w:sz="4" w:space="0" w:color="000000"/>
              <w:right w:val="single" w:sz="4" w:space="0" w:color="000000"/>
            </w:tcBorders>
            <w:shd w:val="clear" w:color="auto" w:fill="FFFFFF"/>
            <w:vAlign w:val="center"/>
          </w:tcPr>
          <w:p w14:paraId="6F1201F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5" w:type="dxa"/>
            <w:tcBorders>
              <w:top w:val="nil"/>
              <w:left w:val="nil"/>
              <w:bottom w:val="single" w:sz="4" w:space="0" w:color="000000"/>
              <w:right w:val="single" w:sz="4" w:space="0" w:color="000000"/>
            </w:tcBorders>
            <w:shd w:val="clear" w:color="auto" w:fill="FFFFFF"/>
            <w:vAlign w:val="center"/>
          </w:tcPr>
          <w:p w14:paraId="20E1506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9" w:type="dxa"/>
            <w:tcBorders>
              <w:top w:val="nil"/>
              <w:left w:val="nil"/>
              <w:bottom w:val="single" w:sz="4" w:space="0" w:color="000000"/>
              <w:right w:val="single" w:sz="4" w:space="0" w:color="000000"/>
            </w:tcBorders>
            <w:shd w:val="clear" w:color="auto" w:fill="FFFFFF"/>
            <w:vAlign w:val="center"/>
          </w:tcPr>
          <w:p w14:paraId="7ED6F90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9" w:type="dxa"/>
            <w:tcBorders>
              <w:top w:val="nil"/>
              <w:left w:val="nil"/>
              <w:bottom w:val="single" w:sz="4" w:space="0" w:color="000000"/>
              <w:right w:val="single" w:sz="8" w:space="0" w:color="000000"/>
            </w:tcBorders>
            <w:shd w:val="clear" w:color="auto" w:fill="FFFFFF"/>
            <w:vAlign w:val="center"/>
          </w:tcPr>
          <w:p w14:paraId="181B76E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r>
      <w:tr w:rsidR="0023367B" w:rsidRPr="0031743C" w14:paraId="074730EB" w14:textId="77777777" w:rsidTr="0016357A">
        <w:trPr>
          <w:trHeight w:val="285"/>
        </w:trPr>
        <w:tc>
          <w:tcPr>
            <w:tcW w:w="3408" w:type="dxa"/>
            <w:tcBorders>
              <w:top w:val="nil"/>
              <w:left w:val="single" w:sz="8" w:space="0" w:color="000000"/>
              <w:bottom w:val="single" w:sz="4" w:space="0" w:color="000000"/>
              <w:right w:val="single" w:sz="4" w:space="0" w:color="000000"/>
            </w:tcBorders>
            <w:shd w:val="clear" w:color="auto" w:fill="FFFFFF"/>
            <w:vAlign w:val="bottom"/>
          </w:tcPr>
          <w:p w14:paraId="671039E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839" w:type="dxa"/>
            <w:tcBorders>
              <w:top w:val="nil"/>
              <w:left w:val="nil"/>
              <w:bottom w:val="single" w:sz="4" w:space="0" w:color="000000"/>
              <w:right w:val="single" w:sz="4" w:space="0" w:color="000000"/>
            </w:tcBorders>
            <w:shd w:val="clear" w:color="auto" w:fill="FFFFFF"/>
            <w:vAlign w:val="center"/>
          </w:tcPr>
          <w:p w14:paraId="748B2E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506</w:t>
            </w:r>
          </w:p>
        </w:tc>
        <w:tc>
          <w:tcPr>
            <w:tcW w:w="835" w:type="dxa"/>
            <w:tcBorders>
              <w:top w:val="nil"/>
              <w:left w:val="nil"/>
              <w:bottom w:val="single" w:sz="4" w:space="0" w:color="000000"/>
              <w:right w:val="single" w:sz="4" w:space="0" w:color="000000"/>
            </w:tcBorders>
            <w:shd w:val="clear" w:color="auto" w:fill="FFFFFF"/>
            <w:vAlign w:val="center"/>
          </w:tcPr>
          <w:p w14:paraId="1A78A3C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9" w:type="dxa"/>
            <w:tcBorders>
              <w:top w:val="nil"/>
              <w:left w:val="nil"/>
              <w:bottom w:val="single" w:sz="4" w:space="0" w:color="000000"/>
              <w:right w:val="single" w:sz="4" w:space="0" w:color="000000"/>
            </w:tcBorders>
            <w:shd w:val="clear" w:color="auto" w:fill="FFFFFF"/>
            <w:vAlign w:val="center"/>
          </w:tcPr>
          <w:p w14:paraId="21302BA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c>
          <w:tcPr>
            <w:tcW w:w="835" w:type="dxa"/>
            <w:tcBorders>
              <w:top w:val="nil"/>
              <w:left w:val="nil"/>
              <w:bottom w:val="single" w:sz="4" w:space="0" w:color="000000"/>
              <w:right w:val="single" w:sz="4" w:space="0" w:color="000000"/>
            </w:tcBorders>
            <w:shd w:val="clear" w:color="auto" w:fill="FFFFFF"/>
            <w:vAlign w:val="center"/>
          </w:tcPr>
          <w:p w14:paraId="5007E3D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c>
          <w:tcPr>
            <w:tcW w:w="835" w:type="dxa"/>
            <w:tcBorders>
              <w:top w:val="nil"/>
              <w:left w:val="nil"/>
              <w:bottom w:val="single" w:sz="4" w:space="0" w:color="000000"/>
              <w:right w:val="single" w:sz="4" w:space="0" w:color="000000"/>
            </w:tcBorders>
            <w:shd w:val="clear" w:color="auto" w:fill="FFFFFF"/>
            <w:vAlign w:val="center"/>
          </w:tcPr>
          <w:p w14:paraId="59BC62B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9" w:type="dxa"/>
            <w:tcBorders>
              <w:top w:val="nil"/>
              <w:left w:val="nil"/>
              <w:bottom w:val="single" w:sz="4" w:space="0" w:color="000000"/>
              <w:right w:val="single" w:sz="4" w:space="0" w:color="000000"/>
            </w:tcBorders>
            <w:shd w:val="clear" w:color="auto" w:fill="FFFFFF"/>
            <w:vAlign w:val="center"/>
          </w:tcPr>
          <w:p w14:paraId="2B247F8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w:t>
            </w:r>
          </w:p>
        </w:tc>
        <w:tc>
          <w:tcPr>
            <w:tcW w:w="839" w:type="dxa"/>
            <w:tcBorders>
              <w:top w:val="nil"/>
              <w:left w:val="nil"/>
              <w:bottom w:val="single" w:sz="4" w:space="0" w:color="000000"/>
              <w:right w:val="single" w:sz="8" w:space="0" w:color="000000"/>
            </w:tcBorders>
            <w:shd w:val="clear" w:color="auto" w:fill="FFFFFF"/>
            <w:vAlign w:val="center"/>
          </w:tcPr>
          <w:p w14:paraId="323DC8A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70</w:t>
            </w:r>
          </w:p>
        </w:tc>
      </w:tr>
      <w:tr w:rsidR="0023367B" w:rsidRPr="0031743C" w14:paraId="27815445" w14:textId="77777777" w:rsidTr="0016357A">
        <w:trPr>
          <w:trHeight w:val="285"/>
        </w:trPr>
        <w:tc>
          <w:tcPr>
            <w:tcW w:w="3408" w:type="dxa"/>
            <w:tcBorders>
              <w:top w:val="nil"/>
              <w:left w:val="single" w:sz="8" w:space="0" w:color="000000"/>
              <w:bottom w:val="single" w:sz="4" w:space="0" w:color="000000"/>
              <w:right w:val="single" w:sz="4" w:space="0" w:color="000000"/>
            </w:tcBorders>
            <w:shd w:val="clear" w:color="auto" w:fill="FFFFFF"/>
            <w:vAlign w:val="bottom"/>
          </w:tcPr>
          <w:p w14:paraId="512C6C14"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839" w:type="dxa"/>
            <w:tcBorders>
              <w:top w:val="nil"/>
              <w:left w:val="nil"/>
              <w:bottom w:val="single" w:sz="4" w:space="0" w:color="000000"/>
              <w:right w:val="single" w:sz="4" w:space="0" w:color="000000"/>
            </w:tcBorders>
            <w:shd w:val="clear" w:color="auto" w:fill="FFFFFF"/>
            <w:vAlign w:val="center"/>
          </w:tcPr>
          <w:p w14:paraId="303B2AC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634</w:t>
            </w:r>
          </w:p>
        </w:tc>
        <w:tc>
          <w:tcPr>
            <w:tcW w:w="835" w:type="dxa"/>
            <w:tcBorders>
              <w:top w:val="nil"/>
              <w:left w:val="nil"/>
              <w:bottom w:val="single" w:sz="4" w:space="0" w:color="000000"/>
              <w:right w:val="single" w:sz="4" w:space="0" w:color="000000"/>
            </w:tcBorders>
            <w:shd w:val="clear" w:color="auto" w:fill="FFFFFF"/>
            <w:vAlign w:val="center"/>
          </w:tcPr>
          <w:p w14:paraId="68E4391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c>
          <w:tcPr>
            <w:tcW w:w="839" w:type="dxa"/>
            <w:tcBorders>
              <w:top w:val="nil"/>
              <w:left w:val="nil"/>
              <w:bottom w:val="single" w:sz="4" w:space="0" w:color="000000"/>
              <w:right w:val="single" w:sz="4" w:space="0" w:color="000000"/>
            </w:tcBorders>
            <w:shd w:val="clear" w:color="auto" w:fill="FFFFFF"/>
            <w:vAlign w:val="center"/>
          </w:tcPr>
          <w:p w14:paraId="166F987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90</w:t>
            </w:r>
          </w:p>
        </w:tc>
        <w:tc>
          <w:tcPr>
            <w:tcW w:w="835" w:type="dxa"/>
            <w:tcBorders>
              <w:top w:val="nil"/>
              <w:left w:val="nil"/>
              <w:bottom w:val="single" w:sz="4" w:space="0" w:color="000000"/>
              <w:right w:val="single" w:sz="4" w:space="0" w:color="000000"/>
            </w:tcBorders>
            <w:shd w:val="clear" w:color="auto" w:fill="FFFFFF"/>
            <w:vAlign w:val="center"/>
          </w:tcPr>
          <w:p w14:paraId="523947B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w:t>
            </w:r>
          </w:p>
        </w:tc>
        <w:tc>
          <w:tcPr>
            <w:tcW w:w="835" w:type="dxa"/>
            <w:tcBorders>
              <w:top w:val="nil"/>
              <w:left w:val="nil"/>
              <w:bottom w:val="single" w:sz="4" w:space="0" w:color="000000"/>
              <w:right w:val="single" w:sz="4" w:space="0" w:color="000000"/>
            </w:tcBorders>
            <w:shd w:val="clear" w:color="auto" w:fill="FFFFFF"/>
            <w:vAlign w:val="center"/>
          </w:tcPr>
          <w:p w14:paraId="7A81886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w:t>
            </w:r>
          </w:p>
        </w:tc>
        <w:tc>
          <w:tcPr>
            <w:tcW w:w="839" w:type="dxa"/>
            <w:tcBorders>
              <w:top w:val="nil"/>
              <w:left w:val="nil"/>
              <w:bottom w:val="single" w:sz="4" w:space="0" w:color="000000"/>
              <w:right w:val="single" w:sz="4" w:space="0" w:color="000000"/>
            </w:tcBorders>
            <w:shd w:val="clear" w:color="auto" w:fill="FFFFFF"/>
            <w:vAlign w:val="center"/>
          </w:tcPr>
          <w:p w14:paraId="5659DAF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c>
          <w:tcPr>
            <w:tcW w:w="839" w:type="dxa"/>
            <w:tcBorders>
              <w:top w:val="nil"/>
              <w:left w:val="nil"/>
              <w:bottom w:val="single" w:sz="4" w:space="0" w:color="000000"/>
              <w:right w:val="single" w:sz="8" w:space="0" w:color="000000"/>
            </w:tcBorders>
            <w:shd w:val="clear" w:color="auto" w:fill="FFFFFF"/>
            <w:vAlign w:val="center"/>
          </w:tcPr>
          <w:p w14:paraId="5031F49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w:t>
            </w:r>
          </w:p>
        </w:tc>
      </w:tr>
      <w:tr w:rsidR="0023367B" w:rsidRPr="0031743C" w14:paraId="4270F974" w14:textId="77777777" w:rsidTr="0016357A">
        <w:trPr>
          <w:trHeight w:val="285"/>
        </w:trPr>
        <w:tc>
          <w:tcPr>
            <w:tcW w:w="3408" w:type="dxa"/>
            <w:tcBorders>
              <w:top w:val="nil"/>
              <w:left w:val="single" w:sz="8" w:space="0" w:color="000000"/>
              <w:bottom w:val="single" w:sz="4" w:space="0" w:color="000000"/>
              <w:right w:val="single" w:sz="4" w:space="0" w:color="000000"/>
            </w:tcBorders>
            <w:shd w:val="clear" w:color="auto" w:fill="FFFFFF"/>
            <w:vAlign w:val="bottom"/>
          </w:tcPr>
          <w:p w14:paraId="278AA7D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839" w:type="dxa"/>
            <w:tcBorders>
              <w:top w:val="nil"/>
              <w:left w:val="nil"/>
              <w:bottom w:val="single" w:sz="4" w:space="0" w:color="000000"/>
              <w:right w:val="single" w:sz="4" w:space="0" w:color="000000"/>
            </w:tcBorders>
            <w:shd w:val="clear" w:color="auto" w:fill="FFFFFF"/>
            <w:vAlign w:val="center"/>
          </w:tcPr>
          <w:p w14:paraId="0D56D07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762</w:t>
            </w:r>
          </w:p>
        </w:tc>
        <w:tc>
          <w:tcPr>
            <w:tcW w:w="835" w:type="dxa"/>
            <w:tcBorders>
              <w:top w:val="nil"/>
              <w:left w:val="nil"/>
              <w:bottom w:val="single" w:sz="4" w:space="0" w:color="000000"/>
              <w:right w:val="single" w:sz="4" w:space="0" w:color="000000"/>
            </w:tcBorders>
            <w:shd w:val="clear" w:color="auto" w:fill="FFFFFF"/>
            <w:vAlign w:val="center"/>
          </w:tcPr>
          <w:p w14:paraId="5687E60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840</w:t>
            </w:r>
          </w:p>
        </w:tc>
        <w:tc>
          <w:tcPr>
            <w:tcW w:w="839" w:type="dxa"/>
            <w:tcBorders>
              <w:top w:val="nil"/>
              <w:left w:val="nil"/>
              <w:bottom w:val="single" w:sz="4" w:space="0" w:color="000000"/>
              <w:right w:val="single" w:sz="4" w:space="0" w:color="000000"/>
            </w:tcBorders>
            <w:shd w:val="clear" w:color="auto" w:fill="FFFFFF"/>
            <w:vAlign w:val="center"/>
          </w:tcPr>
          <w:p w14:paraId="369180D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910</w:t>
            </w:r>
          </w:p>
        </w:tc>
        <w:tc>
          <w:tcPr>
            <w:tcW w:w="835" w:type="dxa"/>
            <w:tcBorders>
              <w:top w:val="nil"/>
              <w:left w:val="nil"/>
              <w:bottom w:val="single" w:sz="4" w:space="0" w:color="000000"/>
              <w:right w:val="single" w:sz="4" w:space="0" w:color="000000"/>
            </w:tcBorders>
            <w:shd w:val="clear" w:color="auto" w:fill="FFFFFF"/>
            <w:vAlign w:val="center"/>
          </w:tcPr>
          <w:p w14:paraId="0708F5E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907</w:t>
            </w:r>
          </w:p>
        </w:tc>
        <w:tc>
          <w:tcPr>
            <w:tcW w:w="835" w:type="dxa"/>
            <w:tcBorders>
              <w:top w:val="nil"/>
              <w:left w:val="nil"/>
              <w:bottom w:val="single" w:sz="4" w:space="0" w:color="000000"/>
              <w:right w:val="single" w:sz="4" w:space="0" w:color="000000"/>
            </w:tcBorders>
            <w:shd w:val="clear" w:color="auto" w:fill="FFFFFF"/>
            <w:vAlign w:val="center"/>
          </w:tcPr>
          <w:p w14:paraId="7DCE561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900</w:t>
            </w:r>
          </w:p>
        </w:tc>
        <w:tc>
          <w:tcPr>
            <w:tcW w:w="839" w:type="dxa"/>
            <w:tcBorders>
              <w:top w:val="nil"/>
              <w:left w:val="nil"/>
              <w:bottom w:val="single" w:sz="4" w:space="0" w:color="000000"/>
              <w:right w:val="single" w:sz="4" w:space="0" w:color="000000"/>
            </w:tcBorders>
            <w:shd w:val="clear" w:color="auto" w:fill="FFFFFF"/>
            <w:vAlign w:val="center"/>
          </w:tcPr>
          <w:p w14:paraId="6FC8980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922</w:t>
            </w:r>
          </w:p>
        </w:tc>
        <w:tc>
          <w:tcPr>
            <w:tcW w:w="839" w:type="dxa"/>
            <w:tcBorders>
              <w:top w:val="nil"/>
              <w:left w:val="nil"/>
              <w:bottom w:val="single" w:sz="4" w:space="0" w:color="000000"/>
              <w:right w:val="single" w:sz="8" w:space="0" w:color="000000"/>
            </w:tcBorders>
            <w:shd w:val="clear" w:color="auto" w:fill="FFFFFF"/>
            <w:vAlign w:val="center"/>
          </w:tcPr>
          <w:p w14:paraId="7D7D13E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897</w:t>
            </w:r>
          </w:p>
        </w:tc>
      </w:tr>
      <w:tr w:rsidR="0023367B" w:rsidRPr="0031743C" w14:paraId="3E08729D" w14:textId="77777777" w:rsidTr="0016357A">
        <w:trPr>
          <w:trHeight w:val="285"/>
        </w:trPr>
        <w:tc>
          <w:tcPr>
            <w:tcW w:w="3408" w:type="dxa"/>
            <w:tcBorders>
              <w:top w:val="nil"/>
              <w:left w:val="single" w:sz="8" w:space="0" w:color="000000"/>
              <w:bottom w:val="single" w:sz="4" w:space="0" w:color="000000"/>
              <w:right w:val="single" w:sz="4" w:space="0" w:color="000000"/>
            </w:tcBorders>
            <w:shd w:val="clear" w:color="auto" w:fill="FFFFFF"/>
            <w:vAlign w:val="bottom"/>
          </w:tcPr>
          <w:p w14:paraId="031EB91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839" w:type="dxa"/>
            <w:tcBorders>
              <w:top w:val="nil"/>
              <w:left w:val="nil"/>
              <w:bottom w:val="single" w:sz="4" w:space="0" w:color="000000"/>
              <w:right w:val="single" w:sz="4" w:space="0" w:color="000000"/>
            </w:tcBorders>
            <w:shd w:val="clear" w:color="auto" w:fill="FFFFFF"/>
            <w:vAlign w:val="center"/>
          </w:tcPr>
          <w:p w14:paraId="4CAED0E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9907D2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671DB56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79C51C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19ED57B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414A7F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621440D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5814471E" w14:textId="77777777" w:rsidTr="0016357A">
        <w:trPr>
          <w:trHeight w:val="285"/>
        </w:trPr>
        <w:tc>
          <w:tcPr>
            <w:tcW w:w="3408" w:type="dxa"/>
            <w:tcBorders>
              <w:top w:val="nil"/>
              <w:left w:val="single" w:sz="8" w:space="0" w:color="000000"/>
              <w:bottom w:val="single" w:sz="4" w:space="0" w:color="000000"/>
              <w:right w:val="single" w:sz="4" w:space="0" w:color="000000"/>
            </w:tcBorders>
            <w:shd w:val="clear" w:color="auto" w:fill="FFFFFF"/>
            <w:vAlign w:val="bottom"/>
          </w:tcPr>
          <w:p w14:paraId="6521CA3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839" w:type="dxa"/>
            <w:tcBorders>
              <w:top w:val="nil"/>
              <w:left w:val="nil"/>
              <w:bottom w:val="single" w:sz="4" w:space="0" w:color="000000"/>
              <w:right w:val="single" w:sz="4" w:space="0" w:color="000000"/>
            </w:tcBorders>
            <w:shd w:val="clear" w:color="auto" w:fill="FFFFFF"/>
            <w:vAlign w:val="center"/>
          </w:tcPr>
          <w:p w14:paraId="5C56E63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CCA7DB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4F46602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9E37D4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748EC3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39B16B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3FC3DD7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A41AEF9" w14:textId="77777777" w:rsidTr="0016357A">
        <w:trPr>
          <w:trHeight w:val="285"/>
        </w:trPr>
        <w:tc>
          <w:tcPr>
            <w:tcW w:w="3408" w:type="dxa"/>
            <w:tcBorders>
              <w:top w:val="nil"/>
              <w:left w:val="single" w:sz="8" w:space="0" w:color="000000"/>
              <w:bottom w:val="single" w:sz="4" w:space="0" w:color="000000"/>
              <w:right w:val="single" w:sz="4" w:space="0" w:color="000000"/>
            </w:tcBorders>
            <w:shd w:val="clear" w:color="auto" w:fill="FFFFFF"/>
            <w:vAlign w:val="bottom"/>
          </w:tcPr>
          <w:p w14:paraId="1CF933C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839" w:type="dxa"/>
            <w:tcBorders>
              <w:top w:val="nil"/>
              <w:left w:val="nil"/>
              <w:bottom w:val="single" w:sz="4" w:space="0" w:color="000000"/>
              <w:right w:val="single" w:sz="4" w:space="0" w:color="000000"/>
            </w:tcBorders>
            <w:shd w:val="clear" w:color="auto" w:fill="FFFFFF"/>
            <w:vAlign w:val="center"/>
          </w:tcPr>
          <w:p w14:paraId="1F43FFA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EB3A9E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D88A1B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-820</w:t>
            </w:r>
          </w:p>
        </w:tc>
        <w:tc>
          <w:tcPr>
            <w:tcW w:w="835" w:type="dxa"/>
            <w:tcBorders>
              <w:top w:val="nil"/>
              <w:left w:val="nil"/>
              <w:bottom w:val="single" w:sz="4" w:space="0" w:color="000000"/>
              <w:right w:val="single" w:sz="4" w:space="0" w:color="000000"/>
            </w:tcBorders>
            <w:shd w:val="clear" w:color="auto" w:fill="FFFFFF"/>
            <w:vAlign w:val="center"/>
          </w:tcPr>
          <w:p w14:paraId="1DAF8FF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-851</w:t>
            </w:r>
          </w:p>
        </w:tc>
        <w:tc>
          <w:tcPr>
            <w:tcW w:w="835" w:type="dxa"/>
            <w:tcBorders>
              <w:top w:val="nil"/>
              <w:left w:val="nil"/>
              <w:bottom w:val="single" w:sz="4" w:space="0" w:color="000000"/>
              <w:right w:val="single" w:sz="4" w:space="0" w:color="000000"/>
            </w:tcBorders>
            <w:shd w:val="clear" w:color="auto" w:fill="FFFFFF"/>
            <w:vAlign w:val="center"/>
          </w:tcPr>
          <w:p w14:paraId="7332C4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-854</w:t>
            </w:r>
          </w:p>
        </w:tc>
        <w:tc>
          <w:tcPr>
            <w:tcW w:w="839" w:type="dxa"/>
            <w:tcBorders>
              <w:top w:val="nil"/>
              <w:left w:val="nil"/>
              <w:bottom w:val="single" w:sz="4" w:space="0" w:color="000000"/>
              <w:right w:val="single" w:sz="4" w:space="0" w:color="000000"/>
            </w:tcBorders>
            <w:shd w:val="clear" w:color="auto" w:fill="FFFFFF"/>
            <w:vAlign w:val="center"/>
          </w:tcPr>
          <w:p w14:paraId="7DBAB6C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-854</w:t>
            </w:r>
          </w:p>
        </w:tc>
        <w:tc>
          <w:tcPr>
            <w:tcW w:w="839" w:type="dxa"/>
            <w:tcBorders>
              <w:top w:val="nil"/>
              <w:left w:val="nil"/>
              <w:bottom w:val="single" w:sz="4" w:space="0" w:color="000000"/>
              <w:right w:val="single" w:sz="8" w:space="0" w:color="000000"/>
            </w:tcBorders>
            <w:shd w:val="clear" w:color="auto" w:fill="FFFFFF"/>
            <w:vAlign w:val="center"/>
          </w:tcPr>
          <w:p w14:paraId="7F01FC8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-834</w:t>
            </w:r>
          </w:p>
        </w:tc>
      </w:tr>
      <w:tr w:rsidR="0023367B" w:rsidRPr="0031743C" w14:paraId="5739F5FC" w14:textId="77777777" w:rsidTr="0016357A">
        <w:trPr>
          <w:trHeight w:val="285"/>
        </w:trPr>
        <w:tc>
          <w:tcPr>
            <w:tcW w:w="3408" w:type="dxa"/>
            <w:tcBorders>
              <w:top w:val="nil"/>
              <w:left w:val="single" w:sz="8" w:space="0" w:color="000000"/>
              <w:bottom w:val="single" w:sz="4" w:space="0" w:color="000000"/>
              <w:right w:val="single" w:sz="4" w:space="0" w:color="000000"/>
            </w:tcBorders>
            <w:shd w:val="clear" w:color="auto" w:fill="FFFFFF"/>
            <w:vAlign w:val="bottom"/>
          </w:tcPr>
          <w:p w14:paraId="14E2378A"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839" w:type="dxa"/>
            <w:tcBorders>
              <w:top w:val="nil"/>
              <w:left w:val="nil"/>
              <w:bottom w:val="single" w:sz="4" w:space="0" w:color="000000"/>
              <w:right w:val="single" w:sz="4" w:space="0" w:color="000000"/>
            </w:tcBorders>
            <w:shd w:val="clear" w:color="auto" w:fill="FFFFFF"/>
            <w:vAlign w:val="center"/>
          </w:tcPr>
          <w:p w14:paraId="45795BA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-129</w:t>
            </w:r>
          </w:p>
        </w:tc>
        <w:tc>
          <w:tcPr>
            <w:tcW w:w="835" w:type="dxa"/>
            <w:tcBorders>
              <w:top w:val="nil"/>
              <w:left w:val="nil"/>
              <w:bottom w:val="single" w:sz="4" w:space="0" w:color="000000"/>
              <w:right w:val="single" w:sz="4" w:space="0" w:color="000000"/>
            </w:tcBorders>
            <w:shd w:val="clear" w:color="auto" w:fill="FFFFFF"/>
            <w:vAlign w:val="center"/>
          </w:tcPr>
          <w:p w14:paraId="5BBD400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-771</w:t>
            </w:r>
          </w:p>
        </w:tc>
        <w:tc>
          <w:tcPr>
            <w:tcW w:w="839" w:type="dxa"/>
            <w:tcBorders>
              <w:top w:val="nil"/>
              <w:left w:val="nil"/>
              <w:bottom w:val="single" w:sz="4" w:space="0" w:color="000000"/>
              <w:right w:val="single" w:sz="4" w:space="0" w:color="000000"/>
            </w:tcBorders>
            <w:shd w:val="clear" w:color="auto" w:fill="FFFFFF"/>
            <w:vAlign w:val="center"/>
          </w:tcPr>
          <w:p w14:paraId="064E0EC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7B99D80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800BE4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2F8FDB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3CEFD13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0DAF8D4" w14:textId="77777777" w:rsidTr="0016357A">
        <w:trPr>
          <w:trHeight w:val="285"/>
        </w:trPr>
        <w:tc>
          <w:tcPr>
            <w:tcW w:w="3408" w:type="dxa"/>
            <w:tcBorders>
              <w:top w:val="nil"/>
              <w:left w:val="single" w:sz="8" w:space="0" w:color="000000"/>
              <w:bottom w:val="single" w:sz="4" w:space="0" w:color="000000"/>
              <w:right w:val="single" w:sz="4" w:space="0" w:color="000000"/>
            </w:tcBorders>
            <w:shd w:val="clear" w:color="auto" w:fill="FFFFFF"/>
            <w:vAlign w:val="bottom"/>
          </w:tcPr>
          <w:p w14:paraId="659E9791"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839" w:type="dxa"/>
            <w:tcBorders>
              <w:top w:val="nil"/>
              <w:left w:val="nil"/>
              <w:bottom w:val="single" w:sz="4" w:space="0" w:color="000000"/>
              <w:right w:val="single" w:sz="4" w:space="0" w:color="000000"/>
            </w:tcBorders>
            <w:shd w:val="clear" w:color="auto" w:fill="FFFFFF"/>
            <w:vAlign w:val="center"/>
          </w:tcPr>
          <w:p w14:paraId="1029796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w:t>
            </w:r>
          </w:p>
        </w:tc>
        <w:tc>
          <w:tcPr>
            <w:tcW w:w="835" w:type="dxa"/>
            <w:tcBorders>
              <w:top w:val="nil"/>
              <w:left w:val="nil"/>
              <w:bottom w:val="single" w:sz="4" w:space="0" w:color="000000"/>
              <w:right w:val="single" w:sz="4" w:space="0" w:color="000000"/>
            </w:tcBorders>
            <w:shd w:val="clear" w:color="auto" w:fill="FFFFFF"/>
            <w:vAlign w:val="center"/>
          </w:tcPr>
          <w:p w14:paraId="22235B8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9" w:type="dxa"/>
            <w:tcBorders>
              <w:top w:val="nil"/>
              <w:left w:val="nil"/>
              <w:bottom w:val="single" w:sz="4" w:space="0" w:color="000000"/>
              <w:right w:val="single" w:sz="4" w:space="0" w:color="000000"/>
            </w:tcBorders>
            <w:shd w:val="clear" w:color="auto" w:fill="FFFFFF"/>
            <w:vAlign w:val="center"/>
          </w:tcPr>
          <w:p w14:paraId="417C291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835" w:type="dxa"/>
            <w:tcBorders>
              <w:top w:val="nil"/>
              <w:left w:val="nil"/>
              <w:bottom w:val="single" w:sz="4" w:space="0" w:color="000000"/>
              <w:right w:val="single" w:sz="4" w:space="0" w:color="000000"/>
            </w:tcBorders>
            <w:shd w:val="clear" w:color="auto" w:fill="FFFFFF"/>
            <w:vAlign w:val="center"/>
          </w:tcPr>
          <w:p w14:paraId="5340E3F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835" w:type="dxa"/>
            <w:tcBorders>
              <w:top w:val="nil"/>
              <w:left w:val="nil"/>
              <w:bottom w:val="single" w:sz="4" w:space="0" w:color="000000"/>
              <w:right w:val="single" w:sz="4" w:space="0" w:color="000000"/>
            </w:tcBorders>
            <w:shd w:val="clear" w:color="auto" w:fill="FFFFFF"/>
            <w:vAlign w:val="center"/>
          </w:tcPr>
          <w:p w14:paraId="7B75822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35</w:t>
            </w:r>
          </w:p>
        </w:tc>
        <w:tc>
          <w:tcPr>
            <w:tcW w:w="839" w:type="dxa"/>
            <w:tcBorders>
              <w:top w:val="nil"/>
              <w:left w:val="nil"/>
              <w:bottom w:val="single" w:sz="4" w:space="0" w:color="000000"/>
              <w:right w:val="single" w:sz="4" w:space="0" w:color="000000"/>
            </w:tcBorders>
            <w:shd w:val="clear" w:color="auto" w:fill="FFFFFF"/>
            <w:vAlign w:val="center"/>
          </w:tcPr>
          <w:p w14:paraId="660FA1D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w:t>
            </w:r>
          </w:p>
        </w:tc>
        <w:tc>
          <w:tcPr>
            <w:tcW w:w="839" w:type="dxa"/>
            <w:tcBorders>
              <w:top w:val="nil"/>
              <w:left w:val="nil"/>
              <w:bottom w:val="single" w:sz="4" w:space="0" w:color="000000"/>
              <w:right w:val="single" w:sz="8" w:space="0" w:color="000000"/>
            </w:tcBorders>
            <w:shd w:val="clear" w:color="auto" w:fill="FFFFFF"/>
            <w:vAlign w:val="center"/>
          </w:tcPr>
          <w:p w14:paraId="00C140A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w:t>
            </w:r>
          </w:p>
        </w:tc>
      </w:tr>
      <w:tr w:rsidR="0023367B" w:rsidRPr="0031743C" w14:paraId="00006A91" w14:textId="77777777" w:rsidTr="0016357A">
        <w:trPr>
          <w:trHeight w:val="285"/>
        </w:trPr>
        <w:tc>
          <w:tcPr>
            <w:tcW w:w="3408" w:type="dxa"/>
            <w:tcBorders>
              <w:top w:val="nil"/>
              <w:left w:val="single" w:sz="8" w:space="0" w:color="000000"/>
              <w:bottom w:val="single" w:sz="4" w:space="0" w:color="000000"/>
              <w:right w:val="single" w:sz="4" w:space="0" w:color="000000"/>
            </w:tcBorders>
            <w:shd w:val="clear" w:color="auto" w:fill="FFFFFF"/>
            <w:vAlign w:val="bottom"/>
          </w:tcPr>
          <w:p w14:paraId="3B889789"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839" w:type="dxa"/>
            <w:tcBorders>
              <w:top w:val="nil"/>
              <w:left w:val="nil"/>
              <w:bottom w:val="single" w:sz="4" w:space="0" w:color="000000"/>
              <w:right w:val="single" w:sz="4" w:space="0" w:color="000000"/>
            </w:tcBorders>
            <w:shd w:val="clear" w:color="auto" w:fill="FFFFFF"/>
            <w:vAlign w:val="center"/>
          </w:tcPr>
          <w:p w14:paraId="022A42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5" w:type="dxa"/>
            <w:tcBorders>
              <w:top w:val="nil"/>
              <w:left w:val="nil"/>
              <w:bottom w:val="single" w:sz="4" w:space="0" w:color="000000"/>
              <w:right w:val="single" w:sz="4" w:space="0" w:color="000000"/>
            </w:tcBorders>
            <w:shd w:val="clear" w:color="auto" w:fill="FFFFFF"/>
            <w:vAlign w:val="center"/>
          </w:tcPr>
          <w:p w14:paraId="2A5123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9" w:type="dxa"/>
            <w:tcBorders>
              <w:top w:val="nil"/>
              <w:left w:val="nil"/>
              <w:bottom w:val="single" w:sz="4" w:space="0" w:color="000000"/>
              <w:right w:val="single" w:sz="4" w:space="0" w:color="000000"/>
            </w:tcBorders>
            <w:shd w:val="clear" w:color="auto" w:fill="FFFFFF"/>
            <w:vAlign w:val="center"/>
          </w:tcPr>
          <w:p w14:paraId="05D0FF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5" w:type="dxa"/>
            <w:tcBorders>
              <w:top w:val="nil"/>
              <w:left w:val="nil"/>
              <w:bottom w:val="single" w:sz="4" w:space="0" w:color="000000"/>
              <w:right w:val="single" w:sz="4" w:space="0" w:color="000000"/>
            </w:tcBorders>
            <w:shd w:val="clear" w:color="auto" w:fill="FFFFFF"/>
            <w:vAlign w:val="center"/>
          </w:tcPr>
          <w:p w14:paraId="3DE3056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5" w:type="dxa"/>
            <w:tcBorders>
              <w:top w:val="nil"/>
              <w:left w:val="nil"/>
              <w:bottom w:val="single" w:sz="4" w:space="0" w:color="000000"/>
              <w:right w:val="single" w:sz="4" w:space="0" w:color="000000"/>
            </w:tcBorders>
            <w:shd w:val="clear" w:color="auto" w:fill="FFFFFF"/>
            <w:vAlign w:val="center"/>
          </w:tcPr>
          <w:p w14:paraId="4954463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9" w:type="dxa"/>
            <w:tcBorders>
              <w:top w:val="nil"/>
              <w:left w:val="nil"/>
              <w:bottom w:val="single" w:sz="4" w:space="0" w:color="000000"/>
              <w:right w:val="single" w:sz="4" w:space="0" w:color="000000"/>
            </w:tcBorders>
            <w:shd w:val="clear" w:color="auto" w:fill="FFFFFF"/>
            <w:vAlign w:val="center"/>
          </w:tcPr>
          <w:p w14:paraId="4115C1F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9" w:type="dxa"/>
            <w:tcBorders>
              <w:top w:val="nil"/>
              <w:left w:val="nil"/>
              <w:bottom w:val="single" w:sz="4" w:space="0" w:color="000000"/>
              <w:right w:val="single" w:sz="8" w:space="0" w:color="000000"/>
            </w:tcBorders>
            <w:shd w:val="clear" w:color="auto" w:fill="FFFFFF"/>
            <w:vAlign w:val="center"/>
          </w:tcPr>
          <w:p w14:paraId="7ABEAD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r>
      <w:tr w:rsidR="0023367B" w:rsidRPr="0031743C" w14:paraId="7C95127C" w14:textId="77777777" w:rsidTr="0016357A">
        <w:trPr>
          <w:trHeight w:val="285"/>
        </w:trPr>
        <w:tc>
          <w:tcPr>
            <w:tcW w:w="3408" w:type="dxa"/>
            <w:tcBorders>
              <w:top w:val="nil"/>
              <w:left w:val="single" w:sz="8" w:space="0" w:color="000000"/>
              <w:bottom w:val="single" w:sz="4" w:space="0" w:color="000000"/>
              <w:right w:val="single" w:sz="4" w:space="0" w:color="000000"/>
            </w:tcBorders>
            <w:shd w:val="clear" w:color="auto" w:fill="FFFFFF"/>
            <w:vAlign w:val="bottom"/>
          </w:tcPr>
          <w:p w14:paraId="2B04F6B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839" w:type="dxa"/>
            <w:tcBorders>
              <w:top w:val="nil"/>
              <w:left w:val="nil"/>
              <w:bottom w:val="single" w:sz="4" w:space="0" w:color="000000"/>
              <w:right w:val="single" w:sz="4" w:space="0" w:color="000000"/>
            </w:tcBorders>
            <w:shd w:val="clear" w:color="auto" w:fill="FFFFFF"/>
            <w:vAlign w:val="center"/>
          </w:tcPr>
          <w:p w14:paraId="787ACE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1A4F5AA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7155DE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64513C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2313FC1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50BA55B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9" w:type="dxa"/>
            <w:tcBorders>
              <w:top w:val="nil"/>
              <w:left w:val="nil"/>
              <w:bottom w:val="single" w:sz="4" w:space="0" w:color="000000"/>
              <w:right w:val="single" w:sz="4" w:space="0" w:color="000000"/>
            </w:tcBorders>
            <w:shd w:val="clear" w:color="auto" w:fill="FFFFFF"/>
            <w:vAlign w:val="center"/>
          </w:tcPr>
          <w:p w14:paraId="177848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97E1333" w14:textId="77777777" w:rsidTr="0016357A">
        <w:trPr>
          <w:trHeight w:val="285"/>
        </w:trPr>
        <w:tc>
          <w:tcPr>
            <w:tcW w:w="3408" w:type="dxa"/>
            <w:tcBorders>
              <w:top w:val="nil"/>
              <w:left w:val="single" w:sz="8" w:space="0" w:color="000000"/>
              <w:bottom w:val="single" w:sz="4" w:space="0" w:color="000000"/>
              <w:right w:val="single" w:sz="4" w:space="0" w:color="000000"/>
            </w:tcBorders>
            <w:shd w:val="clear" w:color="auto" w:fill="FFFFFF"/>
            <w:vAlign w:val="bottom"/>
          </w:tcPr>
          <w:p w14:paraId="7DF3138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839" w:type="dxa"/>
            <w:tcBorders>
              <w:top w:val="nil"/>
              <w:left w:val="nil"/>
              <w:bottom w:val="single" w:sz="4" w:space="0" w:color="000000"/>
              <w:right w:val="single" w:sz="4" w:space="0" w:color="000000"/>
            </w:tcBorders>
            <w:shd w:val="clear" w:color="auto" w:fill="FFFFFF"/>
            <w:vAlign w:val="center"/>
          </w:tcPr>
          <w:p w14:paraId="7142402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5" w:type="dxa"/>
            <w:tcBorders>
              <w:top w:val="nil"/>
              <w:left w:val="nil"/>
              <w:bottom w:val="single" w:sz="4" w:space="0" w:color="000000"/>
              <w:right w:val="single" w:sz="4" w:space="0" w:color="000000"/>
            </w:tcBorders>
            <w:shd w:val="clear" w:color="auto" w:fill="FFFFFF"/>
            <w:vAlign w:val="center"/>
          </w:tcPr>
          <w:p w14:paraId="15A4AF2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4" w:space="0" w:color="000000"/>
            </w:tcBorders>
            <w:shd w:val="clear" w:color="auto" w:fill="FFFFFF"/>
            <w:vAlign w:val="center"/>
          </w:tcPr>
          <w:p w14:paraId="69DF420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34F5EE5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9C5AF5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9" w:type="dxa"/>
            <w:tcBorders>
              <w:top w:val="nil"/>
              <w:left w:val="nil"/>
              <w:bottom w:val="single" w:sz="4" w:space="0" w:color="000000"/>
              <w:right w:val="single" w:sz="4" w:space="0" w:color="000000"/>
            </w:tcBorders>
            <w:shd w:val="clear" w:color="auto" w:fill="FFFFFF"/>
            <w:vAlign w:val="center"/>
          </w:tcPr>
          <w:p w14:paraId="0FE367E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9" w:type="dxa"/>
            <w:tcBorders>
              <w:top w:val="nil"/>
              <w:left w:val="nil"/>
              <w:bottom w:val="single" w:sz="4" w:space="0" w:color="000000"/>
              <w:right w:val="single" w:sz="8" w:space="0" w:color="000000"/>
            </w:tcBorders>
            <w:shd w:val="clear" w:color="auto" w:fill="FFFFFF"/>
            <w:vAlign w:val="center"/>
          </w:tcPr>
          <w:p w14:paraId="2214F81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r>
      <w:tr w:rsidR="0023367B" w:rsidRPr="0031743C" w14:paraId="56D6832C" w14:textId="77777777" w:rsidTr="0016357A">
        <w:trPr>
          <w:trHeight w:val="285"/>
        </w:trPr>
        <w:tc>
          <w:tcPr>
            <w:tcW w:w="3408" w:type="dxa"/>
            <w:tcBorders>
              <w:top w:val="nil"/>
              <w:left w:val="single" w:sz="8" w:space="0" w:color="000000"/>
              <w:bottom w:val="nil"/>
              <w:right w:val="single" w:sz="4" w:space="0" w:color="000000"/>
            </w:tcBorders>
            <w:shd w:val="clear" w:color="auto" w:fill="FFFFFF"/>
            <w:vAlign w:val="bottom"/>
          </w:tcPr>
          <w:p w14:paraId="14B34FA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839" w:type="dxa"/>
            <w:tcBorders>
              <w:top w:val="nil"/>
              <w:left w:val="nil"/>
              <w:bottom w:val="single" w:sz="4" w:space="0" w:color="000000"/>
              <w:right w:val="single" w:sz="4" w:space="0" w:color="000000"/>
            </w:tcBorders>
            <w:shd w:val="clear" w:color="auto" w:fill="FFFFFF"/>
            <w:vAlign w:val="center"/>
          </w:tcPr>
          <w:p w14:paraId="3E02FE5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13E3956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CE6CB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D1EE96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5EE0A2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808A1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E2D9C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2CBD27D" w14:textId="77777777" w:rsidTr="0016357A">
        <w:trPr>
          <w:trHeight w:val="285"/>
        </w:trPr>
        <w:tc>
          <w:tcPr>
            <w:tcW w:w="3408"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7E7301B4"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839" w:type="dxa"/>
            <w:tcBorders>
              <w:top w:val="nil"/>
              <w:left w:val="nil"/>
              <w:bottom w:val="single" w:sz="8" w:space="0" w:color="000000"/>
              <w:right w:val="single" w:sz="4" w:space="0" w:color="000000"/>
            </w:tcBorders>
            <w:shd w:val="clear" w:color="auto" w:fill="FFFFFF"/>
            <w:vAlign w:val="center"/>
          </w:tcPr>
          <w:p w14:paraId="1D15449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665</w:t>
            </w:r>
          </w:p>
        </w:tc>
        <w:tc>
          <w:tcPr>
            <w:tcW w:w="835" w:type="dxa"/>
            <w:tcBorders>
              <w:top w:val="nil"/>
              <w:left w:val="nil"/>
              <w:bottom w:val="single" w:sz="8" w:space="0" w:color="000000"/>
              <w:right w:val="single" w:sz="4" w:space="0" w:color="000000"/>
            </w:tcBorders>
            <w:shd w:val="clear" w:color="auto" w:fill="FFFFFF"/>
            <w:vAlign w:val="center"/>
          </w:tcPr>
          <w:p w14:paraId="53F5F60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w:t>
            </w:r>
          </w:p>
        </w:tc>
        <w:tc>
          <w:tcPr>
            <w:tcW w:w="839" w:type="dxa"/>
            <w:tcBorders>
              <w:top w:val="nil"/>
              <w:left w:val="nil"/>
              <w:bottom w:val="single" w:sz="8" w:space="0" w:color="000000"/>
              <w:right w:val="single" w:sz="4" w:space="0" w:color="000000"/>
            </w:tcBorders>
            <w:shd w:val="clear" w:color="auto" w:fill="FFFFFF"/>
            <w:vAlign w:val="center"/>
          </w:tcPr>
          <w:p w14:paraId="1DEB5C5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107</w:t>
            </w:r>
          </w:p>
        </w:tc>
        <w:tc>
          <w:tcPr>
            <w:tcW w:w="835" w:type="dxa"/>
            <w:tcBorders>
              <w:top w:val="nil"/>
              <w:left w:val="nil"/>
              <w:bottom w:val="single" w:sz="8" w:space="0" w:color="000000"/>
              <w:right w:val="single" w:sz="4" w:space="0" w:color="000000"/>
            </w:tcBorders>
            <w:shd w:val="clear" w:color="auto" w:fill="FFFFFF"/>
            <w:vAlign w:val="center"/>
          </w:tcPr>
          <w:p w14:paraId="6941E5C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35" w:type="dxa"/>
            <w:tcBorders>
              <w:top w:val="nil"/>
              <w:left w:val="nil"/>
              <w:bottom w:val="single" w:sz="8" w:space="0" w:color="000000"/>
              <w:right w:val="single" w:sz="4" w:space="0" w:color="000000"/>
            </w:tcBorders>
            <w:shd w:val="clear" w:color="auto" w:fill="FFFFFF"/>
            <w:vAlign w:val="center"/>
          </w:tcPr>
          <w:p w14:paraId="2019907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81</w:t>
            </w:r>
          </w:p>
        </w:tc>
        <w:tc>
          <w:tcPr>
            <w:tcW w:w="839" w:type="dxa"/>
            <w:tcBorders>
              <w:top w:val="nil"/>
              <w:left w:val="nil"/>
              <w:bottom w:val="single" w:sz="8" w:space="0" w:color="000000"/>
              <w:right w:val="single" w:sz="4" w:space="0" w:color="000000"/>
            </w:tcBorders>
            <w:shd w:val="clear" w:color="auto" w:fill="FFFFFF"/>
            <w:vAlign w:val="center"/>
          </w:tcPr>
          <w:p w14:paraId="0FC6DD8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101</w:t>
            </w:r>
          </w:p>
        </w:tc>
        <w:tc>
          <w:tcPr>
            <w:tcW w:w="839" w:type="dxa"/>
            <w:tcBorders>
              <w:top w:val="nil"/>
              <w:left w:val="nil"/>
              <w:bottom w:val="single" w:sz="8" w:space="0" w:color="000000"/>
              <w:right w:val="single" w:sz="8" w:space="0" w:color="000000"/>
            </w:tcBorders>
            <w:shd w:val="clear" w:color="auto" w:fill="FFFFFF"/>
            <w:vAlign w:val="center"/>
          </w:tcPr>
          <w:p w14:paraId="5B2E1AE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r>
    </w:tbl>
    <w:p w14:paraId="3056B777" w14:textId="77777777" w:rsidR="0023367B" w:rsidRPr="0031743C" w:rsidRDefault="0023367B" w:rsidP="000E4F31">
      <w:pPr>
        <w:spacing w:line="240" w:lineRule="auto"/>
        <w:rPr>
          <w:rFonts w:ascii="Sylfaen" w:eastAsia="Merriweather" w:hAnsi="Sylfaen" w:cs="Merriweather"/>
        </w:rPr>
      </w:pPr>
    </w:p>
    <w:p w14:paraId="09C91099" w14:textId="77777777" w:rsidR="0023367B" w:rsidRPr="0031743C" w:rsidRDefault="0023367B" w:rsidP="000E4F31">
      <w:pPr>
        <w:spacing w:line="240" w:lineRule="auto"/>
        <w:rPr>
          <w:rFonts w:ascii="Sylfaen" w:eastAsia="Merriweather" w:hAnsi="Sylfaen" w:cs="Merriweather"/>
        </w:rPr>
      </w:pPr>
    </w:p>
    <w:p w14:paraId="018E7230" w14:textId="77777777" w:rsidR="0023367B" w:rsidRPr="0031743C" w:rsidRDefault="0023367B" w:rsidP="000E4F31">
      <w:pPr>
        <w:spacing w:line="240" w:lineRule="auto"/>
        <w:rPr>
          <w:rFonts w:ascii="Sylfaen" w:eastAsia="Times New Roman" w:hAnsi="Sylfaen" w:cs="Times New Roman"/>
          <w:sz w:val="24"/>
          <w:szCs w:val="24"/>
        </w:rPr>
      </w:pPr>
    </w:p>
    <w:tbl>
      <w:tblPr>
        <w:tblStyle w:val="20"/>
        <w:tblW w:w="9269" w:type="dxa"/>
        <w:tblLayout w:type="fixed"/>
        <w:tblLook w:val="0400" w:firstRow="0" w:lastRow="0" w:firstColumn="0" w:lastColumn="0" w:noHBand="0" w:noVBand="1"/>
      </w:tblPr>
      <w:tblGrid>
        <w:gridCol w:w="3408"/>
        <w:gridCol w:w="839"/>
        <w:gridCol w:w="835"/>
        <w:gridCol w:w="839"/>
        <w:gridCol w:w="835"/>
        <w:gridCol w:w="835"/>
        <w:gridCol w:w="839"/>
        <w:gridCol w:w="839"/>
      </w:tblGrid>
      <w:tr w:rsidR="0023367B" w:rsidRPr="0031743C" w14:paraId="3B1EE766" w14:textId="77777777">
        <w:trPr>
          <w:trHeight w:val="285"/>
        </w:trPr>
        <w:tc>
          <w:tcPr>
            <w:tcW w:w="9270" w:type="dxa"/>
            <w:gridSpan w:val="8"/>
            <w:tcBorders>
              <w:top w:val="nil"/>
              <w:left w:val="nil"/>
              <w:bottom w:val="nil"/>
              <w:right w:val="nil"/>
            </w:tcBorders>
            <w:shd w:val="clear" w:color="auto" w:fill="auto"/>
            <w:vAlign w:val="center"/>
          </w:tcPr>
          <w:p w14:paraId="50BF3C2E" w14:textId="77777777" w:rsidR="0023367B" w:rsidRPr="0031743C" w:rsidRDefault="0023367B" w:rsidP="000E4F31">
            <w:pPr>
              <w:spacing w:line="240" w:lineRule="auto"/>
              <w:jc w:val="center"/>
              <w:rPr>
                <w:rFonts w:ascii="Sylfaen" w:eastAsia="Merriweather" w:hAnsi="Sylfaen" w:cs="Merriweather"/>
                <w:b/>
                <w:sz w:val="24"/>
                <w:szCs w:val="24"/>
              </w:rPr>
            </w:pPr>
          </w:p>
          <w:p w14:paraId="53749903"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tc>
      </w:tr>
      <w:tr w:rsidR="0023367B" w:rsidRPr="0031743C" w14:paraId="3686D8C3"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2BA00FB2" w14:textId="77777777" w:rsidR="0023367B" w:rsidRPr="0031743C" w:rsidRDefault="00185C05" w:rsidP="000E4F31">
            <w:pPr>
              <w:spacing w:line="240" w:lineRule="auto"/>
              <w:jc w:val="right"/>
              <w:rPr>
                <w:rFonts w:ascii="Sylfaen" w:eastAsia="Merriweather" w:hAnsi="Sylfaen" w:cs="Merriweather"/>
                <w:i/>
              </w:rPr>
            </w:pPr>
            <w:r w:rsidRPr="0031743C">
              <w:rPr>
                <w:rFonts w:ascii="Sylfaen" w:eastAsia="Arial Unicode MS" w:hAnsi="Sylfaen" w:cs="Arial Unicode MS"/>
                <w:i/>
              </w:rPr>
              <w:lastRenderedPageBreak/>
              <w:t>მლნ ლარებში</w:t>
            </w:r>
          </w:p>
        </w:tc>
      </w:tr>
      <w:tr w:rsidR="0023367B" w:rsidRPr="0031743C" w14:paraId="4E4494C8" w14:textId="77777777">
        <w:trPr>
          <w:trHeight w:val="285"/>
        </w:trPr>
        <w:tc>
          <w:tcPr>
            <w:tcW w:w="3409" w:type="dxa"/>
            <w:tcBorders>
              <w:top w:val="nil"/>
              <w:left w:val="single" w:sz="8" w:space="0" w:color="000000"/>
              <w:bottom w:val="nil"/>
              <w:right w:val="single" w:sz="4" w:space="0" w:color="7F7F7F"/>
            </w:tcBorders>
            <w:shd w:val="clear" w:color="auto" w:fill="auto"/>
            <w:vAlign w:val="center"/>
          </w:tcPr>
          <w:p w14:paraId="6E36740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საქართველოს მელიორაცია</w:t>
            </w:r>
          </w:p>
        </w:tc>
        <w:tc>
          <w:tcPr>
            <w:tcW w:w="839" w:type="dxa"/>
            <w:tcBorders>
              <w:top w:val="nil"/>
              <w:left w:val="nil"/>
              <w:bottom w:val="nil"/>
              <w:right w:val="single" w:sz="4" w:space="0" w:color="7F7F7F"/>
            </w:tcBorders>
            <w:shd w:val="clear" w:color="auto" w:fill="auto"/>
            <w:vAlign w:val="center"/>
          </w:tcPr>
          <w:p w14:paraId="3A0EEDF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5" w:type="dxa"/>
            <w:tcBorders>
              <w:top w:val="nil"/>
              <w:left w:val="nil"/>
              <w:bottom w:val="nil"/>
              <w:right w:val="single" w:sz="4" w:space="0" w:color="7F7F7F"/>
            </w:tcBorders>
            <w:shd w:val="clear" w:color="auto" w:fill="auto"/>
            <w:vAlign w:val="center"/>
          </w:tcPr>
          <w:p w14:paraId="69CAFA8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9" w:type="dxa"/>
            <w:tcBorders>
              <w:top w:val="nil"/>
              <w:left w:val="nil"/>
              <w:bottom w:val="nil"/>
              <w:right w:val="single" w:sz="4" w:space="0" w:color="7F7F7F"/>
            </w:tcBorders>
            <w:shd w:val="clear" w:color="auto" w:fill="auto"/>
            <w:vAlign w:val="center"/>
          </w:tcPr>
          <w:p w14:paraId="2AF943C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5" w:type="dxa"/>
            <w:tcBorders>
              <w:top w:val="nil"/>
              <w:left w:val="nil"/>
              <w:bottom w:val="nil"/>
              <w:right w:val="single" w:sz="4" w:space="0" w:color="7F7F7F"/>
            </w:tcBorders>
            <w:shd w:val="clear" w:color="auto" w:fill="auto"/>
            <w:vAlign w:val="center"/>
          </w:tcPr>
          <w:p w14:paraId="37A9775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5" w:type="dxa"/>
            <w:tcBorders>
              <w:top w:val="nil"/>
              <w:left w:val="nil"/>
              <w:bottom w:val="nil"/>
              <w:right w:val="single" w:sz="4" w:space="0" w:color="7F7F7F"/>
            </w:tcBorders>
            <w:shd w:val="clear" w:color="auto" w:fill="auto"/>
            <w:vAlign w:val="center"/>
          </w:tcPr>
          <w:p w14:paraId="7B53325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9" w:type="dxa"/>
            <w:tcBorders>
              <w:top w:val="nil"/>
              <w:left w:val="nil"/>
              <w:bottom w:val="nil"/>
              <w:right w:val="single" w:sz="4" w:space="0" w:color="7F7F7F"/>
            </w:tcBorders>
            <w:shd w:val="clear" w:color="auto" w:fill="auto"/>
            <w:vAlign w:val="center"/>
          </w:tcPr>
          <w:p w14:paraId="41BF449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9" w:type="dxa"/>
            <w:tcBorders>
              <w:top w:val="nil"/>
              <w:left w:val="nil"/>
              <w:bottom w:val="nil"/>
              <w:right w:val="single" w:sz="4" w:space="0" w:color="7F7F7F"/>
            </w:tcBorders>
            <w:shd w:val="clear" w:color="auto" w:fill="auto"/>
            <w:vAlign w:val="center"/>
          </w:tcPr>
          <w:p w14:paraId="61B740F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26B93D7F" w14:textId="77777777">
        <w:trPr>
          <w:trHeight w:val="285"/>
        </w:trPr>
        <w:tc>
          <w:tcPr>
            <w:tcW w:w="3409"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380C8DF4"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54AEA68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B38520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4AB0ACF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76E85D5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B50C13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25</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7412590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30</w:t>
            </w:r>
          </w:p>
        </w:tc>
        <w:tc>
          <w:tcPr>
            <w:tcW w:w="839" w:type="dxa"/>
            <w:tcBorders>
              <w:top w:val="single" w:sz="4" w:space="0" w:color="000000"/>
              <w:left w:val="nil"/>
              <w:bottom w:val="single" w:sz="4" w:space="0" w:color="000000"/>
              <w:right w:val="single" w:sz="8" w:space="0" w:color="000000"/>
            </w:tcBorders>
            <w:shd w:val="clear" w:color="auto" w:fill="FFFFFF"/>
            <w:vAlign w:val="center"/>
          </w:tcPr>
          <w:p w14:paraId="7EEEB59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w:t>
            </w:r>
          </w:p>
        </w:tc>
      </w:tr>
      <w:tr w:rsidR="0023367B" w:rsidRPr="0031743C" w14:paraId="7F203BCB"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2B78EA4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839" w:type="dxa"/>
            <w:tcBorders>
              <w:top w:val="nil"/>
              <w:left w:val="nil"/>
              <w:bottom w:val="single" w:sz="4" w:space="0" w:color="000000"/>
              <w:right w:val="single" w:sz="4" w:space="0" w:color="000000"/>
            </w:tcBorders>
            <w:shd w:val="clear" w:color="auto" w:fill="FFFFFF"/>
            <w:vAlign w:val="center"/>
          </w:tcPr>
          <w:p w14:paraId="58C1A2E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5" w:type="dxa"/>
            <w:tcBorders>
              <w:top w:val="nil"/>
              <w:left w:val="nil"/>
              <w:bottom w:val="single" w:sz="4" w:space="0" w:color="000000"/>
              <w:right w:val="single" w:sz="4" w:space="0" w:color="000000"/>
            </w:tcBorders>
            <w:shd w:val="clear" w:color="auto" w:fill="FFFFFF"/>
            <w:vAlign w:val="center"/>
          </w:tcPr>
          <w:p w14:paraId="179264D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9" w:type="dxa"/>
            <w:tcBorders>
              <w:top w:val="nil"/>
              <w:left w:val="nil"/>
              <w:bottom w:val="single" w:sz="4" w:space="0" w:color="000000"/>
              <w:right w:val="single" w:sz="4" w:space="0" w:color="000000"/>
            </w:tcBorders>
            <w:shd w:val="clear" w:color="auto" w:fill="FFFFFF"/>
            <w:vAlign w:val="center"/>
          </w:tcPr>
          <w:p w14:paraId="66332A1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5" w:type="dxa"/>
            <w:tcBorders>
              <w:top w:val="nil"/>
              <w:left w:val="nil"/>
              <w:bottom w:val="single" w:sz="4" w:space="0" w:color="000000"/>
              <w:right w:val="single" w:sz="4" w:space="0" w:color="000000"/>
            </w:tcBorders>
            <w:shd w:val="clear" w:color="auto" w:fill="FFFFFF"/>
            <w:vAlign w:val="center"/>
          </w:tcPr>
          <w:p w14:paraId="53E20DE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5" w:type="dxa"/>
            <w:tcBorders>
              <w:top w:val="nil"/>
              <w:left w:val="nil"/>
              <w:bottom w:val="single" w:sz="4" w:space="0" w:color="000000"/>
              <w:right w:val="single" w:sz="4" w:space="0" w:color="000000"/>
            </w:tcBorders>
            <w:shd w:val="clear" w:color="auto" w:fill="FFFFFF"/>
            <w:vAlign w:val="center"/>
          </w:tcPr>
          <w:p w14:paraId="223CC3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9" w:type="dxa"/>
            <w:tcBorders>
              <w:top w:val="nil"/>
              <w:left w:val="nil"/>
              <w:bottom w:val="single" w:sz="4" w:space="0" w:color="000000"/>
              <w:right w:val="single" w:sz="4" w:space="0" w:color="000000"/>
            </w:tcBorders>
            <w:shd w:val="clear" w:color="auto" w:fill="FFFFFF"/>
            <w:vAlign w:val="center"/>
          </w:tcPr>
          <w:p w14:paraId="101AF75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9" w:type="dxa"/>
            <w:tcBorders>
              <w:top w:val="nil"/>
              <w:left w:val="nil"/>
              <w:bottom w:val="single" w:sz="4" w:space="0" w:color="000000"/>
              <w:right w:val="single" w:sz="8" w:space="0" w:color="000000"/>
            </w:tcBorders>
            <w:shd w:val="clear" w:color="auto" w:fill="FFFFFF"/>
            <w:vAlign w:val="center"/>
          </w:tcPr>
          <w:p w14:paraId="758EB77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r>
      <w:tr w:rsidR="0023367B" w:rsidRPr="0031743C" w14:paraId="45AD2A61"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12A2E18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839" w:type="dxa"/>
            <w:tcBorders>
              <w:top w:val="nil"/>
              <w:left w:val="nil"/>
              <w:bottom w:val="single" w:sz="4" w:space="0" w:color="000000"/>
              <w:right w:val="single" w:sz="4" w:space="0" w:color="000000"/>
            </w:tcBorders>
            <w:shd w:val="clear" w:color="auto" w:fill="FFFFFF"/>
            <w:vAlign w:val="center"/>
          </w:tcPr>
          <w:p w14:paraId="0DB362A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5" w:type="dxa"/>
            <w:tcBorders>
              <w:top w:val="nil"/>
              <w:left w:val="nil"/>
              <w:bottom w:val="single" w:sz="4" w:space="0" w:color="000000"/>
              <w:right w:val="single" w:sz="4" w:space="0" w:color="000000"/>
            </w:tcBorders>
            <w:shd w:val="clear" w:color="auto" w:fill="FFFFFF"/>
            <w:vAlign w:val="center"/>
          </w:tcPr>
          <w:p w14:paraId="35DC22E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9" w:type="dxa"/>
            <w:tcBorders>
              <w:top w:val="nil"/>
              <w:left w:val="nil"/>
              <w:bottom w:val="single" w:sz="4" w:space="0" w:color="000000"/>
              <w:right w:val="single" w:sz="4" w:space="0" w:color="000000"/>
            </w:tcBorders>
            <w:shd w:val="clear" w:color="auto" w:fill="FFFFFF"/>
            <w:vAlign w:val="center"/>
          </w:tcPr>
          <w:p w14:paraId="5934561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5" w:type="dxa"/>
            <w:tcBorders>
              <w:top w:val="nil"/>
              <w:left w:val="nil"/>
              <w:bottom w:val="single" w:sz="4" w:space="0" w:color="000000"/>
              <w:right w:val="single" w:sz="4" w:space="0" w:color="000000"/>
            </w:tcBorders>
            <w:shd w:val="clear" w:color="auto" w:fill="FFFFFF"/>
            <w:vAlign w:val="center"/>
          </w:tcPr>
          <w:p w14:paraId="47D72CC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5" w:type="dxa"/>
            <w:tcBorders>
              <w:top w:val="nil"/>
              <w:left w:val="nil"/>
              <w:bottom w:val="single" w:sz="4" w:space="0" w:color="000000"/>
              <w:right w:val="single" w:sz="4" w:space="0" w:color="000000"/>
            </w:tcBorders>
            <w:shd w:val="clear" w:color="auto" w:fill="FFFFFF"/>
            <w:vAlign w:val="center"/>
          </w:tcPr>
          <w:p w14:paraId="24DCF31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9" w:type="dxa"/>
            <w:tcBorders>
              <w:top w:val="nil"/>
              <w:left w:val="nil"/>
              <w:bottom w:val="single" w:sz="4" w:space="0" w:color="000000"/>
              <w:right w:val="single" w:sz="4" w:space="0" w:color="000000"/>
            </w:tcBorders>
            <w:shd w:val="clear" w:color="auto" w:fill="FFFFFF"/>
            <w:vAlign w:val="center"/>
          </w:tcPr>
          <w:p w14:paraId="4B672A7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839" w:type="dxa"/>
            <w:tcBorders>
              <w:top w:val="nil"/>
              <w:left w:val="nil"/>
              <w:bottom w:val="single" w:sz="4" w:space="0" w:color="000000"/>
              <w:right w:val="single" w:sz="8" w:space="0" w:color="000000"/>
            </w:tcBorders>
            <w:shd w:val="clear" w:color="auto" w:fill="FFFFFF"/>
            <w:vAlign w:val="center"/>
          </w:tcPr>
          <w:p w14:paraId="4FD551B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r>
      <w:tr w:rsidR="0023367B" w:rsidRPr="0031743C" w14:paraId="453CC324"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1F3FB4F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მოგება</w:t>
            </w:r>
          </w:p>
        </w:tc>
        <w:tc>
          <w:tcPr>
            <w:tcW w:w="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0E268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3BE89E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66117FF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8677A4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4C9E0B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0FBD87F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751517B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7700E45"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4717244E"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839" w:type="dxa"/>
            <w:tcBorders>
              <w:top w:val="nil"/>
              <w:left w:val="nil"/>
              <w:bottom w:val="single" w:sz="4" w:space="0" w:color="000000"/>
              <w:right w:val="single" w:sz="4" w:space="0" w:color="000000"/>
            </w:tcBorders>
            <w:shd w:val="clear" w:color="auto" w:fill="FFFFFF"/>
            <w:vAlign w:val="center"/>
          </w:tcPr>
          <w:p w14:paraId="5DD8913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w:t>
            </w:r>
          </w:p>
        </w:tc>
        <w:tc>
          <w:tcPr>
            <w:tcW w:w="835" w:type="dxa"/>
            <w:tcBorders>
              <w:top w:val="nil"/>
              <w:left w:val="nil"/>
              <w:bottom w:val="single" w:sz="4" w:space="0" w:color="000000"/>
              <w:right w:val="single" w:sz="4" w:space="0" w:color="000000"/>
            </w:tcBorders>
            <w:shd w:val="clear" w:color="auto" w:fill="FFFFFF"/>
            <w:vAlign w:val="center"/>
          </w:tcPr>
          <w:p w14:paraId="5847AC6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59</w:t>
            </w:r>
          </w:p>
        </w:tc>
        <w:tc>
          <w:tcPr>
            <w:tcW w:w="839" w:type="dxa"/>
            <w:tcBorders>
              <w:top w:val="nil"/>
              <w:left w:val="nil"/>
              <w:bottom w:val="single" w:sz="4" w:space="0" w:color="000000"/>
              <w:right w:val="single" w:sz="4" w:space="0" w:color="000000"/>
            </w:tcBorders>
            <w:shd w:val="clear" w:color="auto" w:fill="FFFFFF"/>
            <w:vAlign w:val="center"/>
          </w:tcPr>
          <w:p w14:paraId="50AD681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c>
          <w:tcPr>
            <w:tcW w:w="835" w:type="dxa"/>
            <w:tcBorders>
              <w:top w:val="nil"/>
              <w:left w:val="nil"/>
              <w:bottom w:val="single" w:sz="4" w:space="0" w:color="000000"/>
              <w:right w:val="single" w:sz="4" w:space="0" w:color="000000"/>
            </w:tcBorders>
            <w:shd w:val="clear" w:color="auto" w:fill="FFFFFF"/>
            <w:vAlign w:val="center"/>
          </w:tcPr>
          <w:p w14:paraId="2780476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w:t>
            </w:r>
          </w:p>
        </w:tc>
        <w:tc>
          <w:tcPr>
            <w:tcW w:w="835" w:type="dxa"/>
            <w:tcBorders>
              <w:top w:val="nil"/>
              <w:left w:val="nil"/>
              <w:bottom w:val="single" w:sz="4" w:space="0" w:color="000000"/>
              <w:right w:val="single" w:sz="4" w:space="0" w:color="000000"/>
            </w:tcBorders>
            <w:shd w:val="clear" w:color="auto" w:fill="FFFFFF"/>
            <w:vAlign w:val="center"/>
          </w:tcPr>
          <w:p w14:paraId="7F40019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w:t>
            </w:r>
          </w:p>
        </w:tc>
        <w:tc>
          <w:tcPr>
            <w:tcW w:w="839" w:type="dxa"/>
            <w:tcBorders>
              <w:top w:val="nil"/>
              <w:left w:val="nil"/>
              <w:bottom w:val="single" w:sz="4" w:space="0" w:color="000000"/>
              <w:right w:val="single" w:sz="4" w:space="0" w:color="000000"/>
            </w:tcBorders>
            <w:shd w:val="clear" w:color="auto" w:fill="FFFFFF"/>
            <w:vAlign w:val="center"/>
          </w:tcPr>
          <w:p w14:paraId="558A39D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119</w:t>
            </w:r>
          </w:p>
        </w:tc>
        <w:tc>
          <w:tcPr>
            <w:tcW w:w="839" w:type="dxa"/>
            <w:tcBorders>
              <w:top w:val="nil"/>
              <w:left w:val="nil"/>
              <w:bottom w:val="single" w:sz="4" w:space="0" w:color="000000"/>
              <w:right w:val="single" w:sz="8" w:space="0" w:color="000000"/>
            </w:tcBorders>
            <w:shd w:val="clear" w:color="auto" w:fill="FFFFFF"/>
            <w:vAlign w:val="center"/>
          </w:tcPr>
          <w:p w14:paraId="32DA2FF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39</w:t>
            </w:r>
          </w:p>
        </w:tc>
      </w:tr>
      <w:tr w:rsidR="0023367B" w:rsidRPr="0031743C" w14:paraId="07C2B9A2"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20E0559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839" w:type="dxa"/>
            <w:tcBorders>
              <w:top w:val="nil"/>
              <w:left w:val="nil"/>
              <w:bottom w:val="single" w:sz="4" w:space="0" w:color="000000"/>
              <w:right w:val="single" w:sz="4" w:space="0" w:color="000000"/>
            </w:tcBorders>
            <w:shd w:val="clear" w:color="auto" w:fill="FFFFFF"/>
            <w:vAlign w:val="center"/>
          </w:tcPr>
          <w:p w14:paraId="59406AA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35" w:type="dxa"/>
            <w:tcBorders>
              <w:top w:val="nil"/>
              <w:left w:val="nil"/>
              <w:bottom w:val="single" w:sz="4" w:space="0" w:color="000000"/>
              <w:right w:val="single" w:sz="4" w:space="0" w:color="000000"/>
            </w:tcBorders>
            <w:shd w:val="clear" w:color="auto" w:fill="FFFFFF"/>
            <w:vAlign w:val="center"/>
          </w:tcPr>
          <w:p w14:paraId="1749737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839" w:type="dxa"/>
            <w:tcBorders>
              <w:top w:val="nil"/>
              <w:left w:val="nil"/>
              <w:bottom w:val="single" w:sz="4" w:space="0" w:color="000000"/>
              <w:right w:val="single" w:sz="4" w:space="0" w:color="000000"/>
            </w:tcBorders>
            <w:shd w:val="clear" w:color="auto" w:fill="FFFFFF"/>
            <w:vAlign w:val="center"/>
          </w:tcPr>
          <w:p w14:paraId="77DFAF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68</w:t>
            </w:r>
          </w:p>
        </w:tc>
        <w:tc>
          <w:tcPr>
            <w:tcW w:w="835" w:type="dxa"/>
            <w:tcBorders>
              <w:top w:val="nil"/>
              <w:left w:val="nil"/>
              <w:bottom w:val="single" w:sz="4" w:space="0" w:color="000000"/>
              <w:right w:val="single" w:sz="4" w:space="0" w:color="000000"/>
            </w:tcBorders>
            <w:shd w:val="clear" w:color="auto" w:fill="FFFFFF"/>
            <w:vAlign w:val="center"/>
          </w:tcPr>
          <w:p w14:paraId="5B66BEA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w:t>
            </w:r>
          </w:p>
        </w:tc>
        <w:tc>
          <w:tcPr>
            <w:tcW w:w="835" w:type="dxa"/>
            <w:tcBorders>
              <w:top w:val="nil"/>
              <w:left w:val="nil"/>
              <w:bottom w:val="single" w:sz="4" w:space="0" w:color="000000"/>
              <w:right w:val="single" w:sz="4" w:space="0" w:color="000000"/>
            </w:tcBorders>
            <w:shd w:val="clear" w:color="auto" w:fill="FFFFFF"/>
            <w:vAlign w:val="center"/>
          </w:tcPr>
          <w:p w14:paraId="0FAC0AD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9" w:type="dxa"/>
            <w:tcBorders>
              <w:top w:val="nil"/>
              <w:left w:val="nil"/>
              <w:bottom w:val="single" w:sz="4" w:space="0" w:color="000000"/>
              <w:right w:val="single" w:sz="4" w:space="0" w:color="000000"/>
            </w:tcBorders>
            <w:shd w:val="clear" w:color="auto" w:fill="FFFFFF"/>
            <w:vAlign w:val="center"/>
          </w:tcPr>
          <w:p w14:paraId="5627D61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w:t>
            </w:r>
          </w:p>
        </w:tc>
        <w:tc>
          <w:tcPr>
            <w:tcW w:w="839" w:type="dxa"/>
            <w:tcBorders>
              <w:top w:val="nil"/>
              <w:left w:val="nil"/>
              <w:bottom w:val="single" w:sz="4" w:space="0" w:color="000000"/>
              <w:right w:val="single" w:sz="8" w:space="0" w:color="000000"/>
            </w:tcBorders>
            <w:shd w:val="clear" w:color="auto" w:fill="FFFFFF"/>
            <w:vAlign w:val="center"/>
          </w:tcPr>
          <w:p w14:paraId="514CBB8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r>
      <w:tr w:rsidR="0023367B" w:rsidRPr="0031743C" w14:paraId="58FEDEE5"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545826E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839" w:type="dxa"/>
            <w:tcBorders>
              <w:top w:val="nil"/>
              <w:left w:val="nil"/>
              <w:bottom w:val="single" w:sz="4" w:space="0" w:color="000000"/>
              <w:right w:val="single" w:sz="4" w:space="0" w:color="000000"/>
            </w:tcBorders>
            <w:shd w:val="clear" w:color="auto" w:fill="FFFFFF"/>
            <w:vAlign w:val="center"/>
          </w:tcPr>
          <w:p w14:paraId="54DA89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EE0661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9" w:type="dxa"/>
            <w:tcBorders>
              <w:top w:val="nil"/>
              <w:left w:val="nil"/>
              <w:bottom w:val="single" w:sz="4" w:space="0" w:color="000000"/>
              <w:right w:val="single" w:sz="4" w:space="0" w:color="000000"/>
            </w:tcBorders>
            <w:shd w:val="clear" w:color="auto" w:fill="FFFFFF"/>
            <w:vAlign w:val="center"/>
          </w:tcPr>
          <w:p w14:paraId="61B8B18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5" w:type="dxa"/>
            <w:tcBorders>
              <w:top w:val="nil"/>
              <w:left w:val="nil"/>
              <w:bottom w:val="single" w:sz="4" w:space="0" w:color="000000"/>
              <w:right w:val="single" w:sz="4" w:space="0" w:color="000000"/>
            </w:tcBorders>
            <w:shd w:val="clear" w:color="auto" w:fill="FFFFFF"/>
            <w:vAlign w:val="center"/>
          </w:tcPr>
          <w:p w14:paraId="057F84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5" w:type="dxa"/>
            <w:tcBorders>
              <w:top w:val="nil"/>
              <w:left w:val="nil"/>
              <w:bottom w:val="single" w:sz="4" w:space="0" w:color="000000"/>
              <w:right w:val="single" w:sz="4" w:space="0" w:color="000000"/>
            </w:tcBorders>
            <w:shd w:val="clear" w:color="auto" w:fill="FFFFFF"/>
            <w:vAlign w:val="center"/>
          </w:tcPr>
          <w:p w14:paraId="081C304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9" w:type="dxa"/>
            <w:tcBorders>
              <w:top w:val="nil"/>
              <w:left w:val="nil"/>
              <w:bottom w:val="single" w:sz="4" w:space="0" w:color="000000"/>
              <w:right w:val="single" w:sz="4" w:space="0" w:color="000000"/>
            </w:tcBorders>
            <w:shd w:val="clear" w:color="auto" w:fill="FFFFFF"/>
            <w:vAlign w:val="center"/>
          </w:tcPr>
          <w:p w14:paraId="3C73D62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9" w:type="dxa"/>
            <w:tcBorders>
              <w:top w:val="nil"/>
              <w:left w:val="nil"/>
              <w:bottom w:val="single" w:sz="4" w:space="0" w:color="000000"/>
              <w:right w:val="single" w:sz="8" w:space="0" w:color="000000"/>
            </w:tcBorders>
            <w:shd w:val="clear" w:color="auto" w:fill="FFFFFF"/>
            <w:vAlign w:val="center"/>
          </w:tcPr>
          <w:p w14:paraId="42EB53E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r>
      <w:tr w:rsidR="0023367B" w:rsidRPr="0031743C" w14:paraId="30AC6B81"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44B9DB7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839" w:type="dxa"/>
            <w:tcBorders>
              <w:top w:val="nil"/>
              <w:left w:val="nil"/>
              <w:bottom w:val="single" w:sz="4" w:space="0" w:color="000000"/>
              <w:right w:val="single" w:sz="4" w:space="0" w:color="000000"/>
            </w:tcBorders>
            <w:shd w:val="clear" w:color="auto" w:fill="FFFFFF"/>
            <w:vAlign w:val="center"/>
          </w:tcPr>
          <w:p w14:paraId="29247F9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784012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4" w:space="0" w:color="000000"/>
            </w:tcBorders>
            <w:shd w:val="clear" w:color="auto" w:fill="FFFFFF"/>
            <w:vAlign w:val="center"/>
          </w:tcPr>
          <w:p w14:paraId="4D241CF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7D771E9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5DDD8D4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9" w:type="dxa"/>
            <w:tcBorders>
              <w:top w:val="nil"/>
              <w:left w:val="nil"/>
              <w:bottom w:val="single" w:sz="4" w:space="0" w:color="000000"/>
              <w:right w:val="single" w:sz="4" w:space="0" w:color="000000"/>
            </w:tcBorders>
            <w:shd w:val="clear" w:color="auto" w:fill="FFFFFF"/>
            <w:vAlign w:val="center"/>
          </w:tcPr>
          <w:p w14:paraId="1781B18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8" w:space="0" w:color="000000"/>
            </w:tcBorders>
            <w:shd w:val="clear" w:color="auto" w:fill="FFFFFF"/>
            <w:vAlign w:val="center"/>
          </w:tcPr>
          <w:p w14:paraId="6584BF5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EC85CB5"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61A50EF9"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839" w:type="dxa"/>
            <w:tcBorders>
              <w:top w:val="nil"/>
              <w:left w:val="nil"/>
              <w:bottom w:val="single" w:sz="4" w:space="0" w:color="000000"/>
              <w:right w:val="single" w:sz="4" w:space="0" w:color="000000"/>
            </w:tcBorders>
            <w:shd w:val="clear" w:color="auto" w:fill="FFFFFF"/>
            <w:vAlign w:val="center"/>
          </w:tcPr>
          <w:p w14:paraId="143C61D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B833B5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4" w:space="0" w:color="000000"/>
            </w:tcBorders>
            <w:shd w:val="clear" w:color="auto" w:fill="FFFFFF"/>
            <w:vAlign w:val="center"/>
          </w:tcPr>
          <w:p w14:paraId="2488739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21C6380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4C5F25E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4" w:space="0" w:color="000000"/>
            </w:tcBorders>
            <w:shd w:val="clear" w:color="auto" w:fill="FFFFFF"/>
            <w:vAlign w:val="center"/>
          </w:tcPr>
          <w:p w14:paraId="793ECB5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790BA51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18E4BDE"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77997C5E"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839" w:type="dxa"/>
            <w:tcBorders>
              <w:top w:val="nil"/>
              <w:left w:val="nil"/>
              <w:bottom w:val="single" w:sz="4" w:space="0" w:color="000000"/>
              <w:right w:val="single" w:sz="4" w:space="0" w:color="000000"/>
            </w:tcBorders>
            <w:shd w:val="clear" w:color="auto" w:fill="FFFFFF"/>
            <w:vAlign w:val="center"/>
          </w:tcPr>
          <w:p w14:paraId="5645229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354C482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4A77F4F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76FCFBB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252B6A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A3751C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5749494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CA26EBB"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3B015A4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839" w:type="dxa"/>
            <w:tcBorders>
              <w:top w:val="nil"/>
              <w:left w:val="nil"/>
              <w:bottom w:val="single" w:sz="4" w:space="0" w:color="000000"/>
              <w:right w:val="single" w:sz="4" w:space="0" w:color="000000"/>
            </w:tcBorders>
            <w:shd w:val="clear" w:color="auto" w:fill="FFFFFF"/>
            <w:vAlign w:val="center"/>
          </w:tcPr>
          <w:p w14:paraId="3DF0BBA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75B73B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6A733E5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22ABFE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1D1010C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4" w:space="0" w:color="000000"/>
            </w:tcBorders>
            <w:shd w:val="clear" w:color="auto" w:fill="FFFFFF"/>
            <w:vAlign w:val="center"/>
          </w:tcPr>
          <w:p w14:paraId="0C5F72D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8" w:space="0" w:color="000000"/>
            </w:tcBorders>
            <w:shd w:val="clear" w:color="auto" w:fill="FFFFFF"/>
            <w:vAlign w:val="center"/>
          </w:tcPr>
          <w:p w14:paraId="44C45FF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1CA21D1"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3E7EDA45"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839" w:type="dxa"/>
            <w:tcBorders>
              <w:top w:val="nil"/>
              <w:left w:val="nil"/>
              <w:bottom w:val="single" w:sz="4" w:space="0" w:color="000000"/>
              <w:right w:val="single" w:sz="4" w:space="0" w:color="000000"/>
            </w:tcBorders>
            <w:shd w:val="clear" w:color="auto" w:fill="FFFFFF"/>
            <w:vAlign w:val="center"/>
          </w:tcPr>
          <w:p w14:paraId="238856D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w:t>
            </w:r>
          </w:p>
        </w:tc>
        <w:tc>
          <w:tcPr>
            <w:tcW w:w="835" w:type="dxa"/>
            <w:tcBorders>
              <w:top w:val="nil"/>
              <w:left w:val="nil"/>
              <w:bottom w:val="single" w:sz="4" w:space="0" w:color="000000"/>
              <w:right w:val="single" w:sz="4" w:space="0" w:color="000000"/>
            </w:tcBorders>
            <w:shd w:val="clear" w:color="auto" w:fill="FFFFFF"/>
            <w:vAlign w:val="center"/>
          </w:tcPr>
          <w:p w14:paraId="407864C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w:t>
            </w:r>
          </w:p>
        </w:tc>
        <w:tc>
          <w:tcPr>
            <w:tcW w:w="839" w:type="dxa"/>
            <w:tcBorders>
              <w:top w:val="nil"/>
              <w:left w:val="nil"/>
              <w:bottom w:val="single" w:sz="4" w:space="0" w:color="000000"/>
              <w:right w:val="single" w:sz="4" w:space="0" w:color="000000"/>
            </w:tcBorders>
            <w:shd w:val="clear" w:color="auto" w:fill="FFFFFF"/>
            <w:vAlign w:val="center"/>
          </w:tcPr>
          <w:p w14:paraId="65BEE4A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w:t>
            </w:r>
          </w:p>
        </w:tc>
        <w:tc>
          <w:tcPr>
            <w:tcW w:w="835" w:type="dxa"/>
            <w:tcBorders>
              <w:top w:val="nil"/>
              <w:left w:val="nil"/>
              <w:bottom w:val="single" w:sz="4" w:space="0" w:color="000000"/>
              <w:right w:val="single" w:sz="4" w:space="0" w:color="000000"/>
            </w:tcBorders>
            <w:shd w:val="clear" w:color="auto" w:fill="FFFFFF"/>
            <w:vAlign w:val="center"/>
          </w:tcPr>
          <w:p w14:paraId="6755F97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-39</w:t>
            </w:r>
          </w:p>
        </w:tc>
        <w:tc>
          <w:tcPr>
            <w:tcW w:w="835" w:type="dxa"/>
            <w:tcBorders>
              <w:top w:val="nil"/>
              <w:left w:val="nil"/>
              <w:bottom w:val="single" w:sz="4" w:space="0" w:color="000000"/>
              <w:right w:val="single" w:sz="4" w:space="0" w:color="000000"/>
            </w:tcBorders>
            <w:shd w:val="clear" w:color="auto" w:fill="FFFFFF"/>
            <w:vAlign w:val="center"/>
          </w:tcPr>
          <w:p w14:paraId="6850F3B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-31</w:t>
            </w:r>
          </w:p>
        </w:tc>
        <w:tc>
          <w:tcPr>
            <w:tcW w:w="839" w:type="dxa"/>
            <w:tcBorders>
              <w:top w:val="nil"/>
              <w:left w:val="nil"/>
              <w:bottom w:val="single" w:sz="4" w:space="0" w:color="000000"/>
              <w:right w:val="single" w:sz="4" w:space="0" w:color="000000"/>
            </w:tcBorders>
            <w:shd w:val="clear" w:color="auto" w:fill="FFFFFF"/>
            <w:vAlign w:val="center"/>
          </w:tcPr>
          <w:p w14:paraId="04A1D1D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9" w:type="dxa"/>
            <w:tcBorders>
              <w:top w:val="nil"/>
              <w:left w:val="nil"/>
              <w:bottom w:val="single" w:sz="4" w:space="0" w:color="000000"/>
              <w:right w:val="single" w:sz="8" w:space="0" w:color="000000"/>
            </w:tcBorders>
            <w:shd w:val="clear" w:color="auto" w:fill="FFFFFF"/>
            <w:vAlign w:val="center"/>
          </w:tcPr>
          <w:p w14:paraId="4EFC580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r w:rsidR="0023367B" w:rsidRPr="0031743C" w14:paraId="6B44198C"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028032E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839" w:type="dxa"/>
            <w:tcBorders>
              <w:top w:val="nil"/>
              <w:left w:val="nil"/>
              <w:bottom w:val="single" w:sz="4" w:space="0" w:color="000000"/>
              <w:right w:val="single" w:sz="4" w:space="0" w:color="000000"/>
            </w:tcBorders>
            <w:shd w:val="clear" w:color="auto" w:fill="FFFFFF"/>
            <w:vAlign w:val="center"/>
          </w:tcPr>
          <w:p w14:paraId="0B2CC7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4FEB1A0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095189C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182021D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23BE061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4BFBD4C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171DBF6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612DD9E" w14:textId="77777777">
        <w:trPr>
          <w:trHeight w:val="285"/>
        </w:trPr>
        <w:tc>
          <w:tcPr>
            <w:tcW w:w="3409" w:type="dxa"/>
            <w:tcBorders>
              <w:top w:val="nil"/>
              <w:left w:val="single" w:sz="8" w:space="0" w:color="000000"/>
              <w:bottom w:val="single" w:sz="8" w:space="0" w:color="000000"/>
              <w:right w:val="single" w:sz="4" w:space="0" w:color="000000"/>
            </w:tcBorders>
            <w:shd w:val="clear" w:color="auto" w:fill="FFFFFF"/>
            <w:vAlign w:val="bottom"/>
          </w:tcPr>
          <w:p w14:paraId="2E94EEDF"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839" w:type="dxa"/>
            <w:tcBorders>
              <w:top w:val="nil"/>
              <w:left w:val="nil"/>
              <w:bottom w:val="single" w:sz="8" w:space="0" w:color="000000"/>
              <w:right w:val="single" w:sz="4" w:space="0" w:color="000000"/>
            </w:tcBorders>
            <w:shd w:val="clear" w:color="auto" w:fill="FFFFFF"/>
            <w:vAlign w:val="center"/>
          </w:tcPr>
          <w:p w14:paraId="229CA0C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w:t>
            </w:r>
          </w:p>
        </w:tc>
        <w:tc>
          <w:tcPr>
            <w:tcW w:w="835" w:type="dxa"/>
            <w:tcBorders>
              <w:top w:val="nil"/>
              <w:left w:val="nil"/>
              <w:bottom w:val="single" w:sz="8" w:space="0" w:color="000000"/>
              <w:right w:val="single" w:sz="4" w:space="0" w:color="000000"/>
            </w:tcBorders>
            <w:shd w:val="clear" w:color="auto" w:fill="FFFFFF"/>
            <w:vAlign w:val="center"/>
          </w:tcPr>
          <w:p w14:paraId="6DD0BBD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w:t>
            </w:r>
          </w:p>
        </w:tc>
        <w:tc>
          <w:tcPr>
            <w:tcW w:w="839" w:type="dxa"/>
            <w:tcBorders>
              <w:top w:val="nil"/>
              <w:left w:val="nil"/>
              <w:bottom w:val="single" w:sz="8" w:space="0" w:color="000000"/>
              <w:right w:val="single" w:sz="4" w:space="0" w:color="000000"/>
            </w:tcBorders>
            <w:shd w:val="clear" w:color="auto" w:fill="FFFFFF"/>
            <w:vAlign w:val="center"/>
          </w:tcPr>
          <w:p w14:paraId="7BC4421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w:t>
            </w:r>
          </w:p>
        </w:tc>
        <w:tc>
          <w:tcPr>
            <w:tcW w:w="835" w:type="dxa"/>
            <w:tcBorders>
              <w:top w:val="nil"/>
              <w:left w:val="nil"/>
              <w:bottom w:val="single" w:sz="8" w:space="0" w:color="000000"/>
              <w:right w:val="single" w:sz="4" w:space="0" w:color="000000"/>
            </w:tcBorders>
            <w:shd w:val="clear" w:color="auto" w:fill="FFFFFF"/>
            <w:vAlign w:val="center"/>
          </w:tcPr>
          <w:p w14:paraId="33282B5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-39</w:t>
            </w:r>
          </w:p>
        </w:tc>
        <w:tc>
          <w:tcPr>
            <w:tcW w:w="835" w:type="dxa"/>
            <w:tcBorders>
              <w:top w:val="nil"/>
              <w:left w:val="nil"/>
              <w:bottom w:val="single" w:sz="8" w:space="0" w:color="000000"/>
              <w:right w:val="single" w:sz="4" w:space="0" w:color="000000"/>
            </w:tcBorders>
            <w:shd w:val="clear" w:color="auto" w:fill="FFFFFF"/>
            <w:vAlign w:val="center"/>
          </w:tcPr>
          <w:p w14:paraId="2714AC3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-31</w:t>
            </w:r>
          </w:p>
        </w:tc>
        <w:tc>
          <w:tcPr>
            <w:tcW w:w="839" w:type="dxa"/>
            <w:tcBorders>
              <w:top w:val="nil"/>
              <w:left w:val="nil"/>
              <w:bottom w:val="single" w:sz="8" w:space="0" w:color="000000"/>
              <w:right w:val="single" w:sz="4" w:space="0" w:color="000000"/>
            </w:tcBorders>
            <w:shd w:val="clear" w:color="auto" w:fill="FFFFFF"/>
            <w:vAlign w:val="center"/>
          </w:tcPr>
          <w:p w14:paraId="5F1F5F2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9" w:type="dxa"/>
            <w:tcBorders>
              <w:top w:val="nil"/>
              <w:left w:val="nil"/>
              <w:bottom w:val="single" w:sz="8" w:space="0" w:color="000000"/>
              <w:right w:val="single" w:sz="8" w:space="0" w:color="000000"/>
            </w:tcBorders>
            <w:shd w:val="clear" w:color="auto" w:fill="FFFFFF"/>
            <w:vAlign w:val="center"/>
          </w:tcPr>
          <w:p w14:paraId="5191EBE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bl>
    <w:p w14:paraId="7CCCF027" w14:textId="77777777" w:rsidR="0023367B" w:rsidRPr="0031743C" w:rsidRDefault="0023367B" w:rsidP="000E4F31">
      <w:pPr>
        <w:spacing w:line="240" w:lineRule="auto"/>
        <w:rPr>
          <w:rFonts w:ascii="Sylfaen" w:eastAsia="Merriweather" w:hAnsi="Sylfaen" w:cs="Merriweather"/>
        </w:rPr>
      </w:pPr>
    </w:p>
    <w:p w14:paraId="5D260EBD" w14:textId="77777777" w:rsidR="0023367B" w:rsidRPr="0031743C" w:rsidRDefault="0023367B" w:rsidP="000E4F31">
      <w:pPr>
        <w:spacing w:line="240" w:lineRule="auto"/>
        <w:rPr>
          <w:rFonts w:ascii="Sylfaen" w:eastAsia="Times New Roman" w:hAnsi="Sylfaen" w:cs="Times New Roman"/>
          <w:sz w:val="24"/>
          <w:szCs w:val="24"/>
        </w:rPr>
      </w:pPr>
    </w:p>
    <w:tbl>
      <w:tblPr>
        <w:tblStyle w:val="19"/>
        <w:tblW w:w="9269" w:type="dxa"/>
        <w:tblLayout w:type="fixed"/>
        <w:tblLook w:val="0400" w:firstRow="0" w:lastRow="0" w:firstColumn="0" w:lastColumn="0" w:noHBand="0" w:noVBand="1"/>
      </w:tblPr>
      <w:tblGrid>
        <w:gridCol w:w="3408"/>
        <w:gridCol w:w="839"/>
        <w:gridCol w:w="835"/>
        <w:gridCol w:w="839"/>
        <w:gridCol w:w="835"/>
        <w:gridCol w:w="835"/>
        <w:gridCol w:w="839"/>
        <w:gridCol w:w="839"/>
      </w:tblGrid>
      <w:tr w:rsidR="0023367B" w:rsidRPr="0031743C" w14:paraId="44216B2C" w14:textId="77777777">
        <w:trPr>
          <w:trHeight w:val="285"/>
        </w:trPr>
        <w:tc>
          <w:tcPr>
            <w:tcW w:w="9270" w:type="dxa"/>
            <w:gridSpan w:val="8"/>
            <w:tcBorders>
              <w:top w:val="nil"/>
              <w:left w:val="nil"/>
              <w:bottom w:val="single" w:sz="8" w:space="0" w:color="000000"/>
              <w:right w:val="nil"/>
            </w:tcBorders>
            <w:shd w:val="clear" w:color="auto" w:fill="auto"/>
            <w:vAlign w:val="center"/>
          </w:tcPr>
          <w:p w14:paraId="18104B32"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ფინანსური კოეფიციენტები</w:t>
            </w:r>
          </w:p>
        </w:tc>
      </w:tr>
      <w:tr w:rsidR="0023367B" w:rsidRPr="0031743C" w14:paraId="69B26632" w14:textId="77777777">
        <w:trPr>
          <w:trHeight w:val="285"/>
        </w:trPr>
        <w:tc>
          <w:tcPr>
            <w:tcW w:w="3409" w:type="dxa"/>
            <w:tcBorders>
              <w:top w:val="nil"/>
              <w:left w:val="single" w:sz="8" w:space="0" w:color="000000"/>
              <w:bottom w:val="single" w:sz="4" w:space="0" w:color="000000"/>
              <w:right w:val="single" w:sz="4" w:space="0" w:color="000000"/>
            </w:tcBorders>
            <w:shd w:val="clear" w:color="auto" w:fill="auto"/>
            <w:vAlign w:val="center"/>
          </w:tcPr>
          <w:p w14:paraId="51193EB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საქართველოს მელიორაცია</w:t>
            </w:r>
          </w:p>
        </w:tc>
        <w:tc>
          <w:tcPr>
            <w:tcW w:w="839" w:type="dxa"/>
            <w:tcBorders>
              <w:top w:val="nil"/>
              <w:left w:val="nil"/>
              <w:bottom w:val="single" w:sz="4" w:space="0" w:color="000000"/>
              <w:right w:val="single" w:sz="4" w:space="0" w:color="000000"/>
            </w:tcBorders>
            <w:shd w:val="clear" w:color="auto" w:fill="auto"/>
            <w:vAlign w:val="center"/>
          </w:tcPr>
          <w:p w14:paraId="5086DF9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5" w:type="dxa"/>
            <w:tcBorders>
              <w:top w:val="nil"/>
              <w:left w:val="nil"/>
              <w:bottom w:val="single" w:sz="4" w:space="0" w:color="000000"/>
              <w:right w:val="single" w:sz="4" w:space="0" w:color="000000"/>
            </w:tcBorders>
            <w:shd w:val="clear" w:color="auto" w:fill="auto"/>
            <w:vAlign w:val="center"/>
          </w:tcPr>
          <w:p w14:paraId="613DB00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9" w:type="dxa"/>
            <w:tcBorders>
              <w:top w:val="nil"/>
              <w:left w:val="nil"/>
              <w:bottom w:val="single" w:sz="4" w:space="0" w:color="000000"/>
              <w:right w:val="single" w:sz="4" w:space="0" w:color="000000"/>
            </w:tcBorders>
            <w:shd w:val="clear" w:color="auto" w:fill="auto"/>
            <w:vAlign w:val="center"/>
          </w:tcPr>
          <w:p w14:paraId="1695D6A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5" w:type="dxa"/>
            <w:tcBorders>
              <w:top w:val="nil"/>
              <w:left w:val="nil"/>
              <w:bottom w:val="single" w:sz="4" w:space="0" w:color="000000"/>
              <w:right w:val="single" w:sz="4" w:space="0" w:color="000000"/>
            </w:tcBorders>
            <w:shd w:val="clear" w:color="auto" w:fill="auto"/>
            <w:vAlign w:val="center"/>
          </w:tcPr>
          <w:p w14:paraId="0D5898A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5" w:type="dxa"/>
            <w:tcBorders>
              <w:top w:val="nil"/>
              <w:left w:val="nil"/>
              <w:bottom w:val="single" w:sz="4" w:space="0" w:color="000000"/>
              <w:right w:val="single" w:sz="4" w:space="0" w:color="000000"/>
            </w:tcBorders>
            <w:shd w:val="clear" w:color="auto" w:fill="auto"/>
            <w:vAlign w:val="center"/>
          </w:tcPr>
          <w:p w14:paraId="1AE57CF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9" w:type="dxa"/>
            <w:tcBorders>
              <w:top w:val="nil"/>
              <w:left w:val="nil"/>
              <w:bottom w:val="single" w:sz="4" w:space="0" w:color="000000"/>
              <w:right w:val="single" w:sz="4" w:space="0" w:color="000000"/>
            </w:tcBorders>
            <w:shd w:val="clear" w:color="auto" w:fill="auto"/>
            <w:vAlign w:val="center"/>
          </w:tcPr>
          <w:p w14:paraId="70F8B77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9" w:type="dxa"/>
            <w:tcBorders>
              <w:top w:val="nil"/>
              <w:left w:val="nil"/>
              <w:bottom w:val="single" w:sz="4" w:space="0" w:color="000000"/>
              <w:right w:val="single" w:sz="4" w:space="0" w:color="000000"/>
            </w:tcBorders>
            <w:shd w:val="clear" w:color="auto" w:fill="auto"/>
            <w:vAlign w:val="center"/>
          </w:tcPr>
          <w:p w14:paraId="10A3745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48086AAD"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7C07886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6A849003"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05F13C8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39" w:type="dxa"/>
            <w:tcBorders>
              <w:top w:val="nil"/>
              <w:left w:val="nil"/>
              <w:bottom w:val="single" w:sz="4" w:space="0" w:color="000000"/>
              <w:right w:val="single" w:sz="4" w:space="0" w:color="000000"/>
            </w:tcBorders>
            <w:shd w:val="clear" w:color="auto" w:fill="FFFFFF"/>
            <w:vAlign w:val="center"/>
          </w:tcPr>
          <w:p w14:paraId="12ACAE9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5" w:type="dxa"/>
            <w:tcBorders>
              <w:top w:val="nil"/>
              <w:left w:val="nil"/>
              <w:bottom w:val="single" w:sz="4" w:space="0" w:color="000000"/>
              <w:right w:val="single" w:sz="4" w:space="0" w:color="000000"/>
            </w:tcBorders>
            <w:shd w:val="clear" w:color="auto" w:fill="FFFFFF"/>
            <w:vAlign w:val="center"/>
          </w:tcPr>
          <w:p w14:paraId="05B18CC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9" w:type="dxa"/>
            <w:tcBorders>
              <w:top w:val="nil"/>
              <w:left w:val="nil"/>
              <w:bottom w:val="single" w:sz="4" w:space="0" w:color="000000"/>
              <w:right w:val="single" w:sz="4" w:space="0" w:color="000000"/>
            </w:tcBorders>
            <w:shd w:val="clear" w:color="auto" w:fill="FFFFFF"/>
            <w:vAlign w:val="center"/>
          </w:tcPr>
          <w:p w14:paraId="0772663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5" w:type="dxa"/>
            <w:tcBorders>
              <w:top w:val="nil"/>
              <w:left w:val="nil"/>
              <w:bottom w:val="single" w:sz="4" w:space="0" w:color="000000"/>
              <w:right w:val="single" w:sz="4" w:space="0" w:color="000000"/>
            </w:tcBorders>
            <w:shd w:val="clear" w:color="auto" w:fill="FFFFFF"/>
            <w:vAlign w:val="center"/>
          </w:tcPr>
          <w:p w14:paraId="4AC72C9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5" w:type="dxa"/>
            <w:tcBorders>
              <w:top w:val="nil"/>
              <w:left w:val="nil"/>
              <w:bottom w:val="single" w:sz="4" w:space="0" w:color="000000"/>
              <w:right w:val="single" w:sz="4" w:space="0" w:color="000000"/>
            </w:tcBorders>
            <w:shd w:val="clear" w:color="auto" w:fill="FFFFFF"/>
            <w:vAlign w:val="center"/>
          </w:tcPr>
          <w:p w14:paraId="5607291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9" w:type="dxa"/>
            <w:tcBorders>
              <w:top w:val="nil"/>
              <w:left w:val="nil"/>
              <w:bottom w:val="single" w:sz="4" w:space="0" w:color="000000"/>
              <w:right w:val="single" w:sz="4" w:space="0" w:color="000000"/>
            </w:tcBorders>
            <w:shd w:val="clear" w:color="auto" w:fill="FFFFFF"/>
            <w:vAlign w:val="center"/>
          </w:tcPr>
          <w:p w14:paraId="6BC088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9" w:type="dxa"/>
            <w:tcBorders>
              <w:top w:val="nil"/>
              <w:left w:val="nil"/>
              <w:bottom w:val="single" w:sz="4" w:space="0" w:color="000000"/>
              <w:right w:val="single" w:sz="8" w:space="0" w:color="000000"/>
            </w:tcBorders>
            <w:shd w:val="clear" w:color="auto" w:fill="FFFFFF"/>
            <w:vAlign w:val="center"/>
          </w:tcPr>
          <w:p w14:paraId="543E064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23367B" w:rsidRPr="0031743C" w14:paraId="7922EC2F"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7A95AD5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39" w:type="dxa"/>
            <w:tcBorders>
              <w:top w:val="nil"/>
              <w:left w:val="nil"/>
              <w:bottom w:val="single" w:sz="4" w:space="0" w:color="000000"/>
              <w:right w:val="single" w:sz="4" w:space="0" w:color="000000"/>
            </w:tcBorders>
            <w:shd w:val="clear" w:color="auto" w:fill="FFFFFF"/>
            <w:vAlign w:val="center"/>
          </w:tcPr>
          <w:p w14:paraId="5B27ABC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5" w:type="dxa"/>
            <w:tcBorders>
              <w:top w:val="nil"/>
              <w:left w:val="nil"/>
              <w:bottom w:val="single" w:sz="4" w:space="0" w:color="000000"/>
              <w:right w:val="single" w:sz="4" w:space="0" w:color="000000"/>
            </w:tcBorders>
            <w:shd w:val="clear" w:color="auto" w:fill="FFFFFF"/>
            <w:vAlign w:val="center"/>
          </w:tcPr>
          <w:p w14:paraId="1BF70FE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9" w:type="dxa"/>
            <w:tcBorders>
              <w:top w:val="nil"/>
              <w:left w:val="nil"/>
              <w:bottom w:val="single" w:sz="4" w:space="0" w:color="000000"/>
              <w:right w:val="single" w:sz="4" w:space="0" w:color="000000"/>
            </w:tcBorders>
            <w:shd w:val="clear" w:color="auto" w:fill="FFFFFF"/>
            <w:vAlign w:val="center"/>
          </w:tcPr>
          <w:p w14:paraId="7028B88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5" w:type="dxa"/>
            <w:tcBorders>
              <w:top w:val="nil"/>
              <w:left w:val="nil"/>
              <w:bottom w:val="single" w:sz="4" w:space="0" w:color="000000"/>
              <w:right w:val="single" w:sz="4" w:space="0" w:color="000000"/>
            </w:tcBorders>
            <w:shd w:val="clear" w:color="auto" w:fill="FFFFFF"/>
            <w:vAlign w:val="center"/>
          </w:tcPr>
          <w:p w14:paraId="653BD6B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5" w:type="dxa"/>
            <w:tcBorders>
              <w:top w:val="nil"/>
              <w:left w:val="nil"/>
              <w:bottom w:val="single" w:sz="4" w:space="0" w:color="000000"/>
              <w:right w:val="single" w:sz="4" w:space="0" w:color="000000"/>
            </w:tcBorders>
            <w:shd w:val="clear" w:color="auto" w:fill="FFFFFF"/>
            <w:vAlign w:val="center"/>
          </w:tcPr>
          <w:p w14:paraId="43A8922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9" w:type="dxa"/>
            <w:tcBorders>
              <w:top w:val="nil"/>
              <w:left w:val="nil"/>
              <w:bottom w:val="single" w:sz="4" w:space="0" w:color="000000"/>
              <w:right w:val="single" w:sz="4" w:space="0" w:color="000000"/>
            </w:tcBorders>
            <w:shd w:val="clear" w:color="auto" w:fill="FFFFFF"/>
            <w:vAlign w:val="center"/>
          </w:tcPr>
          <w:p w14:paraId="34FAD48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113%</w:t>
            </w:r>
          </w:p>
        </w:tc>
        <w:tc>
          <w:tcPr>
            <w:tcW w:w="839" w:type="dxa"/>
            <w:tcBorders>
              <w:top w:val="nil"/>
              <w:left w:val="nil"/>
              <w:bottom w:val="single" w:sz="4" w:space="0" w:color="000000"/>
              <w:right w:val="single" w:sz="8" w:space="0" w:color="000000"/>
            </w:tcBorders>
            <w:shd w:val="clear" w:color="auto" w:fill="FFFFFF"/>
            <w:vAlign w:val="center"/>
          </w:tcPr>
          <w:p w14:paraId="15B919E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-67%</w:t>
            </w:r>
          </w:p>
        </w:tc>
      </w:tr>
      <w:tr w:rsidR="0023367B" w:rsidRPr="0031743C" w14:paraId="5631CEFB"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4BCBB54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9" w:type="dxa"/>
            <w:tcBorders>
              <w:top w:val="nil"/>
              <w:left w:val="nil"/>
              <w:bottom w:val="single" w:sz="4" w:space="0" w:color="000000"/>
              <w:right w:val="single" w:sz="4" w:space="0" w:color="000000"/>
            </w:tcBorders>
            <w:shd w:val="clear" w:color="auto" w:fill="FFFFFF"/>
            <w:vAlign w:val="center"/>
          </w:tcPr>
          <w:p w14:paraId="60F6DF9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-757%</w:t>
            </w:r>
          </w:p>
        </w:tc>
        <w:tc>
          <w:tcPr>
            <w:tcW w:w="835" w:type="dxa"/>
            <w:tcBorders>
              <w:top w:val="nil"/>
              <w:left w:val="nil"/>
              <w:bottom w:val="single" w:sz="4" w:space="0" w:color="000000"/>
              <w:right w:val="single" w:sz="4" w:space="0" w:color="000000"/>
            </w:tcBorders>
            <w:shd w:val="clear" w:color="auto" w:fill="FFFFFF"/>
            <w:vAlign w:val="center"/>
          </w:tcPr>
          <w:p w14:paraId="79EC08B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-1051%</w:t>
            </w:r>
          </w:p>
        </w:tc>
        <w:tc>
          <w:tcPr>
            <w:tcW w:w="839" w:type="dxa"/>
            <w:tcBorders>
              <w:top w:val="nil"/>
              <w:left w:val="nil"/>
              <w:bottom w:val="single" w:sz="4" w:space="0" w:color="000000"/>
              <w:right w:val="single" w:sz="4" w:space="0" w:color="000000"/>
            </w:tcBorders>
            <w:shd w:val="clear" w:color="auto" w:fill="FFFFFF"/>
            <w:vAlign w:val="center"/>
          </w:tcPr>
          <w:p w14:paraId="6F17D13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-1200%</w:t>
            </w:r>
          </w:p>
        </w:tc>
        <w:tc>
          <w:tcPr>
            <w:tcW w:w="835" w:type="dxa"/>
            <w:tcBorders>
              <w:top w:val="nil"/>
              <w:left w:val="nil"/>
              <w:bottom w:val="single" w:sz="4" w:space="0" w:color="000000"/>
              <w:right w:val="single" w:sz="4" w:space="0" w:color="000000"/>
            </w:tcBorders>
            <w:shd w:val="clear" w:color="auto" w:fill="FFFFFF"/>
            <w:vAlign w:val="center"/>
          </w:tcPr>
          <w:p w14:paraId="7FC1F86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-1066%</w:t>
            </w:r>
          </w:p>
        </w:tc>
        <w:tc>
          <w:tcPr>
            <w:tcW w:w="835" w:type="dxa"/>
            <w:tcBorders>
              <w:top w:val="nil"/>
              <w:left w:val="nil"/>
              <w:bottom w:val="single" w:sz="4" w:space="0" w:color="000000"/>
              <w:right w:val="single" w:sz="4" w:space="0" w:color="000000"/>
            </w:tcBorders>
            <w:shd w:val="clear" w:color="auto" w:fill="FFFFFF"/>
            <w:vAlign w:val="center"/>
          </w:tcPr>
          <w:p w14:paraId="4F62938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-791%</w:t>
            </w:r>
          </w:p>
        </w:tc>
        <w:tc>
          <w:tcPr>
            <w:tcW w:w="839" w:type="dxa"/>
            <w:tcBorders>
              <w:top w:val="nil"/>
              <w:left w:val="nil"/>
              <w:bottom w:val="single" w:sz="4" w:space="0" w:color="000000"/>
              <w:right w:val="single" w:sz="4" w:space="0" w:color="000000"/>
            </w:tcBorders>
            <w:shd w:val="clear" w:color="auto" w:fill="FFFFFF"/>
            <w:vAlign w:val="center"/>
          </w:tcPr>
          <w:p w14:paraId="13C195D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-3943%</w:t>
            </w:r>
          </w:p>
        </w:tc>
        <w:tc>
          <w:tcPr>
            <w:tcW w:w="839" w:type="dxa"/>
            <w:tcBorders>
              <w:top w:val="nil"/>
              <w:left w:val="nil"/>
              <w:bottom w:val="single" w:sz="4" w:space="0" w:color="000000"/>
              <w:right w:val="single" w:sz="8" w:space="0" w:color="000000"/>
            </w:tcBorders>
            <w:shd w:val="clear" w:color="auto" w:fill="FFFFFF"/>
            <w:vAlign w:val="center"/>
          </w:tcPr>
          <w:p w14:paraId="049EABC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-561%</w:t>
            </w:r>
          </w:p>
        </w:tc>
      </w:tr>
      <w:tr w:rsidR="0023367B" w:rsidRPr="0031743C" w14:paraId="16601EE5"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4FDE688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9" w:type="dxa"/>
            <w:tcBorders>
              <w:top w:val="nil"/>
              <w:left w:val="nil"/>
              <w:bottom w:val="single" w:sz="4" w:space="0" w:color="000000"/>
              <w:right w:val="single" w:sz="4" w:space="0" w:color="000000"/>
            </w:tcBorders>
            <w:shd w:val="clear" w:color="auto" w:fill="FFFFFF"/>
            <w:vAlign w:val="center"/>
          </w:tcPr>
          <w:p w14:paraId="225CA16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5" w:type="dxa"/>
            <w:tcBorders>
              <w:top w:val="nil"/>
              <w:left w:val="nil"/>
              <w:bottom w:val="single" w:sz="4" w:space="0" w:color="000000"/>
              <w:right w:val="single" w:sz="4" w:space="0" w:color="000000"/>
            </w:tcBorders>
            <w:shd w:val="clear" w:color="auto" w:fill="FFFFFF"/>
            <w:vAlign w:val="center"/>
          </w:tcPr>
          <w:p w14:paraId="56A842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w:t>
            </w:r>
          </w:p>
        </w:tc>
        <w:tc>
          <w:tcPr>
            <w:tcW w:w="839" w:type="dxa"/>
            <w:tcBorders>
              <w:top w:val="nil"/>
              <w:left w:val="nil"/>
              <w:bottom w:val="single" w:sz="4" w:space="0" w:color="000000"/>
              <w:right w:val="single" w:sz="4" w:space="0" w:color="000000"/>
            </w:tcBorders>
            <w:shd w:val="clear" w:color="auto" w:fill="FFFFFF"/>
            <w:vAlign w:val="center"/>
          </w:tcPr>
          <w:p w14:paraId="100A672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5" w:type="dxa"/>
            <w:tcBorders>
              <w:top w:val="nil"/>
              <w:left w:val="nil"/>
              <w:bottom w:val="single" w:sz="4" w:space="0" w:color="000000"/>
              <w:right w:val="single" w:sz="4" w:space="0" w:color="000000"/>
            </w:tcBorders>
            <w:shd w:val="clear" w:color="auto" w:fill="FFFFFF"/>
            <w:vAlign w:val="center"/>
          </w:tcPr>
          <w:p w14:paraId="7A235B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35" w:type="dxa"/>
            <w:tcBorders>
              <w:top w:val="nil"/>
              <w:left w:val="nil"/>
              <w:bottom w:val="single" w:sz="4" w:space="0" w:color="000000"/>
              <w:right w:val="single" w:sz="4" w:space="0" w:color="000000"/>
            </w:tcBorders>
            <w:shd w:val="clear" w:color="auto" w:fill="FFFFFF"/>
            <w:vAlign w:val="center"/>
          </w:tcPr>
          <w:p w14:paraId="3967963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9" w:type="dxa"/>
            <w:tcBorders>
              <w:top w:val="nil"/>
              <w:left w:val="nil"/>
              <w:bottom w:val="single" w:sz="4" w:space="0" w:color="000000"/>
              <w:right w:val="single" w:sz="4" w:space="0" w:color="000000"/>
            </w:tcBorders>
            <w:shd w:val="clear" w:color="auto" w:fill="FFFFFF"/>
            <w:vAlign w:val="center"/>
          </w:tcPr>
          <w:p w14:paraId="55FAE69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9" w:type="dxa"/>
            <w:tcBorders>
              <w:top w:val="nil"/>
              <w:left w:val="nil"/>
              <w:bottom w:val="single" w:sz="4" w:space="0" w:color="000000"/>
              <w:right w:val="single" w:sz="8" w:space="0" w:color="000000"/>
            </w:tcBorders>
            <w:shd w:val="clear" w:color="auto" w:fill="FFFFFF"/>
            <w:vAlign w:val="center"/>
          </w:tcPr>
          <w:p w14:paraId="156D1F8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23367B" w:rsidRPr="0031743C" w14:paraId="7B1C07B9"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008DF34A"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9" w:type="dxa"/>
            <w:tcBorders>
              <w:top w:val="nil"/>
              <w:left w:val="nil"/>
              <w:bottom w:val="single" w:sz="4" w:space="0" w:color="000000"/>
              <w:right w:val="single" w:sz="4" w:space="0" w:color="000000"/>
            </w:tcBorders>
            <w:shd w:val="clear" w:color="auto" w:fill="FFFFFF"/>
            <w:vAlign w:val="center"/>
          </w:tcPr>
          <w:p w14:paraId="60BB04E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5" w:type="dxa"/>
            <w:tcBorders>
              <w:top w:val="nil"/>
              <w:left w:val="nil"/>
              <w:bottom w:val="single" w:sz="4" w:space="0" w:color="000000"/>
              <w:right w:val="single" w:sz="4" w:space="0" w:color="000000"/>
            </w:tcBorders>
            <w:shd w:val="clear" w:color="auto" w:fill="FFFFFF"/>
            <w:vAlign w:val="center"/>
          </w:tcPr>
          <w:p w14:paraId="01B89D9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839" w:type="dxa"/>
            <w:tcBorders>
              <w:top w:val="nil"/>
              <w:left w:val="nil"/>
              <w:bottom w:val="single" w:sz="4" w:space="0" w:color="000000"/>
              <w:right w:val="single" w:sz="4" w:space="0" w:color="000000"/>
            </w:tcBorders>
            <w:shd w:val="clear" w:color="auto" w:fill="FFFFFF"/>
            <w:vAlign w:val="center"/>
          </w:tcPr>
          <w:p w14:paraId="22817BB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5" w:type="dxa"/>
            <w:tcBorders>
              <w:top w:val="nil"/>
              <w:left w:val="nil"/>
              <w:bottom w:val="single" w:sz="4" w:space="0" w:color="000000"/>
              <w:right w:val="single" w:sz="4" w:space="0" w:color="000000"/>
            </w:tcBorders>
            <w:shd w:val="clear" w:color="auto" w:fill="FFFFFF"/>
            <w:vAlign w:val="center"/>
          </w:tcPr>
          <w:p w14:paraId="5C743C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-70%</w:t>
            </w:r>
          </w:p>
        </w:tc>
        <w:tc>
          <w:tcPr>
            <w:tcW w:w="835" w:type="dxa"/>
            <w:tcBorders>
              <w:top w:val="nil"/>
              <w:left w:val="nil"/>
              <w:bottom w:val="single" w:sz="4" w:space="0" w:color="000000"/>
              <w:right w:val="single" w:sz="4" w:space="0" w:color="000000"/>
            </w:tcBorders>
            <w:shd w:val="clear" w:color="auto" w:fill="FFFFFF"/>
            <w:vAlign w:val="center"/>
          </w:tcPr>
          <w:p w14:paraId="725337D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-67%</w:t>
            </w:r>
          </w:p>
        </w:tc>
        <w:tc>
          <w:tcPr>
            <w:tcW w:w="839" w:type="dxa"/>
            <w:tcBorders>
              <w:top w:val="nil"/>
              <w:left w:val="nil"/>
              <w:bottom w:val="single" w:sz="4" w:space="0" w:color="000000"/>
              <w:right w:val="single" w:sz="4" w:space="0" w:color="000000"/>
            </w:tcBorders>
            <w:shd w:val="clear" w:color="auto" w:fill="FFFFFF"/>
            <w:vAlign w:val="center"/>
          </w:tcPr>
          <w:p w14:paraId="7D919C0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-129%</w:t>
            </w:r>
          </w:p>
        </w:tc>
        <w:tc>
          <w:tcPr>
            <w:tcW w:w="839" w:type="dxa"/>
            <w:tcBorders>
              <w:top w:val="nil"/>
              <w:left w:val="nil"/>
              <w:bottom w:val="single" w:sz="4" w:space="0" w:color="000000"/>
              <w:right w:val="single" w:sz="8" w:space="0" w:color="000000"/>
            </w:tcBorders>
            <w:shd w:val="clear" w:color="auto" w:fill="FFFFFF"/>
            <w:vAlign w:val="center"/>
          </w:tcPr>
          <w:p w14:paraId="561B94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r>
      <w:tr w:rsidR="0023367B" w:rsidRPr="0031743C" w14:paraId="5E04AC6B"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7D614AA0"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9" w:type="dxa"/>
            <w:tcBorders>
              <w:top w:val="nil"/>
              <w:left w:val="nil"/>
              <w:bottom w:val="single" w:sz="4" w:space="0" w:color="000000"/>
              <w:right w:val="single" w:sz="4" w:space="0" w:color="000000"/>
            </w:tcBorders>
            <w:shd w:val="clear" w:color="auto" w:fill="FFFFFF"/>
            <w:vAlign w:val="center"/>
          </w:tcPr>
          <w:p w14:paraId="1878D73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5" w:type="dxa"/>
            <w:tcBorders>
              <w:top w:val="nil"/>
              <w:left w:val="nil"/>
              <w:bottom w:val="single" w:sz="4" w:space="0" w:color="000000"/>
              <w:right w:val="single" w:sz="4" w:space="0" w:color="000000"/>
            </w:tcBorders>
            <w:shd w:val="clear" w:color="auto" w:fill="FFFFFF"/>
            <w:vAlign w:val="center"/>
          </w:tcPr>
          <w:p w14:paraId="6EE5DD0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9" w:type="dxa"/>
            <w:tcBorders>
              <w:top w:val="nil"/>
              <w:left w:val="nil"/>
              <w:bottom w:val="single" w:sz="4" w:space="0" w:color="000000"/>
              <w:right w:val="single" w:sz="4" w:space="0" w:color="000000"/>
            </w:tcBorders>
            <w:shd w:val="clear" w:color="auto" w:fill="FFFFFF"/>
            <w:vAlign w:val="center"/>
          </w:tcPr>
          <w:p w14:paraId="035E4E2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5" w:type="dxa"/>
            <w:tcBorders>
              <w:top w:val="nil"/>
              <w:left w:val="nil"/>
              <w:bottom w:val="single" w:sz="4" w:space="0" w:color="000000"/>
              <w:right w:val="single" w:sz="4" w:space="0" w:color="000000"/>
            </w:tcBorders>
            <w:shd w:val="clear" w:color="auto" w:fill="FFFFFF"/>
            <w:vAlign w:val="center"/>
          </w:tcPr>
          <w:p w14:paraId="53E8457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5" w:type="dxa"/>
            <w:tcBorders>
              <w:top w:val="nil"/>
              <w:left w:val="nil"/>
              <w:bottom w:val="single" w:sz="4" w:space="0" w:color="000000"/>
              <w:right w:val="single" w:sz="4" w:space="0" w:color="000000"/>
            </w:tcBorders>
            <w:shd w:val="clear" w:color="auto" w:fill="FFFFFF"/>
            <w:vAlign w:val="center"/>
          </w:tcPr>
          <w:p w14:paraId="10BED62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839" w:type="dxa"/>
            <w:tcBorders>
              <w:top w:val="nil"/>
              <w:left w:val="nil"/>
              <w:bottom w:val="single" w:sz="4" w:space="0" w:color="000000"/>
              <w:right w:val="single" w:sz="4" w:space="0" w:color="000000"/>
            </w:tcBorders>
            <w:shd w:val="clear" w:color="auto" w:fill="FFFFFF"/>
            <w:vAlign w:val="center"/>
          </w:tcPr>
          <w:p w14:paraId="0429844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839" w:type="dxa"/>
            <w:tcBorders>
              <w:top w:val="nil"/>
              <w:left w:val="nil"/>
              <w:bottom w:val="single" w:sz="4" w:space="0" w:color="000000"/>
              <w:right w:val="single" w:sz="4" w:space="0" w:color="000000"/>
            </w:tcBorders>
            <w:shd w:val="clear" w:color="auto" w:fill="FFFFFF"/>
            <w:vAlign w:val="center"/>
          </w:tcPr>
          <w:p w14:paraId="47C4A54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w:t>
            </w:r>
          </w:p>
        </w:tc>
      </w:tr>
      <w:tr w:rsidR="0023367B" w:rsidRPr="0031743C" w14:paraId="56B3DF78"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74575DB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74314633"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4D90E74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9" w:type="dxa"/>
            <w:tcBorders>
              <w:top w:val="nil"/>
              <w:left w:val="nil"/>
              <w:bottom w:val="single" w:sz="4" w:space="0" w:color="000000"/>
              <w:right w:val="single" w:sz="4" w:space="0" w:color="000000"/>
            </w:tcBorders>
            <w:shd w:val="clear" w:color="auto" w:fill="FFFFFF"/>
            <w:vAlign w:val="center"/>
          </w:tcPr>
          <w:p w14:paraId="4B05126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605%</w:t>
            </w:r>
          </w:p>
        </w:tc>
        <w:tc>
          <w:tcPr>
            <w:tcW w:w="835" w:type="dxa"/>
            <w:tcBorders>
              <w:top w:val="nil"/>
              <w:left w:val="nil"/>
              <w:bottom w:val="single" w:sz="4" w:space="0" w:color="000000"/>
              <w:right w:val="single" w:sz="4" w:space="0" w:color="000000"/>
            </w:tcBorders>
            <w:shd w:val="clear" w:color="auto" w:fill="FFFFFF"/>
            <w:vAlign w:val="center"/>
          </w:tcPr>
          <w:p w14:paraId="1C9F556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184%</w:t>
            </w:r>
          </w:p>
        </w:tc>
        <w:tc>
          <w:tcPr>
            <w:tcW w:w="839" w:type="dxa"/>
            <w:tcBorders>
              <w:top w:val="nil"/>
              <w:left w:val="nil"/>
              <w:bottom w:val="single" w:sz="4" w:space="0" w:color="000000"/>
              <w:right w:val="single" w:sz="4" w:space="0" w:color="000000"/>
            </w:tcBorders>
            <w:shd w:val="clear" w:color="auto" w:fill="FFFFFF"/>
            <w:vAlign w:val="center"/>
          </w:tcPr>
          <w:p w14:paraId="279B35E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328%</w:t>
            </w:r>
          </w:p>
        </w:tc>
        <w:tc>
          <w:tcPr>
            <w:tcW w:w="835" w:type="dxa"/>
            <w:tcBorders>
              <w:top w:val="nil"/>
              <w:left w:val="nil"/>
              <w:bottom w:val="single" w:sz="4" w:space="0" w:color="000000"/>
              <w:right w:val="single" w:sz="4" w:space="0" w:color="000000"/>
            </w:tcBorders>
            <w:shd w:val="clear" w:color="auto" w:fill="FFFFFF"/>
            <w:vAlign w:val="center"/>
          </w:tcPr>
          <w:p w14:paraId="08703D6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w:t>
            </w:r>
          </w:p>
        </w:tc>
        <w:tc>
          <w:tcPr>
            <w:tcW w:w="835" w:type="dxa"/>
            <w:tcBorders>
              <w:top w:val="nil"/>
              <w:left w:val="nil"/>
              <w:bottom w:val="single" w:sz="4" w:space="0" w:color="000000"/>
              <w:right w:val="single" w:sz="4" w:space="0" w:color="000000"/>
            </w:tcBorders>
            <w:shd w:val="clear" w:color="auto" w:fill="FFFFFF"/>
            <w:vAlign w:val="center"/>
          </w:tcPr>
          <w:p w14:paraId="54EF97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179%</w:t>
            </w:r>
          </w:p>
        </w:tc>
        <w:tc>
          <w:tcPr>
            <w:tcW w:w="839" w:type="dxa"/>
            <w:tcBorders>
              <w:top w:val="nil"/>
              <w:left w:val="nil"/>
              <w:bottom w:val="single" w:sz="4" w:space="0" w:color="000000"/>
              <w:right w:val="single" w:sz="4" w:space="0" w:color="000000"/>
            </w:tcBorders>
            <w:shd w:val="clear" w:color="auto" w:fill="FFFFFF"/>
            <w:vAlign w:val="center"/>
          </w:tcPr>
          <w:p w14:paraId="0689F9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160%</w:t>
            </w:r>
          </w:p>
        </w:tc>
        <w:tc>
          <w:tcPr>
            <w:tcW w:w="839" w:type="dxa"/>
            <w:tcBorders>
              <w:top w:val="nil"/>
              <w:left w:val="nil"/>
              <w:bottom w:val="single" w:sz="4" w:space="0" w:color="000000"/>
              <w:right w:val="single" w:sz="8" w:space="0" w:color="000000"/>
            </w:tcBorders>
            <w:shd w:val="clear" w:color="auto" w:fill="FFFFFF"/>
            <w:vAlign w:val="center"/>
          </w:tcPr>
          <w:p w14:paraId="763BEE4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207%</w:t>
            </w:r>
          </w:p>
        </w:tc>
      </w:tr>
      <w:tr w:rsidR="0023367B" w:rsidRPr="0031743C" w14:paraId="571F2486"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15F111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5CE3A0F3"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60C916F9"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9" w:type="dxa"/>
            <w:tcBorders>
              <w:top w:val="nil"/>
              <w:left w:val="nil"/>
              <w:bottom w:val="single" w:sz="4" w:space="0" w:color="000000"/>
              <w:right w:val="single" w:sz="4" w:space="0" w:color="000000"/>
            </w:tcBorders>
            <w:shd w:val="clear" w:color="auto" w:fill="FFFFFF"/>
            <w:vAlign w:val="center"/>
          </w:tcPr>
          <w:p w14:paraId="1D8336A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5" w:type="dxa"/>
            <w:tcBorders>
              <w:top w:val="nil"/>
              <w:left w:val="nil"/>
              <w:bottom w:val="single" w:sz="4" w:space="0" w:color="000000"/>
              <w:right w:val="single" w:sz="4" w:space="0" w:color="000000"/>
            </w:tcBorders>
            <w:shd w:val="clear" w:color="auto" w:fill="FFFFFF"/>
            <w:vAlign w:val="center"/>
          </w:tcPr>
          <w:p w14:paraId="4DD5A4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9" w:type="dxa"/>
            <w:tcBorders>
              <w:top w:val="nil"/>
              <w:left w:val="nil"/>
              <w:bottom w:val="single" w:sz="4" w:space="0" w:color="000000"/>
              <w:right w:val="single" w:sz="4" w:space="0" w:color="000000"/>
            </w:tcBorders>
            <w:shd w:val="clear" w:color="auto" w:fill="FFFFFF"/>
            <w:vAlign w:val="center"/>
          </w:tcPr>
          <w:p w14:paraId="1812B78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5" w:type="dxa"/>
            <w:tcBorders>
              <w:top w:val="nil"/>
              <w:left w:val="nil"/>
              <w:bottom w:val="single" w:sz="4" w:space="0" w:color="000000"/>
              <w:right w:val="single" w:sz="4" w:space="0" w:color="000000"/>
            </w:tcBorders>
            <w:shd w:val="clear" w:color="auto" w:fill="FFFFFF"/>
            <w:vAlign w:val="center"/>
          </w:tcPr>
          <w:p w14:paraId="21188C0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5" w:type="dxa"/>
            <w:tcBorders>
              <w:top w:val="nil"/>
              <w:left w:val="nil"/>
              <w:bottom w:val="single" w:sz="4" w:space="0" w:color="000000"/>
              <w:right w:val="single" w:sz="4" w:space="0" w:color="000000"/>
            </w:tcBorders>
            <w:shd w:val="clear" w:color="auto" w:fill="FFFFFF"/>
            <w:vAlign w:val="center"/>
          </w:tcPr>
          <w:p w14:paraId="45C04F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w:t>
            </w:r>
          </w:p>
        </w:tc>
        <w:tc>
          <w:tcPr>
            <w:tcW w:w="839" w:type="dxa"/>
            <w:tcBorders>
              <w:top w:val="nil"/>
              <w:left w:val="nil"/>
              <w:bottom w:val="single" w:sz="4" w:space="0" w:color="000000"/>
              <w:right w:val="single" w:sz="4" w:space="0" w:color="000000"/>
            </w:tcBorders>
            <w:shd w:val="clear" w:color="auto" w:fill="FFFFFF"/>
            <w:vAlign w:val="center"/>
          </w:tcPr>
          <w:p w14:paraId="7DBA41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839" w:type="dxa"/>
            <w:tcBorders>
              <w:top w:val="nil"/>
              <w:left w:val="nil"/>
              <w:bottom w:val="single" w:sz="4" w:space="0" w:color="000000"/>
              <w:right w:val="single" w:sz="8" w:space="0" w:color="000000"/>
            </w:tcBorders>
            <w:shd w:val="clear" w:color="auto" w:fill="FFFFFF"/>
            <w:vAlign w:val="center"/>
          </w:tcPr>
          <w:p w14:paraId="6D6BD55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r>
      <w:tr w:rsidR="0023367B" w:rsidRPr="0031743C" w14:paraId="2F8980CB" w14:textId="77777777">
        <w:trPr>
          <w:trHeight w:val="285"/>
        </w:trPr>
        <w:tc>
          <w:tcPr>
            <w:tcW w:w="3409" w:type="dxa"/>
            <w:tcBorders>
              <w:top w:val="nil"/>
              <w:left w:val="single" w:sz="8" w:space="0" w:color="000000"/>
              <w:bottom w:val="single" w:sz="8" w:space="0" w:color="000000"/>
              <w:right w:val="single" w:sz="4" w:space="0" w:color="000000"/>
            </w:tcBorders>
            <w:shd w:val="clear" w:color="auto" w:fill="FFFFFF"/>
            <w:vAlign w:val="bottom"/>
          </w:tcPr>
          <w:p w14:paraId="23A2755A"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9" w:type="dxa"/>
            <w:tcBorders>
              <w:top w:val="nil"/>
              <w:left w:val="nil"/>
              <w:bottom w:val="single" w:sz="8" w:space="0" w:color="000000"/>
              <w:right w:val="single" w:sz="4" w:space="0" w:color="000000"/>
            </w:tcBorders>
            <w:shd w:val="clear" w:color="auto" w:fill="FFFFFF"/>
            <w:vAlign w:val="center"/>
          </w:tcPr>
          <w:p w14:paraId="2A7CC6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-50236%</w:t>
            </w:r>
          </w:p>
        </w:tc>
        <w:tc>
          <w:tcPr>
            <w:tcW w:w="835" w:type="dxa"/>
            <w:tcBorders>
              <w:top w:val="nil"/>
              <w:left w:val="nil"/>
              <w:bottom w:val="single" w:sz="8" w:space="0" w:color="000000"/>
              <w:right w:val="single" w:sz="4" w:space="0" w:color="000000"/>
            </w:tcBorders>
            <w:shd w:val="clear" w:color="auto" w:fill="FFFFFF"/>
            <w:vAlign w:val="center"/>
          </w:tcPr>
          <w:p w14:paraId="0FE4714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-4235%</w:t>
            </w:r>
          </w:p>
        </w:tc>
        <w:tc>
          <w:tcPr>
            <w:tcW w:w="839" w:type="dxa"/>
            <w:tcBorders>
              <w:top w:val="nil"/>
              <w:left w:val="nil"/>
              <w:bottom w:val="single" w:sz="8" w:space="0" w:color="000000"/>
              <w:right w:val="single" w:sz="4" w:space="0" w:color="000000"/>
            </w:tcBorders>
            <w:shd w:val="clear" w:color="auto" w:fill="FFFFFF"/>
            <w:vAlign w:val="center"/>
          </w:tcPr>
          <w:p w14:paraId="49DAAED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-5082%</w:t>
            </w:r>
          </w:p>
        </w:tc>
        <w:tc>
          <w:tcPr>
            <w:tcW w:w="835" w:type="dxa"/>
            <w:tcBorders>
              <w:top w:val="nil"/>
              <w:left w:val="nil"/>
              <w:bottom w:val="single" w:sz="8" w:space="0" w:color="000000"/>
              <w:right w:val="single" w:sz="4" w:space="0" w:color="000000"/>
            </w:tcBorders>
            <w:shd w:val="clear" w:color="auto" w:fill="FFFFFF"/>
            <w:vAlign w:val="center"/>
          </w:tcPr>
          <w:p w14:paraId="65719C0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-2859%</w:t>
            </w:r>
          </w:p>
        </w:tc>
        <w:tc>
          <w:tcPr>
            <w:tcW w:w="835" w:type="dxa"/>
            <w:tcBorders>
              <w:top w:val="nil"/>
              <w:left w:val="nil"/>
              <w:bottom w:val="single" w:sz="8" w:space="0" w:color="000000"/>
              <w:right w:val="single" w:sz="4" w:space="0" w:color="000000"/>
            </w:tcBorders>
            <w:shd w:val="clear" w:color="auto" w:fill="FFFFFF"/>
            <w:vAlign w:val="center"/>
          </w:tcPr>
          <w:p w14:paraId="527CC94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-2376%</w:t>
            </w:r>
          </w:p>
        </w:tc>
        <w:tc>
          <w:tcPr>
            <w:tcW w:w="839" w:type="dxa"/>
            <w:tcBorders>
              <w:top w:val="nil"/>
              <w:left w:val="nil"/>
              <w:bottom w:val="single" w:sz="8" w:space="0" w:color="000000"/>
              <w:right w:val="single" w:sz="4" w:space="0" w:color="000000"/>
            </w:tcBorders>
            <w:shd w:val="clear" w:color="auto" w:fill="FFFFFF"/>
            <w:vAlign w:val="center"/>
          </w:tcPr>
          <w:p w14:paraId="1841D2B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9" w:type="dxa"/>
            <w:tcBorders>
              <w:top w:val="nil"/>
              <w:left w:val="nil"/>
              <w:bottom w:val="single" w:sz="8" w:space="0" w:color="000000"/>
              <w:right w:val="single" w:sz="8" w:space="0" w:color="000000"/>
            </w:tcBorders>
            <w:shd w:val="clear" w:color="auto" w:fill="FFFFFF"/>
            <w:vAlign w:val="center"/>
          </w:tcPr>
          <w:p w14:paraId="303D022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491EBCAB" w14:textId="77777777" w:rsidR="0023367B" w:rsidRPr="0031743C" w:rsidRDefault="0023367B" w:rsidP="000E4F31">
      <w:pPr>
        <w:spacing w:line="240" w:lineRule="auto"/>
        <w:rPr>
          <w:rFonts w:ascii="Sylfaen" w:eastAsia="Merriweather" w:hAnsi="Sylfaen" w:cs="Merriweather"/>
        </w:rPr>
      </w:pPr>
    </w:p>
    <w:p w14:paraId="3B38CC8E" w14:textId="77777777" w:rsidR="0023367B" w:rsidRPr="0031743C" w:rsidRDefault="0023367B" w:rsidP="000E4F31">
      <w:pPr>
        <w:spacing w:line="240" w:lineRule="auto"/>
        <w:rPr>
          <w:rFonts w:ascii="Sylfaen" w:eastAsia="Merriweather" w:hAnsi="Sylfaen" w:cs="Merriweather"/>
        </w:rPr>
      </w:pPr>
    </w:p>
    <w:p w14:paraId="0D0C34A9" w14:textId="77777777" w:rsidR="0023367B" w:rsidRPr="0031743C" w:rsidRDefault="0023367B" w:rsidP="000E4F31">
      <w:pPr>
        <w:spacing w:line="240" w:lineRule="auto"/>
        <w:rPr>
          <w:rFonts w:ascii="Sylfaen" w:eastAsia="Times New Roman" w:hAnsi="Sylfaen" w:cs="Times New Roman"/>
          <w:sz w:val="24"/>
          <w:szCs w:val="24"/>
        </w:rPr>
      </w:pPr>
    </w:p>
    <w:p w14:paraId="284CFF67" w14:textId="77777777" w:rsidR="0023367B" w:rsidRPr="0031743C" w:rsidRDefault="0023367B" w:rsidP="000E4F31">
      <w:pPr>
        <w:spacing w:line="240" w:lineRule="auto"/>
        <w:rPr>
          <w:rFonts w:ascii="Sylfaen" w:eastAsia="Times New Roman" w:hAnsi="Sylfaen" w:cs="Times New Roman"/>
          <w:sz w:val="24"/>
          <w:szCs w:val="24"/>
        </w:rPr>
      </w:pPr>
    </w:p>
    <w:tbl>
      <w:tblPr>
        <w:tblStyle w:val="18"/>
        <w:tblW w:w="9269" w:type="dxa"/>
        <w:tblLayout w:type="fixed"/>
        <w:tblLook w:val="0400" w:firstRow="0" w:lastRow="0" w:firstColumn="0" w:lastColumn="0" w:noHBand="0" w:noVBand="1"/>
      </w:tblPr>
      <w:tblGrid>
        <w:gridCol w:w="3408"/>
        <w:gridCol w:w="839"/>
        <w:gridCol w:w="835"/>
        <w:gridCol w:w="839"/>
        <w:gridCol w:w="835"/>
        <w:gridCol w:w="835"/>
        <w:gridCol w:w="839"/>
        <w:gridCol w:w="839"/>
      </w:tblGrid>
      <w:tr w:rsidR="0023367B" w:rsidRPr="0031743C" w14:paraId="4E3745D3" w14:textId="77777777">
        <w:trPr>
          <w:trHeight w:val="285"/>
        </w:trPr>
        <w:tc>
          <w:tcPr>
            <w:tcW w:w="3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EDB40" w14:textId="77777777" w:rsidR="0023367B" w:rsidRPr="0031743C" w:rsidRDefault="00185C05" w:rsidP="000E4F31">
            <w:pPr>
              <w:spacing w:line="240" w:lineRule="auto"/>
              <w:jc w:val="center"/>
              <w:rPr>
                <w:rFonts w:ascii="Sylfaen" w:eastAsia="Merriweather" w:hAnsi="Sylfaen" w:cs="Merriweather"/>
                <w:b/>
              </w:rPr>
            </w:pPr>
            <w:r w:rsidRPr="0031743C">
              <w:rPr>
                <w:rFonts w:ascii="Sylfaen" w:eastAsia="Arial Unicode MS" w:hAnsi="Sylfaen" w:cs="Arial Unicode MS"/>
                <w:b/>
              </w:rPr>
              <w:t>წელი</w:t>
            </w:r>
          </w:p>
        </w:tc>
        <w:tc>
          <w:tcPr>
            <w:tcW w:w="839" w:type="dxa"/>
            <w:tcBorders>
              <w:top w:val="single" w:sz="4" w:space="0" w:color="000000"/>
              <w:left w:val="nil"/>
              <w:bottom w:val="single" w:sz="4" w:space="0" w:color="000000"/>
              <w:right w:val="single" w:sz="4" w:space="0" w:color="000000"/>
            </w:tcBorders>
            <w:shd w:val="clear" w:color="auto" w:fill="auto"/>
            <w:vAlign w:val="center"/>
          </w:tcPr>
          <w:p w14:paraId="625DEF01"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48A6E183"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9" w:type="dxa"/>
            <w:tcBorders>
              <w:top w:val="single" w:sz="4" w:space="0" w:color="000000"/>
              <w:left w:val="nil"/>
              <w:bottom w:val="single" w:sz="4" w:space="0" w:color="000000"/>
              <w:right w:val="single" w:sz="4" w:space="0" w:color="000000"/>
            </w:tcBorders>
            <w:shd w:val="clear" w:color="auto" w:fill="auto"/>
            <w:vAlign w:val="center"/>
          </w:tcPr>
          <w:p w14:paraId="45264ADC"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6912C5D1"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103BD259"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9" w:type="dxa"/>
            <w:tcBorders>
              <w:top w:val="single" w:sz="4" w:space="0" w:color="000000"/>
              <w:left w:val="nil"/>
              <w:bottom w:val="single" w:sz="4" w:space="0" w:color="000000"/>
              <w:right w:val="single" w:sz="4" w:space="0" w:color="000000"/>
            </w:tcBorders>
            <w:shd w:val="clear" w:color="auto" w:fill="auto"/>
            <w:vAlign w:val="center"/>
          </w:tcPr>
          <w:p w14:paraId="620157A1"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9" w:type="dxa"/>
            <w:tcBorders>
              <w:top w:val="single" w:sz="4" w:space="0" w:color="000000"/>
              <w:left w:val="nil"/>
              <w:bottom w:val="single" w:sz="4" w:space="0" w:color="000000"/>
              <w:right w:val="single" w:sz="4" w:space="0" w:color="000000"/>
            </w:tcBorders>
            <w:shd w:val="clear" w:color="auto" w:fill="auto"/>
            <w:vAlign w:val="center"/>
          </w:tcPr>
          <w:p w14:paraId="688B9746"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478CEB83"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97E90FC" w14:textId="77777777" w:rsidR="0023367B" w:rsidRPr="0031743C" w:rsidRDefault="00185C05" w:rsidP="000E4F31">
            <w:pPr>
              <w:spacing w:line="240" w:lineRule="auto"/>
              <w:jc w:val="center"/>
              <w:rPr>
                <w:rFonts w:ascii="Sylfaen" w:eastAsia="Merriweather" w:hAnsi="Sylfaen" w:cs="Merriweather"/>
                <w:b/>
              </w:rPr>
            </w:pPr>
            <w:r w:rsidRPr="0031743C">
              <w:rPr>
                <w:rFonts w:ascii="Sylfaen" w:eastAsia="Arial Unicode MS" w:hAnsi="Sylfaen" w:cs="Arial Unicode MS"/>
                <w:b/>
              </w:rPr>
              <w:t>მომგებიანობა</w:t>
            </w:r>
          </w:p>
        </w:tc>
      </w:tr>
      <w:tr w:rsidR="0023367B" w:rsidRPr="0031743C" w14:paraId="12EB0E49" w14:textId="77777777">
        <w:trPr>
          <w:trHeight w:val="670"/>
        </w:trPr>
        <w:tc>
          <w:tcPr>
            <w:tcW w:w="3409" w:type="dxa"/>
            <w:tcBorders>
              <w:top w:val="nil"/>
              <w:left w:val="single" w:sz="4" w:space="0" w:color="000000"/>
              <w:bottom w:val="single" w:sz="4" w:space="0" w:color="000000"/>
              <w:right w:val="single" w:sz="4" w:space="0" w:color="000000"/>
            </w:tcBorders>
            <w:shd w:val="clear" w:color="auto" w:fill="FFFFFF"/>
            <w:vAlign w:val="center"/>
          </w:tcPr>
          <w:p w14:paraId="0433E3E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5B9AF5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F88617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E0FE94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375E50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CDEE30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DB9507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95026B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r>
      <w:tr w:rsidR="0023367B" w:rsidRPr="0031743C" w14:paraId="261E687C" w14:textId="77777777">
        <w:trPr>
          <w:trHeight w:val="670"/>
        </w:trPr>
        <w:tc>
          <w:tcPr>
            <w:tcW w:w="3409" w:type="dxa"/>
            <w:tcBorders>
              <w:top w:val="nil"/>
              <w:left w:val="single" w:sz="4" w:space="0" w:color="000000"/>
              <w:bottom w:val="single" w:sz="4" w:space="0" w:color="000000"/>
              <w:right w:val="single" w:sz="4" w:space="0" w:color="000000"/>
            </w:tcBorders>
            <w:shd w:val="clear" w:color="auto" w:fill="FFFFFF"/>
            <w:vAlign w:val="center"/>
          </w:tcPr>
          <w:p w14:paraId="5E8FB01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963CE6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4F13F8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61EBAD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3F1B42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A99EA6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DC34D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88AF67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r>
      <w:tr w:rsidR="0023367B" w:rsidRPr="0031743C" w14:paraId="60629A9E" w14:textId="77777777">
        <w:trPr>
          <w:trHeight w:val="675"/>
        </w:trPr>
        <w:tc>
          <w:tcPr>
            <w:tcW w:w="3409" w:type="dxa"/>
            <w:tcBorders>
              <w:top w:val="nil"/>
              <w:left w:val="single" w:sz="4" w:space="0" w:color="000000"/>
              <w:bottom w:val="single" w:sz="4" w:space="0" w:color="000000"/>
              <w:right w:val="single" w:sz="4" w:space="0" w:color="000000"/>
            </w:tcBorders>
            <w:shd w:val="clear" w:color="auto" w:fill="FFFFFF"/>
            <w:vAlign w:val="center"/>
          </w:tcPr>
          <w:p w14:paraId="779B1F6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511BC9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47DC4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7E4767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2A08A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3EAFBA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C4BB6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E57910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r>
      <w:tr w:rsidR="0023367B" w:rsidRPr="0031743C" w14:paraId="46C359D1"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1D295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lastRenderedPageBreak/>
              <w:t> </w:t>
            </w:r>
          </w:p>
        </w:tc>
      </w:tr>
    </w:tbl>
    <w:p w14:paraId="4F598B54" w14:textId="77777777" w:rsidR="0023367B" w:rsidRPr="0031743C" w:rsidRDefault="0023367B" w:rsidP="000E4F31">
      <w:pPr>
        <w:spacing w:line="240" w:lineRule="auto"/>
        <w:rPr>
          <w:rFonts w:ascii="Sylfaen" w:eastAsia="Times New Roman" w:hAnsi="Sylfaen" w:cs="Times New Roman"/>
          <w:sz w:val="24"/>
          <w:szCs w:val="24"/>
        </w:rPr>
      </w:pPr>
    </w:p>
    <w:tbl>
      <w:tblPr>
        <w:tblStyle w:val="17"/>
        <w:tblW w:w="9269" w:type="dxa"/>
        <w:tblLayout w:type="fixed"/>
        <w:tblLook w:val="0400" w:firstRow="0" w:lastRow="0" w:firstColumn="0" w:lastColumn="0" w:noHBand="0" w:noVBand="1"/>
      </w:tblPr>
      <w:tblGrid>
        <w:gridCol w:w="3408"/>
        <w:gridCol w:w="839"/>
        <w:gridCol w:w="835"/>
        <w:gridCol w:w="839"/>
        <w:gridCol w:w="835"/>
        <w:gridCol w:w="835"/>
        <w:gridCol w:w="839"/>
        <w:gridCol w:w="839"/>
      </w:tblGrid>
      <w:tr w:rsidR="0023367B" w:rsidRPr="0031743C" w14:paraId="5A2FAD59"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942FEA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12A40853" w14:textId="77777777">
        <w:trPr>
          <w:trHeight w:val="670"/>
        </w:trPr>
        <w:tc>
          <w:tcPr>
            <w:tcW w:w="3409" w:type="dxa"/>
            <w:tcBorders>
              <w:top w:val="nil"/>
              <w:left w:val="single" w:sz="4" w:space="0" w:color="000000"/>
              <w:bottom w:val="single" w:sz="4" w:space="0" w:color="000000"/>
              <w:right w:val="single" w:sz="4" w:space="0" w:color="000000"/>
            </w:tcBorders>
            <w:shd w:val="clear" w:color="auto" w:fill="auto"/>
            <w:vAlign w:val="center"/>
          </w:tcPr>
          <w:p w14:paraId="721A0C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C4BE9B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752F44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471B1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8A9578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38F1B1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40E839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BDC047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62D4B50A"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39E0096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3F64D7A9"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532229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5DD28E21" w14:textId="77777777">
        <w:trPr>
          <w:trHeight w:val="670"/>
        </w:trPr>
        <w:tc>
          <w:tcPr>
            <w:tcW w:w="3409" w:type="dxa"/>
            <w:tcBorders>
              <w:top w:val="nil"/>
              <w:left w:val="single" w:sz="4" w:space="0" w:color="000000"/>
              <w:bottom w:val="single" w:sz="4" w:space="0" w:color="000000"/>
              <w:right w:val="single" w:sz="4" w:space="0" w:color="000000"/>
            </w:tcBorders>
            <w:shd w:val="clear" w:color="auto" w:fill="FFFFFF"/>
            <w:vAlign w:val="center"/>
          </w:tcPr>
          <w:p w14:paraId="1AB2571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6C31DD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65D765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A918CE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CD7FEB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554A40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B2574B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6FA5D1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დაბალ რისკიანი</w:t>
            </w:r>
          </w:p>
        </w:tc>
      </w:tr>
      <w:tr w:rsidR="0023367B" w:rsidRPr="0031743C" w14:paraId="2B58FFA7" w14:textId="77777777">
        <w:trPr>
          <w:trHeight w:val="670"/>
        </w:trPr>
        <w:tc>
          <w:tcPr>
            <w:tcW w:w="3409" w:type="dxa"/>
            <w:tcBorders>
              <w:top w:val="nil"/>
              <w:left w:val="single" w:sz="4" w:space="0" w:color="000000"/>
              <w:bottom w:val="single" w:sz="4" w:space="0" w:color="000000"/>
              <w:right w:val="single" w:sz="4" w:space="0" w:color="000000"/>
            </w:tcBorders>
            <w:shd w:val="clear" w:color="auto" w:fill="FFFFFF"/>
            <w:vAlign w:val="center"/>
          </w:tcPr>
          <w:p w14:paraId="71A3601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3AAB6A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72E5CE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8AF6FF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D66892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1A983B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F2E49B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DCEA33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122C8798"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10546E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07F88B56" w14:textId="77777777">
        <w:trPr>
          <w:trHeight w:val="670"/>
        </w:trPr>
        <w:tc>
          <w:tcPr>
            <w:tcW w:w="3409" w:type="dxa"/>
            <w:tcBorders>
              <w:top w:val="nil"/>
              <w:left w:val="single" w:sz="4" w:space="0" w:color="000000"/>
              <w:bottom w:val="single" w:sz="4" w:space="0" w:color="000000"/>
              <w:right w:val="single" w:sz="4" w:space="0" w:color="000000"/>
            </w:tcBorders>
            <w:shd w:val="clear" w:color="auto" w:fill="auto"/>
            <w:vAlign w:val="center"/>
          </w:tcPr>
          <w:p w14:paraId="515A9E1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რისკის საერთო რეიტინგი</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C70E52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214C7F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2490A2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718555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B8DA64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43168F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695480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r>
    </w:tbl>
    <w:p w14:paraId="65061976" w14:textId="77777777" w:rsidR="0023367B" w:rsidRPr="0031743C" w:rsidRDefault="0023367B" w:rsidP="000E4F31">
      <w:pPr>
        <w:spacing w:line="240" w:lineRule="auto"/>
        <w:rPr>
          <w:rFonts w:ascii="Sylfaen" w:eastAsia="Merriweather" w:hAnsi="Sylfaen" w:cs="Merriweather"/>
          <w:sz w:val="18"/>
          <w:szCs w:val="18"/>
        </w:rPr>
      </w:pPr>
    </w:p>
    <w:p w14:paraId="360BBF0D" w14:textId="77777777" w:rsidR="0023367B" w:rsidRPr="0031743C" w:rsidRDefault="00185C05" w:rsidP="000E4F31">
      <w:pPr>
        <w:tabs>
          <w:tab w:val="left" w:pos="6804"/>
        </w:tabs>
        <w:spacing w:line="240" w:lineRule="auto"/>
        <w:rPr>
          <w:rFonts w:ascii="Sylfaen" w:eastAsia="Merriweather" w:hAnsi="Sylfaen" w:cs="Merriweather"/>
        </w:rPr>
      </w:pPr>
      <w:r w:rsidRPr="0031743C">
        <w:rPr>
          <w:rFonts w:ascii="Sylfaen" w:eastAsia="Merriweather" w:hAnsi="Sylfaen" w:cs="Merriweather"/>
        </w:rPr>
        <w:t xml:space="preserve">               </w:t>
      </w:r>
    </w:p>
    <w:p w14:paraId="7BAD20DF" w14:textId="77777777" w:rsidR="0023367B" w:rsidRPr="0031743C" w:rsidRDefault="0023367B" w:rsidP="000E4F31">
      <w:pPr>
        <w:tabs>
          <w:tab w:val="left" w:pos="6804"/>
        </w:tabs>
        <w:spacing w:line="240" w:lineRule="auto"/>
        <w:rPr>
          <w:rFonts w:ascii="Sylfaen" w:eastAsia="Merriweather" w:hAnsi="Sylfaen" w:cs="Merriweather"/>
        </w:rPr>
      </w:pPr>
    </w:p>
    <w:p w14:paraId="3BD31255" w14:textId="77777777" w:rsidR="0023367B" w:rsidRDefault="0023367B" w:rsidP="000E4F31">
      <w:pPr>
        <w:tabs>
          <w:tab w:val="left" w:pos="6804"/>
        </w:tabs>
        <w:spacing w:line="240" w:lineRule="auto"/>
        <w:rPr>
          <w:rFonts w:ascii="Sylfaen" w:eastAsia="Merriweather" w:hAnsi="Sylfaen" w:cs="Merriweather"/>
        </w:rPr>
      </w:pPr>
    </w:p>
    <w:p w14:paraId="2B732285" w14:textId="77777777" w:rsidR="0023367B" w:rsidRPr="0031743C" w:rsidRDefault="00185C05" w:rsidP="00CE4086">
      <w:pPr>
        <w:pStyle w:val="Heading4"/>
        <w:rPr>
          <w:rFonts w:ascii="Sylfaen" w:eastAsia="Merriweather" w:hAnsi="Sylfaen" w:cs="Merriweather"/>
          <w:color w:val="4F81BD"/>
          <w:sz w:val="26"/>
          <w:szCs w:val="26"/>
        </w:rPr>
      </w:pPr>
      <w:bookmarkStart w:id="79" w:name="_Toc120623584"/>
      <w:r w:rsidRPr="0031743C">
        <w:rPr>
          <w:rFonts w:ascii="Sylfaen" w:eastAsia="Arial Unicode MS" w:hAnsi="Sylfaen" w:cs="Arial Unicode MS"/>
          <w:color w:val="4F81BD"/>
          <w:sz w:val="26"/>
          <w:szCs w:val="26"/>
        </w:rPr>
        <w:t>შპს სახელმწიფო სამშენებლო კომპანია</w:t>
      </w:r>
      <w:bookmarkEnd w:id="79"/>
    </w:p>
    <w:p w14:paraId="7B000169" w14:textId="77777777" w:rsidR="0023367B" w:rsidRPr="0031743C" w:rsidRDefault="0023367B" w:rsidP="00CE4086">
      <w:pPr>
        <w:rPr>
          <w:rFonts w:ascii="Sylfaen" w:hAnsi="Sylfaen"/>
        </w:rPr>
      </w:pPr>
    </w:p>
    <w:p w14:paraId="4A4302B8" w14:textId="77777777" w:rsidR="0023367B" w:rsidRPr="0031743C" w:rsidRDefault="00185C05" w:rsidP="00CE4086">
      <w:pPr>
        <w:tabs>
          <w:tab w:val="left" w:pos="6804"/>
        </w:tabs>
        <w:spacing w:after="160" w:line="259" w:lineRule="auto"/>
        <w:jc w:val="both"/>
        <w:rPr>
          <w:rFonts w:ascii="Sylfaen" w:eastAsia="Merriweather" w:hAnsi="Sylfaen" w:cs="Merriweather"/>
          <w:sz w:val="20"/>
          <w:szCs w:val="20"/>
        </w:rPr>
      </w:pPr>
      <w:r w:rsidRPr="0031743C">
        <w:rPr>
          <w:rFonts w:ascii="Sylfaen" w:eastAsia="Merriweather" w:hAnsi="Sylfaen" w:cs="Merriweather"/>
          <w:noProof/>
          <w:sz w:val="20"/>
          <w:szCs w:val="20"/>
          <w:lang w:val="en-US"/>
        </w:rPr>
        <w:drawing>
          <wp:inline distT="0" distB="0" distL="0" distR="0" wp14:anchorId="47401CCA" wp14:editId="019D3E0A">
            <wp:extent cx="1044646" cy="1076853"/>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1044646" cy="1076853"/>
                    </a:xfrm>
                    <a:prstGeom prst="rect">
                      <a:avLst/>
                    </a:prstGeom>
                    <a:ln/>
                  </pic:spPr>
                </pic:pic>
              </a:graphicData>
            </a:graphic>
          </wp:inline>
        </w:drawing>
      </w:r>
    </w:p>
    <w:p w14:paraId="07CC2424" w14:textId="77777777" w:rsidR="0023367B" w:rsidRPr="0031743C" w:rsidRDefault="00185C05" w:rsidP="00CE4086">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color w:val="1F3864"/>
          <w:sz w:val="20"/>
          <w:szCs w:val="20"/>
        </w:rPr>
        <w:t xml:space="preserve"> </w:t>
      </w:r>
      <w:r w:rsidRPr="0031743C">
        <w:rPr>
          <w:rFonts w:ascii="Sylfaen" w:eastAsia="Merriweather" w:hAnsi="Sylfaen" w:cs="Merriweather"/>
          <w:sz w:val="20"/>
          <w:szCs w:val="20"/>
        </w:rPr>
        <w:t xml:space="preserve">100% </w:t>
      </w:r>
    </w:p>
    <w:p w14:paraId="3D931DA5" w14:textId="77777777" w:rsidR="0023367B" w:rsidRPr="0031743C" w:rsidRDefault="00185C05" w:rsidP="00CE4086">
      <w:pPr>
        <w:tabs>
          <w:tab w:val="left" w:pos="6804"/>
        </w:tabs>
        <w:spacing w:after="160" w:line="259" w:lineRule="auto"/>
        <w:jc w:val="both"/>
        <w:rPr>
          <w:rFonts w:ascii="Sylfaen" w:eastAsia="Merriweather" w:hAnsi="Sylfaen" w:cs="Merriweather"/>
          <w:b/>
          <w:sz w:val="20"/>
          <w:szCs w:val="20"/>
        </w:rPr>
      </w:pPr>
      <w:r w:rsidRPr="0031743C">
        <w:rPr>
          <w:rFonts w:ascii="Sylfaen" w:eastAsia="Arial Unicode MS" w:hAnsi="Sylfaen" w:cs="Arial Unicode MS"/>
          <w:b/>
          <w:color w:val="1F3864"/>
          <w:sz w:val="20"/>
          <w:szCs w:val="20"/>
        </w:rPr>
        <w:t xml:space="preserve">ეკონომიკური საქმიანობის დასახელება: </w:t>
      </w:r>
      <w:r w:rsidRPr="0031743C">
        <w:rPr>
          <w:rFonts w:ascii="Sylfaen" w:eastAsia="Arial Unicode MS" w:hAnsi="Sylfaen" w:cs="Arial Unicode MS"/>
          <w:sz w:val="20"/>
          <w:szCs w:val="20"/>
        </w:rPr>
        <w:t>გზების და ავტობანების მშენებლობა</w:t>
      </w:r>
    </w:p>
    <w:p w14:paraId="4FE50EFE" w14:textId="77777777" w:rsidR="0023367B" w:rsidRPr="0031743C" w:rsidRDefault="00185C05" w:rsidP="00CE4086">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ძირითადი საქმიანობა:</w:t>
      </w:r>
      <w:r w:rsidRPr="0031743C">
        <w:rPr>
          <w:rFonts w:ascii="Sylfaen" w:eastAsia="Merriweather" w:hAnsi="Sylfaen" w:cs="Merriweather"/>
          <w:color w:val="1F3864"/>
          <w:sz w:val="20"/>
          <w:szCs w:val="20"/>
        </w:rPr>
        <w:t xml:space="preserve"> </w:t>
      </w:r>
    </w:p>
    <w:p w14:paraId="217D0E20" w14:textId="77777777" w:rsidR="0023367B" w:rsidRPr="0031743C" w:rsidRDefault="00185C05" w:rsidP="007C396E">
      <w:pPr>
        <w:numPr>
          <w:ilvl w:val="0"/>
          <w:numId w:val="3"/>
        </w:numPr>
        <w:tabs>
          <w:tab w:val="left" w:pos="6804"/>
        </w:tabs>
        <w:spacing w:line="259" w:lineRule="auto"/>
        <w:jc w:val="both"/>
        <w:rPr>
          <w:rFonts w:ascii="Sylfaen" w:eastAsia="Merriweather" w:hAnsi="Sylfaen" w:cs="Merriweather"/>
          <w:sz w:val="20"/>
          <w:szCs w:val="20"/>
        </w:rPr>
      </w:pPr>
      <w:r w:rsidRPr="0031743C">
        <w:rPr>
          <w:rFonts w:ascii="Sylfaen" w:eastAsia="Arial Unicode MS" w:hAnsi="Sylfaen" w:cs="Arial Unicode MS"/>
          <w:sz w:val="20"/>
          <w:szCs w:val="20"/>
          <w:u w:val="single"/>
        </w:rPr>
        <w:t>სამშენებლო პროექტების განხორციელება</w:t>
      </w:r>
      <w:r w:rsidRPr="0031743C">
        <w:rPr>
          <w:rFonts w:ascii="Sylfaen" w:eastAsia="Arial Unicode MS" w:hAnsi="Sylfaen" w:cs="Arial Unicode MS"/>
          <w:sz w:val="20"/>
          <w:szCs w:val="20"/>
        </w:rPr>
        <w:t>, მათ შორის, საერთო სარგებლობის საავტომობილო გზების, ხიდების, გვირაბების რეაბილიტაცია, მოდერნიზაცია, რეკონსტრუქცია და სხვა საგზაო-სამშენებლო სამუშოების შესრულება; სტიქიური მოვლენების სალიკვიდაციო/სარეაბილიტაციო სამუშაოების განხორციელება.</w:t>
      </w:r>
    </w:p>
    <w:p w14:paraId="5593B206" w14:textId="77777777" w:rsidR="0023367B" w:rsidRPr="0031743C" w:rsidRDefault="0023367B" w:rsidP="00CE4086">
      <w:pPr>
        <w:tabs>
          <w:tab w:val="left" w:pos="6804"/>
        </w:tabs>
        <w:spacing w:after="160" w:line="259" w:lineRule="auto"/>
        <w:ind w:left="720"/>
        <w:jc w:val="both"/>
        <w:rPr>
          <w:rFonts w:ascii="Sylfaen" w:hAnsi="Sylfaen"/>
        </w:rPr>
      </w:pPr>
    </w:p>
    <w:p w14:paraId="1E216633" w14:textId="77777777" w:rsidR="0023367B" w:rsidRPr="0031743C" w:rsidRDefault="00185C05" w:rsidP="007C396E">
      <w:pPr>
        <w:numPr>
          <w:ilvl w:val="0"/>
          <w:numId w:val="3"/>
        </w:numPr>
        <w:tabs>
          <w:tab w:val="left" w:pos="6804"/>
        </w:tabs>
        <w:rPr>
          <w:rFonts w:ascii="Sylfaen" w:eastAsia="Merriweather" w:hAnsi="Sylfaen" w:cs="Merriweather"/>
        </w:rPr>
      </w:pPr>
      <w:r w:rsidRPr="0031743C">
        <w:rPr>
          <w:rFonts w:ascii="Sylfaen" w:eastAsia="Arial Unicode MS" w:hAnsi="Sylfaen" w:cs="Arial Unicode MS"/>
        </w:rPr>
        <w:lastRenderedPageBreak/>
        <w:t>კომპანიას 2021 წელს არ განუხორციელებია ახალი საინვესტიციო და სამშენებლო პროექტები. შესაბამისად, შემცირებულია კომპანიის შემოსავლები და ხარჯები წინა წლებთან შედარებით.</w:t>
      </w:r>
    </w:p>
    <w:p w14:paraId="025A7A17" w14:textId="77777777" w:rsidR="0023367B" w:rsidRPr="0031743C" w:rsidRDefault="0023367B" w:rsidP="00CE4086">
      <w:pPr>
        <w:tabs>
          <w:tab w:val="left" w:pos="6804"/>
        </w:tabs>
        <w:ind w:left="720"/>
        <w:rPr>
          <w:rFonts w:ascii="Sylfaen" w:eastAsia="Merriweather" w:hAnsi="Sylfaen" w:cs="Merriweather"/>
        </w:rPr>
      </w:pPr>
    </w:p>
    <w:p w14:paraId="640A6360" w14:textId="77777777" w:rsidR="0023367B" w:rsidRPr="0031743C" w:rsidRDefault="00185C05" w:rsidP="00CE4086">
      <w:pPr>
        <w:tabs>
          <w:tab w:val="left" w:pos="6804"/>
        </w:tabs>
        <w:ind w:left="720"/>
        <w:rPr>
          <w:rFonts w:ascii="Sylfaen" w:eastAsia="Merriweather" w:hAnsi="Sylfaen" w:cs="Merriweather"/>
          <w:sz w:val="18"/>
          <w:szCs w:val="18"/>
        </w:rPr>
      </w:pPr>
      <w:r w:rsidRPr="0031743C">
        <w:rPr>
          <w:rFonts w:ascii="Sylfaen" w:eastAsia="Merriweather" w:hAnsi="Sylfaen" w:cs="Merriweather"/>
        </w:rPr>
        <w:t xml:space="preserve">      </w:t>
      </w:r>
    </w:p>
    <w:tbl>
      <w:tblPr>
        <w:tblStyle w:val="16"/>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14590EF8" w14:textId="77777777" w:rsidTr="00C33A4F">
        <w:trPr>
          <w:trHeight w:val="285"/>
        </w:trPr>
        <w:tc>
          <w:tcPr>
            <w:tcW w:w="9269" w:type="dxa"/>
            <w:gridSpan w:val="8"/>
            <w:tcBorders>
              <w:top w:val="nil"/>
              <w:left w:val="nil"/>
              <w:bottom w:val="nil"/>
              <w:right w:val="nil"/>
            </w:tcBorders>
            <w:shd w:val="clear" w:color="auto" w:fill="auto"/>
            <w:vAlign w:val="center"/>
          </w:tcPr>
          <w:p w14:paraId="7D933B5B" w14:textId="77777777" w:rsidR="0023367B" w:rsidRPr="0031743C" w:rsidRDefault="00185C05" w:rsidP="00CE4086">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tc>
      </w:tr>
      <w:tr w:rsidR="0023367B" w:rsidRPr="0031743C" w14:paraId="0D25072A" w14:textId="77777777" w:rsidTr="00C33A4F">
        <w:trPr>
          <w:trHeight w:val="285"/>
        </w:trPr>
        <w:tc>
          <w:tcPr>
            <w:tcW w:w="9269" w:type="dxa"/>
            <w:gridSpan w:val="8"/>
            <w:tcBorders>
              <w:top w:val="nil"/>
              <w:left w:val="nil"/>
              <w:bottom w:val="single" w:sz="8" w:space="0" w:color="000000"/>
              <w:right w:val="nil"/>
            </w:tcBorders>
            <w:shd w:val="clear" w:color="auto" w:fill="FFFFFF"/>
            <w:vAlign w:val="bottom"/>
          </w:tcPr>
          <w:p w14:paraId="379FEBC7" w14:textId="77777777" w:rsidR="0023367B" w:rsidRPr="0031743C" w:rsidRDefault="00185C05" w:rsidP="00CE4086">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11487EF4" w14:textId="77777777" w:rsidTr="00C33A4F">
        <w:trPr>
          <w:trHeight w:val="285"/>
        </w:trPr>
        <w:tc>
          <w:tcPr>
            <w:tcW w:w="3404" w:type="dxa"/>
            <w:tcBorders>
              <w:top w:val="nil"/>
              <w:left w:val="single" w:sz="8" w:space="0" w:color="000000"/>
              <w:bottom w:val="nil"/>
              <w:right w:val="single" w:sz="4" w:space="0" w:color="7F7F7F"/>
            </w:tcBorders>
            <w:shd w:val="clear" w:color="auto" w:fill="auto"/>
            <w:vAlign w:val="center"/>
          </w:tcPr>
          <w:p w14:paraId="60908FE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სახელმწიფო სამშენებლო კომპანია</w:t>
            </w:r>
          </w:p>
        </w:tc>
        <w:tc>
          <w:tcPr>
            <w:tcW w:w="837" w:type="dxa"/>
            <w:tcBorders>
              <w:top w:val="nil"/>
              <w:left w:val="nil"/>
              <w:bottom w:val="nil"/>
              <w:right w:val="single" w:sz="4" w:space="0" w:color="7F7F7F"/>
            </w:tcBorders>
            <w:shd w:val="clear" w:color="auto" w:fill="auto"/>
            <w:vAlign w:val="center"/>
          </w:tcPr>
          <w:p w14:paraId="24EC785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1ED2688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09007CE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72C4617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72DAF66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552AC84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6551E19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11DCEB6" w14:textId="77777777" w:rsidTr="00C33A4F">
        <w:trPr>
          <w:trHeight w:val="285"/>
        </w:trPr>
        <w:tc>
          <w:tcPr>
            <w:tcW w:w="3404"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253B1E59"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68080FA6"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84D52E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97274E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6FCC8D1"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AB0EB8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0480EE1"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276FA51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84</w:t>
            </w:r>
          </w:p>
        </w:tc>
      </w:tr>
      <w:tr w:rsidR="0023367B" w:rsidRPr="0031743C" w14:paraId="4F175281" w14:textId="77777777" w:rsidTr="00C33A4F">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6F8FBDAF"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837" w:type="dxa"/>
            <w:tcBorders>
              <w:top w:val="nil"/>
              <w:left w:val="nil"/>
              <w:bottom w:val="single" w:sz="4" w:space="0" w:color="000000"/>
              <w:right w:val="single" w:sz="4" w:space="0" w:color="000000"/>
            </w:tcBorders>
            <w:shd w:val="clear" w:color="auto" w:fill="FFFFFF"/>
            <w:vAlign w:val="center"/>
          </w:tcPr>
          <w:p w14:paraId="786CCAC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w:t>
            </w:r>
          </w:p>
        </w:tc>
        <w:tc>
          <w:tcPr>
            <w:tcW w:w="838" w:type="dxa"/>
            <w:tcBorders>
              <w:top w:val="nil"/>
              <w:left w:val="nil"/>
              <w:bottom w:val="single" w:sz="4" w:space="0" w:color="000000"/>
              <w:right w:val="single" w:sz="4" w:space="0" w:color="000000"/>
            </w:tcBorders>
            <w:shd w:val="clear" w:color="auto" w:fill="FFFFFF"/>
            <w:vAlign w:val="center"/>
          </w:tcPr>
          <w:p w14:paraId="00ACF2F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w:t>
            </w:r>
          </w:p>
        </w:tc>
        <w:tc>
          <w:tcPr>
            <w:tcW w:w="838" w:type="dxa"/>
            <w:tcBorders>
              <w:top w:val="nil"/>
              <w:left w:val="nil"/>
              <w:bottom w:val="single" w:sz="4" w:space="0" w:color="000000"/>
              <w:right w:val="single" w:sz="4" w:space="0" w:color="000000"/>
            </w:tcBorders>
            <w:shd w:val="clear" w:color="auto" w:fill="FFFFFF"/>
            <w:vAlign w:val="center"/>
          </w:tcPr>
          <w:p w14:paraId="05F1B52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c>
          <w:tcPr>
            <w:tcW w:w="838" w:type="dxa"/>
            <w:tcBorders>
              <w:top w:val="nil"/>
              <w:left w:val="nil"/>
              <w:bottom w:val="single" w:sz="4" w:space="0" w:color="000000"/>
              <w:right w:val="single" w:sz="4" w:space="0" w:color="000000"/>
            </w:tcBorders>
            <w:shd w:val="clear" w:color="auto" w:fill="FFFFFF"/>
            <w:vAlign w:val="center"/>
          </w:tcPr>
          <w:p w14:paraId="24BEDD8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8" w:type="dxa"/>
            <w:tcBorders>
              <w:top w:val="nil"/>
              <w:left w:val="nil"/>
              <w:bottom w:val="single" w:sz="4" w:space="0" w:color="000000"/>
              <w:right w:val="single" w:sz="4" w:space="0" w:color="000000"/>
            </w:tcBorders>
            <w:shd w:val="clear" w:color="auto" w:fill="FFFFFF"/>
            <w:vAlign w:val="center"/>
          </w:tcPr>
          <w:p w14:paraId="494552E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87</w:t>
            </w:r>
          </w:p>
        </w:tc>
        <w:tc>
          <w:tcPr>
            <w:tcW w:w="838" w:type="dxa"/>
            <w:tcBorders>
              <w:top w:val="nil"/>
              <w:left w:val="nil"/>
              <w:bottom w:val="single" w:sz="4" w:space="0" w:color="000000"/>
              <w:right w:val="single" w:sz="4" w:space="0" w:color="000000"/>
            </w:tcBorders>
            <w:shd w:val="clear" w:color="auto" w:fill="FFFFFF"/>
            <w:vAlign w:val="center"/>
          </w:tcPr>
          <w:p w14:paraId="038A2DB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w:t>
            </w:r>
          </w:p>
        </w:tc>
        <w:tc>
          <w:tcPr>
            <w:tcW w:w="838" w:type="dxa"/>
            <w:tcBorders>
              <w:top w:val="nil"/>
              <w:left w:val="nil"/>
              <w:bottom w:val="single" w:sz="4" w:space="0" w:color="000000"/>
              <w:right w:val="single" w:sz="8" w:space="0" w:color="000000"/>
            </w:tcBorders>
            <w:shd w:val="clear" w:color="auto" w:fill="FFFFFF"/>
            <w:vAlign w:val="center"/>
          </w:tcPr>
          <w:p w14:paraId="670893B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w:t>
            </w:r>
          </w:p>
        </w:tc>
      </w:tr>
      <w:tr w:rsidR="0023367B" w:rsidRPr="0031743C" w14:paraId="4FA16CE3" w14:textId="77777777" w:rsidTr="00C33A4F">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4CC51134"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837" w:type="dxa"/>
            <w:tcBorders>
              <w:top w:val="nil"/>
              <w:left w:val="nil"/>
              <w:bottom w:val="single" w:sz="4" w:space="0" w:color="000000"/>
              <w:right w:val="single" w:sz="4" w:space="0" w:color="000000"/>
            </w:tcBorders>
            <w:shd w:val="clear" w:color="auto" w:fill="FFFFFF"/>
            <w:vAlign w:val="center"/>
          </w:tcPr>
          <w:p w14:paraId="3F31D8C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7655F87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5B29296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5526DF6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4F54B9E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006D6E3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012A523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59B6CC33" w14:textId="77777777" w:rsidTr="00C33A4F">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7EDB226E"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37C4BF0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92</w:t>
            </w:r>
          </w:p>
        </w:tc>
        <w:tc>
          <w:tcPr>
            <w:tcW w:w="838" w:type="dxa"/>
            <w:tcBorders>
              <w:top w:val="nil"/>
              <w:left w:val="nil"/>
              <w:bottom w:val="single" w:sz="4" w:space="0" w:color="000000"/>
              <w:right w:val="single" w:sz="4" w:space="0" w:color="000000"/>
            </w:tcBorders>
            <w:shd w:val="clear" w:color="auto" w:fill="FFFFFF"/>
            <w:vAlign w:val="center"/>
          </w:tcPr>
          <w:p w14:paraId="11E0A30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w:t>
            </w:r>
          </w:p>
        </w:tc>
        <w:tc>
          <w:tcPr>
            <w:tcW w:w="838" w:type="dxa"/>
            <w:tcBorders>
              <w:top w:val="nil"/>
              <w:left w:val="nil"/>
              <w:bottom w:val="single" w:sz="4" w:space="0" w:color="000000"/>
              <w:right w:val="single" w:sz="4" w:space="0" w:color="000000"/>
            </w:tcBorders>
            <w:shd w:val="clear" w:color="auto" w:fill="FFFFFF"/>
            <w:vAlign w:val="center"/>
          </w:tcPr>
          <w:p w14:paraId="71DBA56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94</w:t>
            </w:r>
          </w:p>
        </w:tc>
        <w:tc>
          <w:tcPr>
            <w:tcW w:w="838" w:type="dxa"/>
            <w:tcBorders>
              <w:top w:val="nil"/>
              <w:left w:val="nil"/>
              <w:bottom w:val="single" w:sz="4" w:space="0" w:color="000000"/>
              <w:right w:val="single" w:sz="4" w:space="0" w:color="000000"/>
            </w:tcBorders>
            <w:shd w:val="clear" w:color="auto" w:fill="FFFFFF"/>
            <w:vAlign w:val="center"/>
          </w:tcPr>
          <w:p w14:paraId="12643F8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8" w:type="dxa"/>
            <w:tcBorders>
              <w:top w:val="nil"/>
              <w:left w:val="nil"/>
              <w:bottom w:val="single" w:sz="4" w:space="0" w:color="000000"/>
              <w:right w:val="single" w:sz="4" w:space="0" w:color="000000"/>
            </w:tcBorders>
            <w:shd w:val="clear" w:color="auto" w:fill="FFFFFF"/>
            <w:vAlign w:val="center"/>
          </w:tcPr>
          <w:p w14:paraId="2AE6B87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90</w:t>
            </w:r>
          </w:p>
        </w:tc>
        <w:tc>
          <w:tcPr>
            <w:tcW w:w="838" w:type="dxa"/>
            <w:tcBorders>
              <w:top w:val="nil"/>
              <w:left w:val="nil"/>
              <w:bottom w:val="single" w:sz="4" w:space="0" w:color="000000"/>
              <w:right w:val="single" w:sz="4" w:space="0" w:color="000000"/>
            </w:tcBorders>
            <w:shd w:val="clear" w:color="auto" w:fill="FFFFFF"/>
            <w:vAlign w:val="center"/>
          </w:tcPr>
          <w:p w14:paraId="703EDE6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88</w:t>
            </w:r>
          </w:p>
        </w:tc>
        <w:tc>
          <w:tcPr>
            <w:tcW w:w="838" w:type="dxa"/>
            <w:tcBorders>
              <w:top w:val="nil"/>
              <w:left w:val="nil"/>
              <w:bottom w:val="single" w:sz="4" w:space="0" w:color="000000"/>
              <w:right w:val="single" w:sz="8" w:space="0" w:color="000000"/>
            </w:tcBorders>
            <w:shd w:val="clear" w:color="auto" w:fill="FFFFFF"/>
            <w:vAlign w:val="center"/>
          </w:tcPr>
          <w:p w14:paraId="36E7125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84</w:t>
            </w:r>
          </w:p>
        </w:tc>
      </w:tr>
      <w:tr w:rsidR="0023367B" w:rsidRPr="0031743C" w14:paraId="21619642" w14:textId="77777777" w:rsidTr="00C33A4F">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54C49665"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14CA80A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115</w:t>
            </w:r>
          </w:p>
        </w:tc>
        <w:tc>
          <w:tcPr>
            <w:tcW w:w="838" w:type="dxa"/>
            <w:tcBorders>
              <w:top w:val="nil"/>
              <w:left w:val="nil"/>
              <w:bottom w:val="single" w:sz="4" w:space="0" w:color="000000"/>
              <w:right w:val="single" w:sz="4" w:space="0" w:color="000000"/>
            </w:tcBorders>
            <w:shd w:val="clear" w:color="auto" w:fill="FFFFFF"/>
            <w:vAlign w:val="center"/>
          </w:tcPr>
          <w:p w14:paraId="37B73A7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w:t>
            </w:r>
          </w:p>
        </w:tc>
        <w:tc>
          <w:tcPr>
            <w:tcW w:w="838" w:type="dxa"/>
            <w:tcBorders>
              <w:top w:val="nil"/>
              <w:left w:val="nil"/>
              <w:bottom w:val="single" w:sz="4" w:space="0" w:color="000000"/>
              <w:right w:val="single" w:sz="4" w:space="0" w:color="000000"/>
            </w:tcBorders>
            <w:shd w:val="clear" w:color="auto" w:fill="FFFFFF"/>
            <w:vAlign w:val="center"/>
          </w:tcPr>
          <w:p w14:paraId="0B4B14B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132</w:t>
            </w:r>
          </w:p>
        </w:tc>
        <w:tc>
          <w:tcPr>
            <w:tcW w:w="838" w:type="dxa"/>
            <w:tcBorders>
              <w:top w:val="nil"/>
              <w:left w:val="nil"/>
              <w:bottom w:val="single" w:sz="4" w:space="0" w:color="000000"/>
              <w:right w:val="single" w:sz="4" w:space="0" w:color="000000"/>
            </w:tcBorders>
            <w:shd w:val="clear" w:color="auto" w:fill="FFFFFF"/>
            <w:vAlign w:val="center"/>
          </w:tcPr>
          <w:p w14:paraId="5A6590E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142</w:t>
            </w:r>
          </w:p>
        </w:tc>
        <w:tc>
          <w:tcPr>
            <w:tcW w:w="838" w:type="dxa"/>
            <w:tcBorders>
              <w:top w:val="nil"/>
              <w:left w:val="nil"/>
              <w:bottom w:val="single" w:sz="4" w:space="0" w:color="000000"/>
              <w:right w:val="single" w:sz="4" w:space="0" w:color="000000"/>
            </w:tcBorders>
            <w:shd w:val="clear" w:color="auto" w:fill="FFFFFF"/>
            <w:vAlign w:val="center"/>
          </w:tcPr>
          <w:p w14:paraId="05740BF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133</w:t>
            </w:r>
          </w:p>
        </w:tc>
        <w:tc>
          <w:tcPr>
            <w:tcW w:w="838" w:type="dxa"/>
            <w:tcBorders>
              <w:top w:val="nil"/>
              <w:left w:val="nil"/>
              <w:bottom w:val="single" w:sz="4" w:space="0" w:color="000000"/>
              <w:right w:val="single" w:sz="4" w:space="0" w:color="000000"/>
            </w:tcBorders>
            <w:shd w:val="clear" w:color="auto" w:fill="FFFFFF"/>
            <w:vAlign w:val="center"/>
          </w:tcPr>
          <w:p w14:paraId="4FFCB33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134</w:t>
            </w:r>
          </w:p>
        </w:tc>
        <w:tc>
          <w:tcPr>
            <w:tcW w:w="838" w:type="dxa"/>
            <w:tcBorders>
              <w:top w:val="nil"/>
              <w:left w:val="nil"/>
              <w:bottom w:val="single" w:sz="4" w:space="0" w:color="000000"/>
              <w:right w:val="single" w:sz="8" w:space="0" w:color="000000"/>
            </w:tcBorders>
            <w:shd w:val="clear" w:color="auto" w:fill="FFFFFF"/>
            <w:vAlign w:val="center"/>
          </w:tcPr>
          <w:p w14:paraId="2C750C3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127</w:t>
            </w:r>
          </w:p>
        </w:tc>
      </w:tr>
      <w:tr w:rsidR="0023367B" w:rsidRPr="0031743C" w14:paraId="5E79F7C4" w14:textId="77777777" w:rsidTr="00C33A4F">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37CE2F61"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837" w:type="dxa"/>
            <w:tcBorders>
              <w:top w:val="nil"/>
              <w:left w:val="nil"/>
              <w:bottom w:val="single" w:sz="4" w:space="0" w:color="000000"/>
              <w:right w:val="single" w:sz="4" w:space="0" w:color="000000"/>
            </w:tcBorders>
            <w:shd w:val="clear" w:color="auto" w:fill="FFFFFF"/>
            <w:vAlign w:val="center"/>
          </w:tcPr>
          <w:p w14:paraId="7BFC681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D31272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1B6AD1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81B73F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03BD8E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2FD7D3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1B9C2F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F340B53" w14:textId="77777777" w:rsidTr="00C33A4F">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08231038"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837" w:type="dxa"/>
            <w:tcBorders>
              <w:top w:val="nil"/>
              <w:left w:val="nil"/>
              <w:bottom w:val="single" w:sz="4" w:space="0" w:color="000000"/>
              <w:right w:val="single" w:sz="4" w:space="0" w:color="000000"/>
            </w:tcBorders>
            <w:shd w:val="clear" w:color="auto" w:fill="FFFFFF"/>
            <w:vAlign w:val="center"/>
          </w:tcPr>
          <w:p w14:paraId="4431EB0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A12CF6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AB640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02A4B6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19C3C0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1B7076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5A3926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F9A071E" w14:textId="77777777" w:rsidTr="00C33A4F">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0AA358CE"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837" w:type="dxa"/>
            <w:tcBorders>
              <w:top w:val="nil"/>
              <w:left w:val="nil"/>
              <w:bottom w:val="single" w:sz="4" w:space="0" w:color="000000"/>
              <w:right w:val="single" w:sz="4" w:space="0" w:color="000000"/>
            </w:tcBorders>
            <w:shd w:val="clear" w:color="auto" w:fill="FFFFFF"/>
            <w:vAlign w:val="center"/>
          </w:tcPr>
          <w:p w14:paraId="37928EC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C7D68F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4231072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6DEB3B5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38" w:type="dxa"/>
            <w:tcBorders>
              <w:top w:val="nil"/>
              <w:left w:val="nil"/>
              <w:bottom w:val="single" w:sz="4" w:space="0" w:color="000000"/>
              <w:right w:val="single" w:sz="4" w:space="0" w:color="000000"/>
            </w:tcBorders>
            <w:shd w:val="clear" w:color="auto" w:fill="FFFFFF"/>
            <w:vAlign w:val="center"/>
          </w:tcPr>
          <w:p w14:paraId="744FE42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8" w:type="dxa"/>
            <w:tcBorders>
              <w:top w:val="nil"/>
              <w:left w:val="nil"/>
              <w:bottom w:val="single" w:sz="4" w:space="0" w:color="000000"/>
              <w:right w:val="single" w:sz="4" w:space="0" w:color="000000"/>
            </w:tcBorders>
            <w:shd w:val="clear" w:color="auto" w:fill="FFFFFF"/>
            <w:vAlign w:val="center"/>
          </w:tcPr>
          <w:p w14:paraId="37F06F8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838" w:type="dxa"/>
            <w:tcBorders>
              <w:top w:val="nil"/>
              <w:left w:val="nil"/>
              <w:bottom w:val="single" w:sz="4" w:space="0" w:color="000000"/>
              <w:right w:val="single" w:sz="8" w:space="0" w:color="000000"/>
            </w:tcBorders>
            <w:shd w:val="clear" w:color="auto" w:fill="FFFFFF"/>
            <w:vAlign w:val="center"/>
          </w:tcPr>
          <w:p w14:paraId="1DF3734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r>
      <w:tr w:rsidR="0023367B" w:rsidRPr="0031743C" w14:paraId="3733BDC3" w14:textId="77777777" w:rsidTr="00C33A4F">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730FD6B2"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41AC71D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0F97EC4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5250D30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1BBE4C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20451D4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16803AD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505DBD4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3C446CAE" w14:textId="77777777" w:rsidTr="00C33A4F">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5703C1AC"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4629C98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4C2575B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5422E63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27</w:t>
            </w:r>
          </w:p>
        </w:tc>
        <w:tc>
          <w:tcPr>
            <w:tcW w:w="838" w:type="dxa"/>
            <w:tcBorders>
              <w:top w:val="nil"/>
              <w:left w:val="nil"/>
              <w:bottom w:val="single" w:sz="4" w:space="0" w:color="000000"/>
              <w:right w:val="single" w:sz="4" w:space="0" w:color="000000"/>
            </w:tcBorders>
            <w:shd w:val="clear" w:color="auto" w:fill="FFFFFF"/>
            <w:vAlign w:val="center"/>
          </w:tcPr>
          <w:p w14:paraId="59E6D74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07DD659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538FC89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4E0F4E8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r>
      <w:tr w:rsidR="0023367B" w:rsidRPr="0031743C" w14:paraId="34BB0803" w14:textId="77777777" w:rsidTr="00C33A4F">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280A2EAC"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29AD3FB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767166E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7784B00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838" w:type="dxa"/>
            <w:tcBorders>
              <w:top w:val="nil"/>
              <w:left w:val="nil"/>
              <w:bottom w:val="single" w:sz="4" w:space="0" w:color="000000"/>
              <w:right w:val="single" w:sz="4" w:space="0" w:color="000000"/>
            </w:tcBorders>
            <w:shd w:val="clear" w:color="auto" w:fill="FFFFFF"/>
            <w:vAlign w:val="center"/>
          </w:tcPr>
          <w:p w14:paraId="3863261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4EB7FBF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34A2FD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501AF1C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5A7EEB39" w14:textId="77777777" w:rsidTr="00C33A4F">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062F30F6"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837" w:type="dxa"/>
            <w:tcBorders>
              <w:top w:val="nil"/>
              <w:left w:val="nil"/>
              <w:bottom w:val="single" w:sz="4" w:space="0" w:color="000000"/>
              <w:right w:val="single" w:sz="4" w:space="0" w:color="000000"/>
            </w:tcBorders>
            <w:shd w:val="clear" w:color="auto" w:fill="FFFFFF"/>
            <w:vAlign w:val="center"/>
          </w:tcPr>
          <w:p w14:paraId="5B7606F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9F6E58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FD0998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09DB07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C86E37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DD08B0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472FDC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BF41486" w14:textId="77777777" w:rsidTr="00C33A4F">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5212D66D"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37B902F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FB2AE3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4D3606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C2748F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A27AA0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B307D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540A48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C95E3D1" w14:textId="77777777" w:rsidTr="00C33A4F">
        <w:trPr>
          <w:trHeight w:val="285"/>
        </w:trPr>
        <w:tc>
          <w:tcPr>
            <w:tcW w:w="3404" w:type="dxa"/>
            <w:tcBorders>
              <w:top w:val="nil"/>
              <w:left w:val="single" w:sz="8" w:space="0" w:color="000000"/>
              <w:bottom w:val="nil"/>
              <w:right w:val="single" w:sz="4" w:space="0" w:color="000000"/>
            </w:tcBorders>
            <w:shd w:val="clear" w:color="auto" w:fill="FFFFFF"/>
            <w:vAlign w:val="bottom"/>
          </w:tcPr>
          <w:p w14:paraId="6DC437E9"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837" w:type="dxa"/>
            <w:tcBorders>
              <w:top w:val="nil"/>
              <w:left w:val="nil"/>
              <w:bottom w:val="single" w:sz="4" w:space="0" w:color="000000"/>
              <w:right w:val="single" w:sz="4" w:space="0" w:color="000000"/>
            </w:tcBorders>
            <w:shd w:val="clear" w:color="auto" w:fill="FFFFFF"/>
            <w:vAlign w:val="center"/>
          </w:tcPr>
          <w:p w14:paraId="1BA1E0A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C35309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F956E8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2BE76A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FD9D7C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338C11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354859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5181591" w14:textId="77777777" w:rsidTr="00C33A4F">
        <w:trPr>
          <w:trHeight w:val="285"/>
        </w:trPr>
        <w:tc>
          <w:tcPr>
            <w:tcW w:w="3404"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1D51D3B2"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837" w:type="dxa"/>
            <w:tcBorders>
              <w:top w:val="nil"/>
              <w:left w:val="nil"/>
              <w:bottom w:val="single" w:sz="8" w:space="0" w:color="000000"/>
              <w:right w:val="single" w:sz="4" w:space="0" w:color="000000"/>
            </w:tcBorders>
            <w:shd w:val="clear" w:color="auto" w:fill="FFFFFF"/>
            <w:vAlign w:val="center"/>
          </w:tcPr>
          <w:p w14:paraId="6733166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101</w:t>
            </w:r>
          </w:p>
        </w:tc>
        <w:tc>
          <w:tcPr>
            <w:tcW w:w="838" w:type="dxa"/>
            <w:tcBorders>
              <w:top w:val="nil"/>
              <w:left w:val="nil"/>
              <w:bottom w:val="single" w:sz="8" w:space="0" w:color="000000"/>
              <w:right w:val="single" w:sz="4" w:space="0" w:color="000000"/>
            </w:tcBorders>
            <w:shd w:val="clear" w:color="auto" w:fill="FFFFFF"/>
            <w:vAlign w:val="center"/>
          </w:tcPr>
          <w:p w14:paraId="2DF0275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98</w:t>
            </w:r>
          </w:p>
        </w:tc>
        <w:tc>
          <w:tcPr>
            <w:tcW w:w="838" w:type="dxa"/>
            <w:tcBorders>
              <w:top w:val="nil"/>
              <w:left w:val="nil"/>
              <w:bottom w:val="single" w:sz="8" w:space="0" w:color="000000"/>
              <w:right w:val="single" w:sz="4" w:space="0" w:color="000000"/>
            </w:tcBorders>
            <w:shd w:val="clear" w:color="auto" w:fill="FFFFFF"/>
            <w:vAlign w:val="center"/>
          </w:tcPr>
          <w:p w14:paraId="71231DD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120</w:t>
            </w:r>
          </w:p>
        </w:tc>
        <w:tc>
          <w:tcPr>
            <w:tcW w:w="838" w:type="dxa"/>
            <w:tcBorders>
              <w:top w:val="nil"/>
              <w:left w:val="nil"/>
              <w:bottom w:val="single" w:sz="8" w:space="0" w:color="000000"/>
              <w:right w:val="single" w:sz="4" w:space="0" w:color="000000"/>
            </w:tcBorders>
            <w:shd w:val="clear" w:color="auto" w:fill="FFFFFF"/>
            <w:vAlign w:val="center"/>
          </w:tcPr>
          <w:p w14:paraId="6B3C68A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96</w:t>
            </w:r>
          </w:p>
        </w:tc>
        <w:tc>
          <w:tcPr>
            <w:tcW w:w="838" w:type="dxa"/>
            <w:tcBorders>
              <w:top w:val="nil"/>
              <w:left w:val="nil"/>
              <w:bottom w:val="single" w:sz="8" w:space="0" w:color="000000"/>
              <w:right w:val="single" w:sz="4" w:space="0" w:color="000000"/>
            </w:tcBorders>
            <w:shd w:val="clear" w:color="auto" w:fill="FFFFFF"/>
            <w:vAlign w:val="center"/>
          </w:tcPr>
          <w:p w14:paraId="07883E5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w:t>
            </w:r>
          </w:p>
        </w:tc>
        <w:tc>
          <w:tcPr>
            <w:tcW w:w="838" w:type="dxa"/>
            <w:tcBorders>
              <w:top w:val="nil"/>
              <w:left w:val="nil"/>
              <w:bottom w:val="single" w:sz="8" w:space="0" w:color="000000"/>
              <w:right w:val="single" w:sz="4" w:space="0" w:color="000000"/>
            </w:tcBorders>
            <w:shd w:val="clear" w:color="auto" w:fill="FFFFFF"/>
            <w:vAlign w:val="center"/>
          </w:tcPr>
          <w:p w14:paraId="10CD525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8" w:type="dxa"/>
            <w:tcBorders>
              <w:top w:val="nil"/>
              <w:left w:val="nil"/>
              <w:bottom w:val="single" w:sz="8" w:space="0" w:color="000000"/>
              <w:right w:val="single" w:sz="8" w:space="0" w:color="000000"/>
            </w:tcBorders>
            <w:shd w:val="clear" w:color="auto" w:fill="FFFFFF"/>
            <w:vAlign w:val="center"/>
          </w:tcPr>
          <w:p w14:paraId="2FDBFA2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84</w:t>
            </w:r>
          </w:p>
        </w:tc>
      </w:tr>
    </w:tbl>
    <w:p w14:paraId="28001107" w14:textId="77777777" w:rsidR="0023367B" w:rsidRPr="0031743C" w:rsidRDefault="0023367B" w:rsidP="00CE4086">
      <w:pPr>
        <w:spacing w:line="240" w:lineRule="auto"/>
        <w:rPr>
          <w:rFonts w:ascii="Sylfaen" w:eastAsia="Merriweather" w:hAnsi="Sylfaen" w:cs="Merriweather"/>
          <w:sz w:val="18"/>
          <w:szCs w:val="18"/>
        </w:rPr>
      </w:pPr>
    </w:p>
    <w:p w14:paraId="2599F99C" w14:textId="77777777" w:rsidR="0023367B" w:rsidRPr="0031743C" w:rsidRDefault="0023367B" w:rsidP="00CE4086">
      <w:pPr>
        <w:spacing w:line="240" w:lineRule="auto"/>
        <w:rPr>
          <w:rFonts w:ascii="Sylfaen" w:eastAsia="Merriweather" w:hAnsi="Sylfaen" w:cs="Merriweather"/>
          <w:sz w:val="18"/>
          <w:szCs w:val="18"/>
        </w:rPr>
      </w:pPr>
    </w:p>
    <w:p w14:paraId="1F0994C4" w14:textId="77777777" w:rsidR="0023367B" w:rsidRPr="0031743C" w:rsidRDefault="0023367B" w:rsidP="00CE4086">
      <w:pPr>
        <w:spacing w:line="240" w:lineRule="auto"/>
        <w:rPr>
          <w:rFonts w:ascii="Sylfaen" w:eastAsia="Times New Roman" w:hAnsi="Sylfaen" w:cs="Times New Roman"/>
          <w:sz w:val="24"/>
          <w:szCs w:val="24"/>
        </w:rPr>
      </w:pPr>
    </w:p>
    <w:tbl>
      <w:tblPr>
        <w:tblStyle w:val="15"/>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148E66C4" w14:textId="77777777">
        <w:trPr>
          <w:trHeight w:val="285"/>
        </w:trPr>
        <w:tc>
          <w:tcPr>
            <w:tcW w:w="9270" w:type="dxa"/>
            <w:gridSpan w:val="8"/>
            <w:tcBorders>
              <w:top w:val="nil"/>
              <w:left w:val="nil"/>
              <w:bottom w:val="nil"/>
              <w:right w:val="nil"/>
            </w:tcBorders>
            <w:shd w:val="clear" w:color="auto" w:fill="auto"/>
            <w:vAlign w:val="center"/>
          </w:tcPr>
          <w:p w14:paraId="4D9CD46E" w14:textId="77777777" w:rsidR="0023367B" w:rsidRPr="0031743C" w:rsidRDefault="00185C05" w:rsidP="00CE4086">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tc>
      </w:tr>
      <w:tr w:rsidR="0023367B" w:rsidRPr="0031743C" w14:paraId="186DF6EB"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360928C6" w14:textId="77777777" w:rsidR="0023367B" w:rsidRPr="0031743C" w:rsidRDefault="00185C05" w:rsidP="00CE4086">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5CB1AB58" w14:textId="77777777">
        <w:trPr>
          <w:trHeight w:val="285"/>
        </w:trPr>
        <w:tc>
          <w:tcPr>
            <w:tcW w:w="3405" w:type="dxa"/>
            <w:tcBorders>
              <w:top w:val="nil"/>
              <w:left w:val="single" w:sz="8" w:space="0" w:color="000000"/>
              <w:bottom w:val="nil"/>
              <w:right w:val="single" w:sz="4" w:space="0" w:color="7F7F7F"/>
            </w:tcBorders>
            <w:shd w:val="clear" w:color="auto" w:fill="auto"/>
            <w:vAlign w:val="center"/>
          </w:tcPr>
          <w:p w14:paraId="4DA657A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სახელმწიფო სამშენებლო კომპანია</w:t>
            </w:r>
          </w:p>
        </w:tc>
        <w:tc>
          <w:tcPr>
            <w:tcW w:w="837" w:type="dxa"/>
            <w:tcBorders>
              <w:top w:val="nil"/>
              <w:left w:val="nil"/>
              <w:bottom w:val="nil"/>
              <w:right w:val="single" w:sz="4" w:space="0" w:color="7F7F7F"/>
            </w:tcBorders>
            <w:shd w:val="clear" w:color="auto" w:fill="auto"/>
            <w:vAlign w:val="center"/>
          </w:tcPr>
          <w:p w14:paraId="017EA4E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7288DA9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073737F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6C6BB57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7B1D2D7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2965C75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409CDC06"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313F1AFD" w14:textId="77777777">
        <w:trPr>
          <w:trHeight w:val="285"/>
        </w:trPr>
        <w:tc>
          <w:tcPr>
            <w:tcW w:w="3405"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27072EA7"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599594C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A79ADD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9102F76"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CF9877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BCF235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48BC081"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3065176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r>
      <w:tr w:rsidR="0023367B" w:rsidRPr="0031743C" w14:paraId="4765DBD7"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CFB3692"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837" w:type="dxa"/>
            <w:tcBorders>
              <w:top w:val="nil"/>
              <w:left w:val="nil"/>
              <w:bottom w:val="single" w:sz="4" w:space="0" w:color="000000"/>
              <w:right w:val="single" w:sz="4" w:space="0" w:color="000000"/>
            </w:tcBorders>
            <w:shd w:val="clear" w:color="auto" w:fill="FFFFFF"/>
            <w:vAlign w:val="center"/>
          </w:tcPr>
          <w:p w14:paraId="2C69770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65070D6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5A9ABA9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7CF4B18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8" w:type="dxa"/>
            <w:tcBorders>
              <w:top w:val="nil"/>
              <w:left w:val="nil"/>
              <w:bottom w:val="single" w:sz="4" w:space="0" w:color="000000"/>
              <w:right w:val="single" w:sz="4" w:space="0" w:color="000000"/>
            </w:tcBorders>
            <w:shd w:val="clear" w:color="auto" w:fill="FFFFFF"/>
            <w:vAlign w:val="center"/>
          </w:tcPr>
          <w:p w14:paraId="524A97B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2AB89C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9D1242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91FE67A"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9AFACDC"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837" w:type="dxa"/>
            <w:tcBorders>
              <w:top w:val="nil"/>
              <w:left w:val="nil"/>
              <w:bottom w:val="single" w:sz="4" w:space="0" w:color="000000"/>
              <w:right w:val="single" w:sz="4" w:space="0" w:color="000000"/>
            </w:tcBorders>
            <w:shd w:val="clear" w:color="auto" w:fill="FFFFFF"/>
            <w:vAlign w:val="center"/>
          </w:tcPr>
          <w:p w14:paraId="5387410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6D6598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834409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79DD5F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D253B2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585BB87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1BF760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69CB4B6"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7D99A6F"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მოგება</w:t>
            </w: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64C1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6A12DC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065D99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E59A62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0485C1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301DF7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9E6642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F5FD3FB"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4CD78B8"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837" w:type="dxa"/>
            <w:tcBorders>
              <w:top w:val="nil"/>
              <w:left w:val="nil"/>
              <w:bottom w:val="single" w:sz="4" w:space="0" w:color="000000"/>
              <w:right w:val="single" w:sz="4" w:space="0" w:color="000000"/>
            </w:tcBorders>
            <w:shd w:val="clear" w:color="auto" w:fill="FFFFFF"/>
            <w:vAlign w:val="center"/>
          </w:tcPr>
          <w:p w14:paraId="499CF31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2525FDA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27</w:t>
            </w:r>
          </w:p>
        </w:tc>
        <w:tc>
          <w:tcPr>
            <w:tcW w:w="838" w:type="dxa"/>
            <w:tcBorders>
              <w:top w:val="nil"/>
              <w:left w:val="nil"/>
              <w:bottom w:val="single" w:sz="4" w:space="0" w:color="000000"/>
              <w:right w:val="single" w:sz="4" w:space="0" w:color="000000"/>
            </w:tcBorders>
            <w:shd w:val="clear" w:color="auto" w:fill="FFFFFF"/>
            <w:vAlign w:val="center"/>
          </w:tcPr>
          <w:p w14:paraId="3D8038F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w:t>
            </w:r>
          </w:p>
        </w:tc>
        <w:tc>
          <w:tcPr>
            <w:tcW w:w="838" w:type="dxa"/>
            <w:tcBorders>
              <w:top w:val="nil"/>
              <w:left w:val="nil"/>
              <w:bottom w:val="single" w:sz="4" w:space="0" w:color="000000"/>
              <w:right w:val="single" w:sz="4" w:space="0" w:color="000000"/>
            </w:tcBorders>
            <w:shd w:val="clear" w:color="auto" w:fill="FFFFFF"/>
            <w:vAlign w:val="center"/>
          </w:tcPr>
          <w:p w14:paraId="7B166B5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2621D6D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7B3C640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56D5490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r>
      <w:tr w:rsidR="0023367B" w:rsidRPr="0031743C" w14:paraId="1AC51232"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A542BBC"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7A1EA62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04DA3F9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8" w:type="dxa"/>
            <w:tcBorders>
              <w:top w:val="nil"/>
              <w:left w:val="nil"/>
              <w:bottom w:val="single" w:sz="4" w:space="0" w:color="000000"/>
              <w:right w:val="single" w:sz="4" w:space="0" w:color="000000"/>
            </w:tcBorders>
            <w:shd w:val="clear" w:color="auto" w:fill="FFFFFF"/>
            <w:vAlign w:val="center"/>
          </w:tcPr>
          <w:p w14:paraId="43C5D6D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838" w:type="dxa"/>
            <w:tcBorders>
              <w:top w:val="nil"/>
              <w:left w:val="nil"/>
              <w:bottom w:val="single" w:sz="4" w:space="0" w:color="000000"/>
              <w:right w:val="single" w:sz="4" w:space="0" w:color="000000"/>
            </w:tcBorders>
            <w:shd w:val="clear" w:color="auto" w:fill="FFFFFF"/>
            <w:vAlign w:val="center"/>
          </w:tcPr>
          <w:p w14:paraId="17CF302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0275FC7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0362331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694F1AD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0AD8A870"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557D4E5"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837" w:type="dxa"/>
            <w:tcBorders>
              <w:top w:val="nil"/>
              <w:left w:val="nil"/>
              <w:bottom w:val="single" w:sz="4" w:space="0" w:color="000000"/>
              <w:right w:val="single" w:sz="4" w:space="0" w:color="000000"/>
            </w:tcBorders>
            <w:shd w:val="clear" w:color="auto" w:fill="FFFFFF"/>
            <w:vAlign w:val="center"/>
          </w:tcPr>
          <w:p w14:paraId="658F08A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B4C59C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7B1D9A2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9AEFEF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9772F4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3C5E8F5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12ACD0F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E9C0A98"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4C27FF8"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24B4182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C1029F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327151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D5FFE5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6AC852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37C1EB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1BB29F7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8E781F7"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34F40D0"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837" w:type="dxa"/>
            <w:tcBorders>
              <w:top w:val="nil"/>
              <w:left w:val="nil"/>
              <w:bottom w:val="single" w:sz="4" w:space="0" w:color="000000"/>
              <w:right w:val="single" w:sz="4" w:space="0" w:color="000000"/>
            </w:tcBorders>
            <w:shd w:val="clear" w:color="auto" w:fill="FFFFFF"/>
            <w:vAlign w:val="center"/>
          </w:tcPr>
          <w:p w14:paraId="02762C0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A82DDE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988DCD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28BF0D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A452F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4105B6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28F276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9384846"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471E1FC"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837" w:type="dxa"/>
            <w:tcBorders>
              <w:top w:val="nil"/>
              <w:left w:val="nil"/>
              <w:bottom w:val="single" w:sz="4" w:space="0" w:color="000000"/>
              <w:right w:val="single" w:sz="4" w:space="0" w:color="000000"/>
            </w:tcBorders>
            <w:shd w:val="clear" w:color="auto" w:fill="FFFFFF"/>
            <w:vAlign w:val="center"/>
          </w:tcPr>
          <w:p w14:paraId="6FF740A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B7965F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B4ABB2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CFBC1E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14BA8C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E974BC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D43484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A29B544"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F396ABE"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78C0AF2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30D150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7EBC87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2B7655C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5C6418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1CDEB9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63D47F6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1D889C6F"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D1BD9C7"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837" w:type="dxa"/>
            <w:tcBorders>
              <w:top w:val="nil"/>
              <w:left w:val="nil"/>
              <w:bottom w:val="single" w:sz="4" w:space="0" w:color="000000"/>
              <w:right w:val="single" w:sz="4" w:space="0" w:color="000000"/>
            </w:tcBorders>
            <w:shd w:val="clear" w:color="auto" w:fill="FFFFFF"/>
            <w:vAlign w:val="center"/>
          </w:tcPr>
          <w:p w14:paraId="107E8C9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61E4933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18F153D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7D2A404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58F120E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3588762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4F2A1C3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r>
      <w:tr w:rsidR="0023367B" w:rsidRPr="0031743C" w14:paraId="37D8C426"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CE601E1"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837" w:type="dxa"/>
            <w:tcBorders>
              <w:top w:val="nil"/>
              <w:left w:val="nil"/>
              <w:bottom w:val="single" w:sz="4" w:space="0" w:color="000000"/>
              <w:right w:val="single" w:sz="4" w:space="0" w:color="000000"/>
            </w:tcBorders>
            <w:shd w:val="clear" w:color="auto" w:fill="FFFFFF"/>
            <w:vAlign w:val="center"/>
          </w:tcPr>
          <w:p w14:paraId="3EE2C70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CF9B9B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356BCC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196196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65A6EB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655856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39EC432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CFBE1C0" w14:textId="77777777">
        <w:trPr>
          <w:trHeight w:val="285"/>
        </w:trPr>
        <w:tc>
          <w:tcPr>
            <w:tcW w:w="3405" w:type="dxa"/>
            <w:tcBorders>
              <w:top w:val="nil"/>
              <w:left w:val="single" w:sz="8" w:space="0" w:color="000000"/>
              <w:bottom w:val="single" w:sz="8" w:space="0" w:color="000000"/>
              <w:right w:val="single" w:sz="4" w:space="0" w:color="000000"/>
            </w:tcBorders>
            <w:shd w:val="clear" w:color="auto" w:fill="FFFFFF"/>
            <w:vAlign w:val="bottom"/>
          </w:tcPr>
          <w:p w14:paraId="11E9BA41" w14:textId="77777777" w:rsidR="0023367B" w:rsidRPr="0031743C" w:rsidRDefault="00185C05" w:rsidP="00CE4086">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837" w:type="dxa"/>
            <w:tcBorders>
              <w:top w:val="nil"/>
              <w:left w:val="nil"/>
              <w:bottom w:val="single" w:sz="8" w:space="0" w:color="000000"/>
              <w:right w:val="single" w:sz="4" w:space="0" w:color="000000"/>
            </w:tcBorders>
            <w:shd w:val="clear" w:color="auto" w:fill="FFFFFF"/>
            <w:vAlign w:val="center"/>
          </w:tcPr>
          <w:p w14:paraId="4E9AF7E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w:t>
            </w:r>
          </w:p>
        </w:tc>
        <w:tc>
          <w:tcPr>
            <w:tcW w:w="838" w:type="dxa"/>
            <w:tcBorders>
              <w:top w:val="nil"/>
              <w:left w:val="nil"/>
              <w:bottom w:val="single" w:sz="8" w:space="0" w:color="000000"/>
              <w:right w:val="single" w:sz="4" w:space="0" w:color="000000"/>
            </w:tcBorders>
            <w:shd w:val="clear" w:color="auto" w:fill="FFFFFF"/>
            <w:vAlign w:val="center"/>
          </w:tcPr>
          <w:p w14:paraId="2A260E4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838" w:type="dxa"/>
            <w:tcBorders>
              <w:top w:val="nil"/>
              <w:left w:val="nil"/>
              <w:bottom w:val="single" w:sz="8" w:space="0" w:color="000000"/>
              <w:right w:val="single" w:sz="4" w:space="0" w:color="000000"/>
            </w:tcBorders>
            <w:shd w:val="clear" w:color="auto" w:fill="FFFFFF"/>
            <w:vAlign w:val="center"/>
          </w:tcPr>
          <w:p w14:paraId="10FF533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w:t>
            </w:r>
          </w:p>
        </w:tc>
        <w:tc>
          <w:tcPr>
            <w:tcW w:w="838" w:type="dxa"/>
            <w:tcBorders>
              <w:top w:val="nil"/>
              <w:left w:val="nil"/>
              <w:bottom w:val="single" w:sz="8" w:space="0" w:color="000000"/>
              <w:right w:val="single" w:sz="4" w:space="0" w:color="000000"/>
            </w:tcBorders>
            <w:shd w:val="clear" w:color="auto" w:fill="FFFFFF"/>
            <w:vAlign w:val="center"/>
          </w:tcPr>
          <w:p w14:paraId="2E2894D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8" w:type="dxa"/>
            <w:tcBorders>
              <w:top w:val="nil"/>
              <w:left w:val="nil"/>
              <w:bottom w:val="single" w:sz="8" w:space="0" w:color="000000"/>
              <w:right w:val="single" w:sz="4" w:space="0" w:color="000000"/>
            </w:tcBorders>
            <w:shd w:val="clear" w:color="auto" w:fill="FFFFFF"/>
            <w:vAlign w:val="center"/>
          </w:tcPr>
          <w:p w14:paraId="65E2BB7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838" w:type="dxa"/>
            <w:tcBorders>
              <w:top w:val="nil"/>
              <w:left w:val="nil"/>
              <w:bottom w:val="single" w:sz="8" w:space="0" w:color="000000"/>
              <w:right w:val="single" w:sz="4" w:space="0" w:color="000000"/>
            </w:tcBorders>
            <w:shd w:val="clear" w:color="auto" w:fill="FFFFFF"/>
            <w:vAlign w:val="center"/>
          </w:tcPr>
          <w:p w14:paraId="463FC43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8" w:space="0" w:color="000000"/>
              <w:right w:val="single" w:sz="8" w:space="0" w:color="000000"/>
            </w:tcBorders>
            <w:shd w:val="clear" w:color="auto" w:fill="FFFFFF"/>
            <w:vAlign w:val="center"/>
          </w:tcPr>
          <w:p w14:paraId="17582E7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r>
    </w:tbl>
    <w:p w14:paraId="56105E03" w14:textId="77777777" w:rsidR="0023367B" w:rsidRPr="0031743C" w:rsidRDefault="0023367B" w:rsidP="00CE4086">
      <w:pPr>
        <w:spacing w:line="240" w:lineRule="auto"/>
        <w:rPr>
          <w:rFonts w:ascii="Sylfaen" w:eastAsia="Merriweather" w:hAnsi="Sylfaen" w:cs="Merriweather"/>
          <w:sz w:val="18"/>
          <w:szCs w:val="18"/>
        </w:rPr>
      </w:pPr>
    </w:p>
    <w:p w14:paraId="4CF37C12" w14:textId="77777777" w:rsidR="0023367B" w:rsidRPr="0031743C" w:rsidRDefault="0023367B" w:rsidP="00CE4086">
      <w:pPr>
        <w:spacing w:line="240" w:lineRule="auto"/>
        <w:rPr>
          <w:rFonts w:ascii="Sylfaen" w:eastAsia="Times New Roman" w:hAnsi="Sylfaen" w:cs="Times New Roman"/>
          <w:sz w:val="24"/>
          <w:szCs w:val="24"/>
        </w:rPr>
      </w:pPr>
    </w:p>
    <w:tbl>
      <w:tblPr>
        <w:tblStyle w:val="14"/>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6FF3F666" w14:textId="77777777">
        <w:trPr>
          <w:trHeight w:val="285"/>
        </w:trPr>
        <w:tc>
          <w:tcPr>
            <w:tcW w:w="9270" w:type="dxa"/>
            <w:gridSpan w:val="8"/>
            <w:tcBorders>
              <w:top w:val="nil"/>
              <w:left w:val="nil"/>
              <w:bottom w:val="single" w:sz="8" w:space="0" w:color="000000"/>
              <w:right w:val="nil"/>
            </w:tcBorders>
            <w:shd w:val="clear" w:color="auto" w:fill="auto"/>
            <w:vAlign w:val="center"/>
          </w:tcPr>
          <w:p w14:paraId="33EB965B" w14:textId="77777777" w:rsidR="0023367B" w:rsidRPr="0031743C" w:rsidRDefault="00185C05" w:rsidP="00CE4086">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ფინანსური კოეფიციენტები</w:t>
            </w:r>
          </w:p>
        </w:tc>
      </w:tr>
      <w:tr w:rsidR="0023367B" w:rsidRPr="0031743C" w14:paraId="168C4333" w14:textId="77777777">
        <w:trPr>
          <w:trHeight w:val="285"/>
        </w:trPr>
        <w:tc>
          <w:tcPr>
            <w:tcW w:w="3405" w:type="dxa"/>
            <w:tcBorders>
              <w:top w:val="nil"/>
              <w:left w:val="single" w:sz="8" w:space="0" w:color="000000"/>
              <w:bottom w:val="single" w:sz="4" w:space="0" w:color="000000"/>
              <w:right w:val="single" w:sz="4" w:space="0" w:color="000000"/>
            </w:tcBorders>
            <w:shd w:val="clear" w:color="auto" w:fill="auto"/>
            <w:vAlign w:val="center"/>
          </w:tcPr>
          <w:p w14:paraId="7D40A2F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lastRenderedPageBreak/>
              <w:t>შპს სახელმწიფო სამშენებლო კომპანია</w:t>
            </w:r>
          </w:p>
        </w:tc>
        <w:tc>
          <w:tcPr>
            <w:tcW w:w="837" w:type="dxa"/>
            <w:tcBorders>
              <w:top w:val="nil"/>
              <w:left w:val="nil"/>
              <w:bottom w:val="single" w:sz="4" w:space="0" w:color="000000"/>
              <w:right w:val="single" w:sz="4" w:space="0" w:color="000000"/>
            </w:tcBorders>
            <w:shd w:val="clear" w:color="auto" w:fill="auto"/>
            <w:vAlign w:val="center"/>
          </w:tcPr>
          <w:p w14:paraId="33B9882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6FA9C5B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5F13E7F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19B77FF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2FB61E1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78AE65D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558626D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33EAB89E"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DFAA72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281B839B"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EB94324"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37" w:type="dxa"/>
            <w:tcBorders>
              <w:top w:val="nil"/>
              <w:left w:val="nil"/>
              <w:bottom w:val="single" w:sz="4" w:space="0" w:color="000000"/>
              <w:right w:val="single" w:sz="4" w:space="0" w:color="000000"/>
            </w:tcBorders>
            <w:shd w:val="clear" w:color="auto" w:fill="FFFFFF"/>
            <w:vAlign w:val="center"/>
          </w:tcPr>
          <w:p w14:paraId="3451895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370E3FC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38B143C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03811F2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122%</w:t>
            </w:r>
          </w:p>
        </w:tc>
        <w:tc>
          <w:tcPr>
            <w:tcW w:w="838" w:type="dxa"/>
            <w:tcBorders>
              <w:top w:val="nil"/>
              <w:left w:val="nil"/>
              <w:bottom w:val="single" w:sz="4" w:space="0" w:color="000000"/>
              <w:right w:val="single" w:sz="4" w:space="0" w:color="000000"/>
            </w:tcBorders>
            <w:shd w:val="clear" w:color="auto" w:fill="FFFFFF"/>
            <w:vAlign w:val="center"/>
          </w:tcPr>
          <w:p w14:paraId="0B93EA9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w:t>
            </w:r>
          </w:p>
        </w:tc>
        <w:tc>
          <w:tcPr>
            <w:tcW w:w="838" w:type="dxa"/>
            <w:tcBorders>
              <w:top w:val="nil"/>
              <w:left w:val="nil"/>
              <w:bottom w:val="single" w:sz="4" w:space="0" w:color="000000"/>
              <w:right w:val="single" w:sz="4" w:space="0" w:color="000000"/>
            </w:tcBorders>
            <w:shd w:val="clear" w:color="auto" w:fill="FFFFFF"/>
            <w:vAlign w:val="center"/>
          </w:tcPr>
          <w:p w14:paraId="449A6B4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c>
          <w:tcPr>
            <w:tcW w:w="838" w:type="dxa"/>
            <w:tcBorders>
              <w:top w:val="nil"/>
              <w:left w:val="nil"/>
              <w:bottom w:val="single" w:sz="4" w:space="0" w:color="000000"/>
              <w:right w:val="single" w:sz="8" w:space="0" w:color="000000"/>
            </w:tcBorders>
            <w:shd w:val="clear" w:color="auto" w:fill="FFFFFF"/>
            <w:vAlign w:val="center"/>
          </w:tcPr>
          <w:p w14:paraId="7312823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r>
      <w:tr w:rsidR="0023367B" w:rsidRPr="0031743C" w14:paraId="2D45E892"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294872F"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37" w:type="dxa"/>
            <w:tcBorders>
              <w:top w:val="nil"/>
              <w:left w:val="nil"/>
              <w:bottom w:val="single" w:sz="4" w:space="0" w:color="000000"/>
              <w:right w:val="single" w:sz="4" w:space="0" w:color="000000"/>
            </w:tcBorders>
            <w:shd w:val="clear" w:color="auto" w:fill="FFFFFF"/>
            <w:vAlign w:val="center"/>
          </w:tcPr>
          <w:p w14:paraId="5712E08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0A3D703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7205E20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66BC819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c>
          <w:tcPr>
            <w:tcW w:w="838" w:type="dxa"/>
            <w:tcBorders>
              <w:top w:val="nil"/>
              <w:left w:val="nil"/>
              <w:bottom w:val="single" w:sz="4" w:space="0" w:color="000000"/>
              <w:right w:val="single" w:sz="4" w:space="0" w:color="000000"/>
            </w:tcBorders>
            <w:shd w:val="clear" w:color="auto" w:fill="FFFFFF"/>
            <w:vAlign w:val="center"/>
          </w:tcPr>
          <w:p w14:paraId="68C4DC2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-91%</w:t>
            </w:r>
          </w:p>
        </w:tc>
        <w:tc>
          <w:tcPr>
            <w:tcW w:w="838" w:type="dxa"/>
            <w:tcBorders>
              <w:top w:val="nil"/>
              <w:left w:val="nil"/>
              <w:bottom w:val="single" w:sz="4" w:space="0" w:color="000000"/>
              <w:right w:val="single" w:sz="4" w:space="0" w:color="000000"/>
            </w:tcBorders>
            <w:shd w:val="clear" w:color="auto" w:fill="FFFFFF"/>
            <w:vAlign w:val="center"/>
          </w:tcPr>
          <w:p w14:paraId="633F34B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38" w:type="dxa"/>
            <w:tcBorders>
              <w:top w:val="nil"/>
              <w:left w:val="nil"/>
              <w:bottom w:val="single" w:sz="4" w:space="0" w:color="000000"/>
              <w:right w:val="single" w:sz="8" w:space="0" w:color="000000"/>
            </w:tcBorders>
            <w:shd w:val="clear" w:color="auto" w:fill="FFFFFF"/>
            <w:vAlign w:val="center"/>
          </w:tcPr>
          <w:p w14:paraId="0AD5205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r>
      <w:tr w:rsidR="0023367B" w:rsidRPr="0031743C" w14:paraId="3373B8FA"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DF7E966"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7" w:type="dxa"/>
            <w:tcBorders>
              <w:top w:val="nil"/>
              <w:left w:val="nil"/>
              <w:bottom w:val="single" w:sz="4" w:space="0" w:color="000000"/>
              <w:right w:val="single" w:sz="4" w:space="0" w:color="000000"/>
            </w:tcBorders>
            <w:shd w:val="clear" w:color="auto" w:fill="FFFFFF"/>
            <w:vAlign w:val="center"/>
          </w:tcPr>
          <w:p w14:paraId="5AC1EF6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8" w:type="dxa"/>
            <w:tcBorders>
              <w:top w:val="nil"/>
              <w:left w:val="nil"/>
              <w:bottom w:val="single" w:sz="4" w:space="0" w:color="000000"/>
              <w:right w:val="single" w:sz="4" w:space="0" w:color="000000"/>
            </w:tcBorders>
            <w:shd w:val="clear" w:color="auto" w:fill="FFFFFF"/>
            <w:vAlign w:val="center"/>
          </w:tcPr>
          <w:p w14:paraId="5D0949D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c>
          <w:tcPr>
            <w:tcW w:w="838" w:type="dxa"/>
            <w:tcBorders>
              <w:top w:val="nil"/>
              <w:left w:val="nil"/>
              <w:bottom w:val="single" w:sz="4" w:space="0" w:color="000000"/>
              <w:right w:val="single" w:sz="4" w:space="0" w:color="000000"/>
            </w:tcBorders>
            <w:shd w:val="clear" w:color="auto" w:fill="FFFFFF"/>
            <w:vAlign w:val="center"/>
          </w:tcPr>
          <w:p w14:paraId="48634CC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2485F9B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42C99F8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-159%</w:t>
            </w:r>
          </w:p>
        </w:tc>
        <w:tc>
          <w:tcPr>
            <w:tcW w:w="838" w:type="dxa"/>
            <w:tcBorders>
              <w:top w:val="nil"/>
              <w:left w:val="nil"/>
              <w:bottom w:val="single" w:sz="4" w:space="0" w:color="000000"/>
              <w:right w:val="single" w:sz="4" w:space="0" w:color="000000"/>
            </w:tcBorders>
            <w:shd w:val="clear" w:color="auto" w:fill="FFFFFF"/>
            <w:vAlign w:val="center"/>
          </w:tcPr>
          <w:p w14:paraId="4BF99A7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-406%</w:t>
            </w:r>
          </w:p>
        </w:tc>
        <w:tc>
          <w:tcPr>
            <w:tcW w:w="838" w:type="dxa"/>
            <w:tcBorders>
              <w:top w:val="nil"/>
              <w:left w:val="nil"/>
              <w:bottom w:val="single" w:sz="4" w:space="0" w:color="000000"/>
              <w:right w:val="single" w:sz="8" w:space="0" w:color="000000"/>
            </w:tcBorders>
            <w:shd w:val="clear" w:color="auto" w:fill="FFFFFF"/>
            <w:vAlign w:val="center"/>
          </w:tcPr>
          <w:p w14:paraId="41A6B4D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-1467%</w:t>
            </w:r>
          </w:p>
        </w:tc>
      </w:tr>
      <w:tr w:rsidR="0023367B" w:rsidRPr="0031743C" w14:paraId="14A1F503"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98C1CBE"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7" w:type="dxa"/>
            <w:tcBorders>
              <w:top w:val="nil"/>
              <w:left w:val="nil"/>
              <w:bottom w:val="single" w:sz="4" w:space="0" w:color="000000"/>
              <w:right w:val="single" w:sz="4" w:space="0" w:color="000000"/>
            </w:tcBorders>
            <w:shd w:val="clear" w:color="auto" w:fill="FFFFFF"/>
            <w:vAlign w:val="center"/>
          </w:tcPr>
          <w:p w14:paraId="0F37A1A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64407A0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18961E8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521E25E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69A0778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4C16CF8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2225866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0C63CF88"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4413488"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7" w:type="dxa"/>
            <w:tcBorders>
              <w:top w:val="nil"/>
              <w:left w:val="nil"/>
              <w:bottom w:val="single" w:sz="4" w:space="0" w:color="000000"/>
              <w:right w:val="single" w:sz="4" w:space="0" w:color="000000"/>
            </w:tcBorders>
            <w:shd w:val="clear" w:color="auto" w:fill="FFFFFF"/>
            <w:vAlign w:val="center"/>
          </w:tcPr>
          <w:p w14:paraId="748900F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46F739C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4" w:space="0" w:color="000000"/>
            </w:tcBorders>
            <w:shd w:val="clear" w:color="auto" w:fill="FFFFFF"/>
            <w:vAlign w:val="center"/>
          </w:tcPr>
          <w:p w14:paraId="15717CA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3DC83DA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45F21CD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7449308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36D7B5B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349F61F3"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C1D4CE6"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nil"/>
              <w:left w:val="nil"/>
              <w:bottom w:val="single" w:sz="4" w:space="0" w:color="000000"/>
              <w:right w:val="single" w:sz="4" w:space="0" w:color="000000"/>
            </w:tcBorders>
            <w:shd w:val="clear" w:color="auto" w:fill="FFFFFF"/>
            <w:vAlign w:val="center"/>
          </w:tcPr>
          <w:p w14:paraId="3B1C121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w:t>
            </w:r>
          </w:p>
        </w:tc>
        <w:tc>
          <w:tcPr>
            <w:tcW w:w="838" w:type="dxa"/>
            <w:tcBorders>
              <w:top w:val="nil"/>
              <w:left w:val="nil"/>
              <w:bottom w:val="single" w:sz="4" w:space="0" w:color="000000"/>
              <w:right w:val="single" w:sz="4" w:space="0" w:color="000000"/>
            </w:tcBorders>
            <w:shd w:val="clear" w:color="auto" w:fill="FFFFFF"/>
            <w:vAlign w:val="center"/>
          </w:tcPr>
          <w:p w14:paraId="3EEF8E1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c>
          <w:tcPr>
            <w:tcW w:w="838" w:type="dxa"/>
            <w:tcBorders>
              <w:top w:val="nil"/>
              <w:left w:val="nil"/>
              <w:bottom w:val="single" w:sz="4" w:space="0" w:color="000000"/>
              <w:right w:val="single" w:sz="4" w:space="0" w:color="000000"/>
            </w:tcBorders>
            <w:shd w:val="clear" w:color="auto" w:fill="FFFFFF"/>
            <w:vAlign w:val="center"/>
          </w:tcPr>
          <w:p w14:paraId="072A107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w:t>
            </w:r>
          </w:p>
        </w:tc>
        <w:tc>
          <w:tcPr>
            <w:tcW w:w="838" w:type="dxa"/>
            <w:tcBorders>
              <w:top w:val="nil"/>
              <w:left w:val="nil"/>
              <w:bottom w:val="single" w:sz="4" w:space="0" w:color="000000"/>
              <w:right w:val="single" w:sz="4" w:space="0" w:color="000000"/>
            </w:tcBorders>
            <w:shd w:val="clear" w:color="auto" w:fill="FFFFFF"/>
            <w:vAlign w:val="center"/>
          </w:tcPr>
          <w:p w14:paraId="73C6B3D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87%</w:t>
            </w:r>
          </w:p>
        </w:tc>
        <w:tc>
          <w:tcPr>
            <w:tcW w:w="838" w:type="dxa"/>
            <w:tcBorders>
              <w:top w:val="nil"/>
              <w:left w:val="nil"/>
              <w:bottom w:val="single" w:sz="4" w:space="0" w:color="000000"/>
              <w:right w:val="single" w:sz="4" w:space="0" w:color="000000"/>
            </w:tcBorders>
            <w:shd w:val="clear" w:color="auto" w:fill="FFFFFF"/>
            <w:vAlign w:val="center"/>
          </w:tcPr>
          <w:p w14:paraId="28ED4C2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312%</w:t>
            </w:r>
          </w:p>
        </w:tc>
        <w:tc>
          <w:tcPr>
            <w:tcW w:w="838" w:type="dxa"/>
            <w:tcBorders>
              <w:top w:val="nil"/>
              <w:left w:val="nil"/>
              <w:bottom w:val="single" w:sz="4" w:space="0" w:color="000000"/>
              <w:right w:val="single" w:sz="4" w:space="0" w:color="000000"/>
            </w:tcBorders>
            <w:shd w:val="clear" w:color="auto" w:fill="FFFFFF"/>
            <w:vAlign w:val="center"/>
          </w:tcPr>
          <w:p w14:paraId="328FCF2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c>
          <w:tcPr>
            <w:tcW w:w="838" w:type="dxa"/>
            <w:tcBorders>
              <w:top w:val="nil"/>
              <w:left w:val="nil"/>
              <w:bottom w:val="single" w:sz="4" w:space="0" w:color="000000"/>
              <w:right w:val="single" w:sz="4" w:space="0" w:color="000000"/>
            </w:tcBorders>
            <w:shd w:val="clear" w:color="auto" w:fill="FFFFFF"/>
            <w:vAlign w:val="center"/>
          </w:tcPr>
          <w:p w14:paraId="520C157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r>
      <w:tr w:rsidR="0023367B" w:rsidRPr="0031743C" w14:paraId="24202C7B"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17D6F3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1E00F4C2"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1573790"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nil"/>
              <w:left w:val="nil"/>
              <w:bottom w:val="single" w:sz="4" w:space="0" w:color="000000"/>
              <w:right w:val="single" w:sz="4" w:space="0" w:color="000000"/>
            </w:tcBorders>
            <w:shd w:val="clear" w:color="auto" w:fill="FFFFFF"/>
            <w:vAlign w:val="center"/>
          </w:tcPr>
          <w:p w14:paraId="09FB50B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957%</w:t>
            </w:r>
          </w:p>
        </w:tc>
        <w:tc>
          <w:tcPr>
            <w:tcW w:w="838" w:type="dxa"/>
            <w:tcBorders>
              <w:top w:val="nil"/>
              <w:left w:val="nil"/>
              <w:bottom w:val="single" w:sz="4" w:space="0" w:color="000000"/>
              <w:right w:val="single" w:sz="4" w:space="0" w:color="000000"/>
            </w:tcBorders>
            <w:shd w:val="clear" w:color="auto" w:fill="FFFFFF"/>
            <w:vAlign w:val="center"/>
          </w:tcPr>
          <w:p w14:paraId="0954B90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623%</w:t>
            </w:r>
          </w:p>
        </w:tc>
        <w:tc>
          <w:tcPr>
            <w:tcW w:w="838" w:type="dxa"/>
            <w:tcBorders>
              <w:top w:val="nil"/>
              <w:left w:val="nil"/>
              <w:bottom w:val="single" w:sz="4" w:space="0" w:color="000000"/>
              <w:right w:val="single" w:sz="4" w:space="0" w:color="000000"/>
            </w:tcBorders>
            <w:shd w:val="clear" w:color="auto" w:fill="FFFFFF"/>
            <w:vAlign w:val="center"/>
          </w:tcPr>
          <w:p w14:paraId="124A1AA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414%</w:t>
            </w:r>
          </w:p>
        </w:tc>
        <w:tc>
          <w:tcPr>
            <w:tcW w:w="838" w:type="dxa"/>
            <w:tcBorders>
              <w:top w:val="nil"/>
              <w:left w:val="nil"/>
              <w:bottom w:val="single" w:sz="4" w:space="0" w:color="000000"/>
              <w:right w:val="single" w:sz="4" w:space="0" w:color="000000"/>
            </w:tcBorders>
            <w:shd w:val="clear" w:color="auto" w:fill="FFFFFF"/>
            <w:vAlign w:val="center"/>
          </w:tcPr>
          <w:p w14:paraId="3FECDB6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1304%</w:t>
            </w:r>
          </w:p>
        </w:tc>
        <w:tc>
          <w:tcPr>
            <w:tcW w:w="838" w:type="dxa"/>
            <w:tcBorders>
              <w:top w:val="nil"/>
              <w:left w:val="nil"/>
              <w:bottom w:val="single" w:sz="4" w:space="0" w:color="000000"/>
              <w:right w:val="single" w:sz="4" w:space="0" w:color="000000"/>
            </w:tcBorders>
            <w:shd w:val="clear" w:color="auto" w:fill="FFFFFF"/>
            <w:vAlign w:val="center"/>
          </w:tcPr>
          <w:p w14:paraId="7CAA147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8573%</w:t>
            </w:r>
          </w:p>
        </w:tc>
        <w:tc>
          <w:tcPr>
            <w:tcW w:w="838" w:type="dxa"/>
            <w:tcBorders>
              <w:top w:val="nil"/>
              <w:left w:val="nil"/>
              <w:bottom w:val="single" w:sz="4" w:space="0" w:color="000000"/>
              <w:right w:val="single" w:sz="4" w:space="0" w:color="000000"/>
            </w:tcBorders>
            <w:shd w:val="clear" w:color="auto" w:fill="FFFFFF"/>
            <w:vAlign w:val="center"/>
          </w:tcPr>
          <w:p w14:paraId="23DFD5C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15599%</w:t>
            </w:r>
          </w:p>
        </w:tc>
        <w:tc>
          <w:tcPr>
            <w:tcW w:w="838" w:type="dxa"/>
            <w:tcBorders>
              <w:top w:val="nil"/>
              <w:left w:val="nil"/>
              <w:bottom w:val="single" w:sz="4" w:space="0" w:color="000000"/>
              <w:right w:val="single" w:sz="8" w:space="0" w:color="000000"/>
            </w:tcBorders>
            <w:shd w:val="clear" w:color="auto" w:fill="FFFFFF"/>
            <w:vAlign w:val="center"/>
          </w:tcPr>
          <w:p w14:paraId="5D18DDC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16651%</w:t>
            </w:r>
          </w:p>
        </w:tc>
      </w:tr>
      <w:tr w:rsidR="0023367B" w:rsidRPr="0031743C" w14:paraId="008D0D1F"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5BA8BA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153A680E"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E3D0440"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nil"/>
              <w:left w:val="nil"/>
              <w:bottom w:val="single" w:sz="4" w:space="0" w:color="000000"/>
              <w:right w:val="single" w:sz="4" w:space="0" w:color="000000"/>
            </w:tcBorders>
            <w:shd w:val="clear" w:color="auto" w:fill="FFFFFF"/>
            <w:vAlign w:val="center"/>
          </w:tcPr>
          <w:p w14:paraId="45D8E89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2D609A6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6E10A40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0F70AFD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711710D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1CEDEF5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6F045B9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61FCEB09" w14:textId="77777777">
        <w:trPr>
          <w:trHeight w:val="285"/>
        </w:trPr>
        <w:tc>
          <w:tcPr>
            <w:tcW w:w="3405" w:type="dxa"/>
            <w:tcBorders>
              <w:top w:val="nil"/>
              <w:left w:val="single" w:sz="8" w:space="0" w:color="000000"/>
              <w:bottom w:val="single" w:sz="8" w:space="0" w:color="000000"/>
              <w:right w:val="single" w:sz="4" w:space="0" w:color="000000"/>
            </w:tcBorders>
            <w:shd w:val="clear" w:color="auto" w:fill="FFFFFF"/>
            <w:vAlign w:val="bottom"/>
          </w:tcPr>
          <w:p w14:paraId="7CB69D8D"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nil"/>
              <w:left w:val="nil"/>
              <w:bottom w:val="single" w:sz="8" w:space="0" w:color="000000"/>
              <w:right w:val="single" w:sz="4" w:space="0" w:color="000000"/>
            </w:tcBorders>
            <w:shd w:val="clear" w:color="auto" w:fill="FFFFFF"/>
            <w:vAlign w:val="center"/>
          </w:tcPr>
          <w:p w14:paraId="04C71A7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54F24F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2849FA7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391B505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7E53B7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0284B9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8" w:space="0" w:color="000000"/>
            </w:tcBorders>
            <w:shd w:val="clear" w:color="auto" w:fill="FFFFFF"/>
            <w:vAlign w:val="center"/>
          </w:tcPr>
          <w:p w14:paraId="04E861C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3ED191E2" w14:textId="77777777" w:rsidR="0023367B" w:rsidRPr="0031743C" w:rsidRDefault="0023367B" w:rsidP="00CE4086">
      <w:pPr>
        <w:spacing w:line="240" w:lineRule="auto"/>
        <w:rPr>
          <w:rFonts w:ascii="Sylfaen" w:eastAsia="Merriweather" w:hAnsi="Sylfaen" w:cs="Merriweather"/>
          <w:sz w:val="18"/>
          <w:szCs w:val="18"/>
        </w:rPr>
      </w:pPr>
    </w:p>
    <w:p w14:paraId="08D66E3C" w14:textId="77777777" w:rsidR="0023367B" w:rsidRPr="0031743C" w:rsidRDefault="0023367B" w:rsidP="00CE4086">
      <w:pPr>
        <w:spacing w:line="240" w:lineRule="auto"/>
        <w:rPr>
          <w:rFonts w:ascii="Sylfaen" w:eastAsia="Merriweather" w:hAnsi="Sylfaen" w:cs="Merriweather"/>
          <w:sz w:val="18"/>
          <w:szCs w:val="18"/>
        </w:rPr>
      </w:pPr>
    </w:p>
    <w:p w14:paraId="254FB330" w14:textId="77777777" w:rsidR="0023367B" w:rsidRPr="0031743C" w:rsidRDefault="0023367B" w:rsidP="00CE4086">
      <w:pPr>
        <w:spacing w:line="240" w:lineRule="auto"/>
        <w:rPr>
          <w:rFonts w:ascii="Sylfaen" w:eastAsia="Times New Roman" w:hAnsi="Sylfaen" w:cs="Times New Roman"/>
          <w:sz w:val="24"/>
          <w:szCs w:val="24"/>
        </w:rPr>
      </w:pPr>
    </w:p>
    <w:tbl>
      <w:tblPr>
        <w:tblStyle w:val="13"/>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3E9C402F" w14:textId="77777777">
        <w:trPr>
          <w:trHeight w:val="285"/>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A0589" w14:textId="77777777" w:rsidR="0023367B" w:rsidRPr="0031743C" w:rsidRDefault="00185C05" w:rsidP="00CE4086">
            <w:pPr>
              <w:spacing w:line="240" w:lineRule="auto"/>
              <w:jc w:val="center"/>
              <w:rPr>
                <w:rFonts w:ascii="Sylfaen" w:eastAsia="Merriweather" w:hAnsi="Sylfaen" w:cs="Merriweather"/>
                <w:b/>
              </w:rPr>
            </w:pPr>
            <w:r w:rsidRPr="0031743C">
              <w:rPr>
                <w:rFonts w:ascii="Sylfaen" w:eastAsia="Arial Unicode MS" w:hAnsi="Sylfaen" w:cs="Arial Unicode MS"/>
                <w:b/>
              </w:rPr>
              <w:t>წელი</w:t>
            </w:r>
          </w:p>
        </w:tc>
        <w:tc>
          <w:tcPr>
            <w:tcW w:w="837" w:type="dxa"/>
            <w:tcBorders>
              <w:top w:val="single" w:sz="4" w:space="0" w:color="000000"/>
              <w:left w:val="nil"/>
              <w:bottom w:val="single" w:sz="4" w:space="0" w:color="000000"/>
              <w:right w:val="single" w:sz="4" w:space="0" w:color="000000"/>
            </w:tcBorders>
            <w:shd w:val="clear" w:color="auto" w:fill="auto"/>
            <w:vAlign w:val="center"/>
          </w:tcPr>
          <w:p w14:paraId="18D35574"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7E820034"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C4ECC84"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608C715"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29CA5662"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260BAB4"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3E761B5"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29669439"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B572657" w14:textId="77777777" w:rsidR="0023367B" w:rsidRPr="0031743C" w:rsidRDefault="00185C05" w:rsidP="00CE4086">
            <w:pPr>
              <w:spacing w:line="240" w:lineRule="auto"/>
              <w:jc w:val="center"/>
              <w:rPr>
                <w:rFonts w:ascii="Sylfaen" w:eastAsia="Merriweather" w:hAnsi="Sylfaen" w:cs="Merriweather"/>
                <w:b/>
              </w:rPr>
            </w:pPr>
            <w:r w:rsidRPr="0031743C">
              <w:rPr>
                <w:rFonts w:ascii="Sylfaen" w:eastAsia="Arial Unicode MS" w:hAnsi="Sylfaen" w:cs="Arial Unicode MS"/>
                <w:b/>
              </w:rPr>
              <w:t>მომგებიანობა</w:t>
            </w:r>
          </w:p>
        </w:tc>
      </w:tr>
      <w:tr w:rsidR="0023367B" w:rsidRPr="0031743C" w14:paraId="5BCBFF73"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5F51268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73FB80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28393B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CC7F0D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D70061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DA7200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F83E3A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1C0C82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r>
      <w:tr w:rsidR="0023367B" w:rsidRPr="0031743C" w14:paraId="5B0070C0"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3C13B2D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AC1180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CC3C5A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D82238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499008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CB60DC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საშუალო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F3AE01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0B280B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r>
      <w:tr w:rsidR="0023367B" w:rsidRPr="0031743C" w14:paraId="46884FF0"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3AF25D2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EEC799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1012FD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595BF9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CE41EA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678F73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9B0A6D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8FD3FE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მაღალ რისკიანი</w:t>
            </w:r>
          </w:p>
        </w:tc>
      </w:tr>
      <w:tr w:rsidR="0023367B" w:rsidRPr="0031743C" w14:paraId="2EF5148B"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66F82A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2FE7A417"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B21EF5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63A449CF" w14:textId="77777777">
        <w:trPr>
          <w:trHeight w:val="670"/>
        </w:trPr>
        <w:tc>
          <w:tcPr>
            <w:tcW w:w="3405" w:type="dxa"/>
            <w:tcBorders>
              <w:top w:val="nil"/>
              <w:left w:val="single" w:sz="4" w:space="0" w:color="000000"/>
              <w:bottom w:val="single" w:sz="4" w:space="0" w:color="000000"/>
              <w:right w:val="single" w:sz="4" w:space="0" w:color="000000"/>
            </w:tcBorders>
            <w:shd w:val="clear" w:color="auto" w:fill="auto"/>
            <w:vAlign w:val="center"/>
          </w:tcPr>
          <w:p w14:paraId="648EC4C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41F9F2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C2A1A2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63A025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A798C7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40E938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E3ED49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B6EC5B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7BE90F0F"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30B070E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3B4AE2BF"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6F39FE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090AF75A"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42E9943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5E7481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4C457F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B707E5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5ACC6D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0553F7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1714AE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253EF2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704E9DE3" w14:textId="77777777">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04BFEA0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182AA9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CD77A1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172806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0B5631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9A7112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9497D4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358CA1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r>
      <w:tr w:rsidR="0023367B" w:rsidRPr="0031743C" w14:paraId="4FA07470"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130C082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471A48FE" w14:textId="77777777">
        <w:trPr>
          <w:trHeight w:val="670"/>
        </w:trPr>
        <w:tc>
          <w:tcPr>
            <w:tcW w:w="3405" w:type="dxa"/>
            <w:tcBorders>
              <w:top w:val="nil"/>
              <w:left w:val="single" w:sz="4" w:space="0" w:color="000000"/>
              <w:bottom w:val="single" w:sz="4" w:space="0" w:color="000000"/>
              <w:right w:val="single" w:sz="4" w:space="0" w:color="000000"/>
            </w:tcBorders>
            <w:shd w:val="clear" w:color="auto" w:fill="auto"/>
            <w:vAlign w:val="center"/>
          </w:tcPr>
          <w:p w14:paraId="599FCB1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რისკის საერთო რეიტინგი</w:t>
            </w:r>
          </w:p>
        </w:tc>
        <w:tc>
          <w:tcPr>
            <w:tcW w:w="8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23F52D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 xml:space="preserve">საშუალო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259533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საშუალო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7D9B09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საშუალო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559056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საშუალო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331D54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დაბალ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9CFE4D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 xml:space="preserve">საშუალო </w:t>
            </w:r>
            <w:r w:rsidRPr="0031743C">
              <w:rPr>
                <w:rFonts w:ascii="Sylfaen" w:eastAsia="Arial Unicode MS" w:hAnsi="Sylfaen" w:cs="Arial Unicode MS"/>
                <w:sz w:val="18"/>
                <w:szCs w:val="18"/>
              </w:rPr>
              <w:lastRenderedPageBreak/>
              <w:t>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78B53C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lastRenderedPageBreak/>
              <w:t xml:space="preserve">საშუალო </w:t>
            </w:r>
            <w:r w:rsidRPr="0031743C">
              <w:rPr>
                <w:rFonts w:ascii="Sylfaen" w:eastAsia="Arial Unicode MS" w:hAnsi="Sylfaen" w:cs="Arial Unicode MS"/>
                <w:sz w:val="18"/>
                <w:szCs w:val="18"/>
              </w:rPr>
              <w:lastRenderedPageBreak/>
              <w:t>რისკიანი</w:t>
            </w:r>
          </w:p>
        </w:tc>
      </w:tr>
    </w:tbl>
    <w:p w14:paraId="566F2598" w14:textId="77777777" w:rsidR="0023367B" w:rsidRPr="0031743C" w:rsidRDefault="0023367B" w:rsidP="00CE4086">
      <w:pPr>
        <w:spacing w:line="240" w:lineRule="auto"/>
        <w:rPr>
          <w:rFonts w:ascii="Sylfaen" w:eastAsia="Merriweather" w:hAnsi="Sylfaen" w:cs="Merriweather"/>
          <w:sz w:val="18"/>
          <w:szCs w:val="18"/>
        </w:rPr>
      </w:pPr>
    </w:p>
    <w:p w14:paraId="01021296" w14:textId="77777777" w:rsidR="0023367B" w:rsidRPr="0031743C" w:rsidRDefault="0023367B" w:rsidP="00CE4086">
      <w:pPr>
        <w:tabs>
          <w:tab w:val="left" w:pos="6804"/>
        </w:tabs>
        <w:spacing w:line="240" w:lineRule="auto"/>
        <w:rPr>
          <w:rFonts w:ascii="Sylfaen" w:eastAsia="Merriweather" w:hAnsi="Sylfaen" w:cs="Merriweather"/>
        </w:rPr>
      </w:pPr>
    </w:p>
    <w:p w14:paraId="478FBA37" w14:textId="77777777" w:rsidR="0023367B" w:rsidRPr="0031743C" w:rsidRDefault="0023367B" w:rsidP="00CE4086">
      <w:pPr>
        <w:tabs>
          <w:tab w:val="left" w:pos="6804"/>
        </w:tabs>
        <w:spacing w:line="240" w:lineRule="auto"/>
        <w:rPr>
          <w:rFonts w:ascii="Sylfaen" w:eastAsia="Merriweather" w:hAnsi="Sylfaen" w:cs="Merriweather"/>
          <w:sz w:val="18"/>
          <w:szCs w:val="18"/>
        </w:rPr>
      </w:pPr>
    </w:p>
    <w:p w14:paraId="6FE7B2E2" w14:textId="77777777" w:rsidR="0023367B" w:rsidRDefault="0023367B" w:rsidP="00CE4086">
      <w:pPr>
        <w:tabs>
          <w:tab w:val="left" w:pos="6804"/>
        </w:tabs>
        <w:spacing w:line="240" w:lineRule="auto"/>
        <w:rPr>
          <w:rFonts w:ascii="Sylfaen" w:eastAsia="Merriweather" w:hAnsi="Sylfaen" w:cs="Merriweather"/>
          <w:sz w:val="18"/>
          <w:szCs w:val="18"/>
        </w:rPr>
      </w:pPr>
    </w:p>
    <w:p w14:paraId="26C68AC7" w14:textId="77777777" w:rsidR="00C33A4F" w:rsidRPr="0031743C" w:rsidRDefault="00C33A4F" w:rsidP="00CE4086">
      <w:pPr>
        <w:tabs>
          <w:tab w:val="left" w:pos="6804"/>
        </w:tabs>
        <w:spacing w:line="240" w:lineRule="auto"/>
        <w:rPr>
          <w:rFonts w:ascii="Sylfaen" w:eastAsia="Merriweather" w:hAnsi="Sylfaen" w:cs="Merriweather"/>
          <w:sz w:val="18"/>
          <w:szCs w:val="18"/>
        </w:rPr>
      </w:pPr>
    </w:p>
    <w:p w14:paraId="29C6C5BE" w14:textId="77777777" w:rsidR="0023367B" w:rsidRPr="0031743C" w:rsidRDefault="0023367B" w:rsidP="00CE4086">
      <w:pPr>
        <w:tabs>
          <w:tab w:val="left" w:pos="6804"/>
        </w:tabs>
        <w:spacing w:line="240" w:lineRule="auto"/>
        <w:rPr>
          <w:rFonts w:ascii="Sylfaen" w:eastAsia="Merriweather" w:hAnsi="Sylfaen" w:cs="Merriweather"/>
          <w:sz w:val="18"/>
          <w:szCs w:val="18"/>
        </w:rPr>
      </w:pPr>
    </w:p>
    <w:p w14:paraId="499CCE82" w14:textId="77777777" w:rsidR="0023367B" w:rsidRPr="0031743C" w:rsidRDefault="0023367B" w:rsidP="00CE4086">
      <w:pPr>
        <w:tabs>
          <w:tab w:val="left" w:pos="6804"/>
        </w:tabs>
        <w:spacing w:line="240" w:lineRule="auto"/>
        <w:rPr>
          <w:rFonts w:ascii="Sylfaen" w:eastAsia="Merriweather" w:hAnsi="Sylfaen" w:cs="Merriweather"/>
          <w:sz w:val="18"/>
          <w:szCs w:val="18"/>
        </w:rPr>
      </w:pPr>
    </w:p>
    <w:p w14:paraId="1FAB2BD1" w14:textId="77777777" w:rsidR="0023367B" w:rsidRPr="0031743C" w:rsidRDefault="0023367B" w:rsidP="00CE4086">
      <w:pPr>
        <w:tabs>
          <w:tab w:val="left" w:pos="6804"/>
        </w:tabs>
        <w:spacing w:line="240" w:lineRule="auto"/>
        <w:rPr>
          <w:rFonts w:ascii="Sylfaen" w:eastAsia="Merriweather" w:hAnsi="Sylfaen" w:cs="Merriweather"/>
          <w:sz w:val="18"/>
          <w:szCs w:val="18"/>
        </w:rPr>
      </w:pPr>
    </w:p>
    <w:p w14:paraId="04BCBB8F" w14:textId="77777777" w:rsidR="0023367B" w:rsidRPr="0031743C" w:rsidRDefault="0023367B" w:rsidP="00CE4086">
      <w:pPr>
        <w:tabs>
          <w:tab w:val="left" w:pos="6804"/>
        </w:tabs>
        <w:spacing w:line="240" w:lineRule="auto"/>
        <w:rPr>
          <w:rFonts w:ascii="Sylfaen" w:eastAsia="Merriweather" w:hAnsi="Sylfaen" w:cs="Merriweather"/>
          <w:sz w:val="18"/>
          <w:szCs w:val="18"/>
        </w:rPr>
      </w:pPr>
    </w:p>
    <w:p w14:paraId="57740D21" w14:textId="77777777" w:rsidR="0023367B" w:rsidRPr="0031743C" w:rsidRDefault="0023367B" w:rsidP="00CE4086">
      <w:pPr>
        <w:tabs>
          <w:tab w:val="left" w:pos="6804"/>
        </w:tabs>
        <w:spacing w:line="240" w:lineRule="auto"/>
        <w:rPr>
          <w:rFonts w:ascii="Sylfaen" w:eastAsia="Merriweather" w:hAnsi="Sylfaen" w:cs="Merriweather"/>
          <w:sz w:val="18"/>
          <w:szCs w:val="18"/>
        </w:rPr>
      </w:pPr>
    </w:p>
    <w:p w14:paraId="1A287CF6" w14:textId="77777777" w:rsidR="0023367B" w:rsidRPr="0031743C" w:rsidRDefault="0023367B" w:rsidP="00CE4086">
      <w:pPr>
        <w:tabs>
          <w:tab w:val="left" w:pos="6804"/>
        </w:tabs>
        <w:spacing w:line="240" w:lineRule="auto"/>
        <w:rPr>
          <w:rFonts w:ascii="Sylfaen" w:eastAsia="Merriweather" w:hAnsi="Sylfaen" w:cs="Merriweather"/>
          <w:sz w:val="18"/>
          <w:szCs w:val="18"/>
        </w:rPr>
      </w:pPr>
    </w:p>
    <w:p w14:paraId="1E4EB845" w14:textId="77777777" w:rsidR="0023367B" w:rsidRPr="0031743C" w:rsidRDefault="00185C05" w:rsidP="00CE4086">
      <w:pPr>
        <w:tabs>
          <w:tab w:val="left" w:pos="6804"/>
        </w:tabs>
        <w:spacing w:line="240" w:lineRule="auto"/>
        <w:rPr>
          <w:rFonts w:ascii="Sylfaen" w:eastAsia="Merriweather" w:hAnsi="Sylfaen" w:cs="Merriweather"/>
          <w:sz w:val="18"/>
          <w:szCs w:val="18"/>
        </w:rPr>
      </w:pPr>
      <w:r w:rsidRPr="0031743C">
        <w:rPr>
          <w:rFonts w:ascii="Sylfaen" w:eastAsia="Merriweather" w:hAnsi="Sylfaen" w:cs="Merriweather"/>
          <w:sz w:val="18"/>
          <w:szCs w:val="18"/>
        </w:rPr>
        <w:t xml:space="preserve">          </w:t>
      </w:r>
    </w:p>
    <w:p w14:paraId="4CFFECCF" w14:textId="77777777" w:rsidR="0023367B" w:rsidRPr="0031743C" w:rsidRDefault="0023367B" w:rsidP="00CE4086">
      <w:pPr>
        <w:tabs>
          <w:tab w:val="left" w:pos="6804"/>
        </w:tabs>
        <w:spacing w:line="240" w:lineRule="auto"/>
        <w:rPr>
          <w:rFonts w:ascii="Sylfaen" w:eastAsia="Merriweather" w:hAnsi="Sylfaen" w:cs="Merriweather"/>
          <w:sz w:val="18"/>
          <w:szCs w:val="18"/>
        </w:rPr>
      </w:pPr>
    </w:p>
    <w:p w14:paraId="112C8E74" w14:textId="77777777" w:rsidR="0023367B" w:rsidRPr="0031743C" w:rsidRDefault="0023367B" w:rsidP="00CE4086">
      <w:pPr>
        <w:tabs>
          <w:tab w:val="left" w:pos="6804"/>
        </w:tabs>
        <w:spacing w:line="240" w:lineRule="auto"/>
        <w:rPr>
          <w:rFonts w:ascii="Sylfaen" w:eastAsia="Merriweather" w:hAnsi="Sylfaen" w:cs="Merriweather"/>
          <w:sz w:val="18"/>
          <w:szCs w:val="18"/>
        </w:rPr>
      </w:pPr>
    </w:p>
    <w:p w14:paraId="7561B607" w14:textId="77777777" w:rsidR="0023367B" w:rsidRPr="0031743C" w:rsidRDefault="00185C05" w:rsidP="00CE4086">
      <w:pPr>
        <w:tabs>
          <w:tab w:val="left" w:pos="6804"/>
        </w:tabs>
        <w:spacing w:line="240" w:lineRule="auto"/>
        <w:rPr>
          <w:rFonts w:ascii="Sylfaen" w:eastAsia="Merriweather" w:hAnsi="Sylfaen" w:cs="Merriweather"/>
        </w:rPr>
      </w:pPr>
      <w:r w:rsidRPr="0031743C">
        <w:rPr>
          <w:rFonts w:ascii="Sylfaen" w:eastAsia="Merriweather" w:hAnsi="Sylfaen" w:cs="Merriweather"/>
          <w:sz w:val="18"/>
          <w:szCs w:val="18"/>
        </w:rPr>
        <w:t xml:space="preserve">      </w:t>
      </w:r>
    </w:p>
    <w:p w14:paraId="40912C18" w14:textId="77777777" w:rsidR="0023367B" w:rsidRPr="0031743C" w:rsidRDefault="00185C05" w:rsidP="00A42C0B">
      <w:pPr>
        <w:pStyle w:val="Heading4"/>
        <w:rPr>
          <w:rFonts w:ascii="Sylfaen" w:eastAsia="Merriweather" w:hAnsi="Sylfaen" w:cs="Merriweather"/>
          <w:color w:val="4F81BD"/>
          <w:sz w:val="26"/>
          <w:szCs w:val="26"/>
        </w:rPr>
      </w:pPr>
      <w:bookmarkStart w:id="80" w:name="_Toc120623585"/>
      <w:r w:rsidRPr="0031743C">
        <w:rPr>
          <w:rFonts w:ascii="Sylfaen" w:eastAsia="Arial Unicode MS" w:hAnsi="Sylfaen" w:cs="Arial Unicode MS"/>
          <w:color w:val="4F81BD"/>
          <w:sz w:val="26"/>
          <w:szCs w:val="26"/>
        </w:rPr>
        <w:t>შპს  მარაბდა-კარწახის რკინიგზა</w:t>
      </w:r>
      <w:bookmarkEnd w:id="80"/>
    </w:p>
    <w:p w14:paraId="1C5570CF" w14:textId="77777777" w:rsidR="0023367B" w:rsidRPr="0031743C" w:rsidRDefault="00185C05" w:rsidP="000E4F31">
      <w:pPr>
        <w:tabs>
          <w:tab w:val="left" w:pos="6804"/>
        </w:tabs>
        <w:spacing w:after="160" w:line="259" w:lineRule="auto"/>
        <w:jc w:val="both"/>
        <w:rPr>
          <w:rFonts w:ascii="Sylfaen" w:eastAsia="Merriweather" w:hAnsi="Sylfaen" w:cs="Merriweather"/>
          <w:sz w:val="20"/>
          <w:szCs w:val="20"/>
        </w:rPr>
      </w:pPr>
      <w:r w:rsidRPr="0031743C">
        <w:rPr>
          <w:rFonts w:ascii="Sylfaen" w:eastAsia="Merriweather" w:hAnsi="Sylfaen" w:cs="Merriweather"/>
          <w:noProof/>
          <w:sz w:val="20"/>
          <w:szCs w:val="20"/>
          <w:lang w:val="en-US"/>
        </w:rPr>
        <w:drawing>
          <wp:inline distT="0" distB="0" distL="0" distR="0" wp14:anchorId="0861B225" wp14:editId="26FBE4E0">
            <wp:extent cx="1140256" cy="59093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140256" cy="590935"/>
                    </a:xfrm>
                    <a:prstGeom prst="rect">
                      <a:avLst/>
                    </a:prstGeom>
                    <a:ln/>
                  </pic:spPr>
                </pic:pic>
              </a:graphicData>
            </a:graphic>
          </wp:inline>
        </w:drawing>
      </w:r>
    </w:p>
    <w:p w14:paraId="14D571BF" w14:textId="77777777" w:rsidR="0023367B" w:rsidRPr="0031743C" w:rsidRDefault="00185C05" w:rsidP="000E4F31">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სახელმწიფოს წილი:</w:t>
      </w:r>
      <w:r w:rsidRPr="0031743C">
        <w:rPr>
          <w:rFonts w:ascii="Sylfaen" w:eastAsia="Merriweather" w:hAnsi="Sylfaen" w:cs="Merriweather"/>
          <w:color w:val="1F3864"/>
          <w:sz w:val="20"/>
          <w:szCs w:val="20"/>
        </w:rPr>
        <w:t xml:space="preserve"> </w:t>
      </w:r>
      <w:r w:rsidRPr="0031743C">
        <w:rPr>
          <w:rFonts w:ascii="Sylfaen" w:eastAsia="Merriweather" w:hAnsi="Sylfaen" w:cs="Merriweather"/>
          <w:sz w:val="20"/>
          <w:szCs w:val="20"/>
        </w:rPr>
        <w:t>100%</w:t>
      </w:r>
    </w:p>
    <w:p w14:paraId="5B7956DF" w14:textId="77777777" w:rsidR="0023367B" w:rsidRPr="0031743C" w:rsidRDefault="00185C05" w:rsidP="000E4F31">
      <w:pPr>
        <w:tabs>
          <w:tab w:val="left" w:pos="6804"/>
        </w:tabs>
        <w:spacing w:after="160" w:line="259" w:lineRule="auto"/>
        <w:jc w:val="both"/>
        <w:rPr>
          <w:rFonts w:ascii="Sylfaen" w:eastAsia="Merriweather" w:hAnsi="Sylfaen" w:cs="Merriweather"/>
          <w:sz w:val="20"/>
          <w:szCs w:val="20"/>
        </w:rPr>
      </w:pPr>
      <w:r w:rsidRPr="0031743C">
        <w:rPr>
          <w:rFonts w:ascii="Sylfaen" w:eastAsia="Arial Unicode MS" w:hAnsi="Sylfaen" w:cs="Arial Unicode MS"/>
          <w:b/>
          <w:color w:val="1F3864"/>
          <w:sz w:val="20"/>
          <w:szCs w:val="20"/>
        </w:rPr>
        <w:t>ეკონომიკური საქმიანობის დასახელება:</w:t>
      </w:r>
      <w:r w:rsidRPr="0031743C">
        <w:rPr>
          <w:rFonts w:ascii="Sylfaen" w:eastAsia="Merriweather" w:hAnsi="Sylfaen" w:cs="Merriweather"/>
          <w:color w:val="1F3864"/>
          <w:sz w:val="20"/>
          <w:szCs w:val="20"/>
        </w:rPr>
        <w:t xml:space="preserve"> </w:t>
      </w:r>
      <w:r w:rsidRPr="0031743C">
        <w:rPr>
          <w:rFonts w:ascii="Sylfaen" w:eastAsia="Arial Unicode MS" w:hAnsi="Sylfaen" w:cs="Arial Unicode MS"/>
          <w:sz w:val="20"/>
          <w:szCs w:val="20"/>
        </w:rPr>
        <w:t>მიწისზედა და მიწისქვეშა რკინიგზის მშენებლობა</w:t>
      </w:r>
    </w:p>
    <w:p w14:paraId="5906827A" w14:textId="77777777" w:rsidR="0023367B" w:rsidRPr="0031743C" w:rsidRDefault="00185C05" w:rsidP="000E4F31">
      <w:pPr>
        <w:rPr>
          <w:rFonts w:ascii="Sylfaen" w:eastAsia="Merriweather" w:hAnsi="Sylfaen" w:cs="Merriweather"/>
          <w:color w:val="4F81BD"/>
          <w:sz w:val="26"/>
          <w:szCs w:val="26"/>
        </w:rPr>
      </w:pPr>
      <w:bookmarkStart w:id="81" w:name="_j17783mqxeyd" w:colFirst="0" w:colLast="0"/>
      <w:bookmarkEnd w:id="81"/>
      <w:r w:rsidRPr="0031743C">
        <w:rPr>
          <w:rFonts w:ascii="Sylfaen" w:hAnsi="Sylfaen" w:cs="Sylfaen"/>
          <w:b/>
          <w:color w:val="1F3864"/>
        </w:rPr>
        <w:t>ძირითადი</w:t>
      </w:r>
      <w:r w:rsidRPr="0031743C">
        <w:rPr>
          <w:rFonts w:ascii="Sylfaen" w:hAnsi="Sylfaen"/>
          <w:b/>
          <w:color w:val="1F3864"/>
        </w:rPr>
        <w:t xml:space="preserve"> </w:t>
      </w:r>
      <w:r w:rsidRPr="0031743C">
        <w:rPr>
          <w:rFonts w:ascii="Sylfaen" w:hAnsi="Sylfaen" w:cs="Sylfaen"/>
          <w:b/>
          <w:color w:val="1F3864"/>
        </w:rPr>
        <w:t>საქმიანობა</w:t>
      </w:r>
      <w:r w:rsidRPr="0031743C">
        <w:rPr>
          <w:rFonts w:ascii="Sylfaen" w:hAnsi="Sylfaen"/>
          <w:b/>
          <w:color w:val="1F3864"/>
        </w:rPr>
        <w:t>:</w:t>
      </w:r>
      <w:r w:rsidRPr="0031743C">
        <w:rPr>
          <w:rFonts w:ascii="Sylfaen" w:eastAsia="Merriweather" w:hAnsi="Sylfaen" w:cs="Merriweather"/>
          <w:color w:val="1F3864"/>
        </w:rPr>
        <w:t xml:space="preserve"> </w:t>
      </w:r>
      <w:r w:rsidRPr="0031743C">
        <w:rPr>
          <w:rFonts w:ascii="Sylfaen" w:hAnsi="Sylfaen" w:cs="Sylfaen"/>
        </w:rPr>
        <w:t>საქართველოს</w:t>
      </w:r>
      <w:r w:rsidRPr="0031743C">
        <w:rPr>
          <w:rFonts w:ascii="Sylfaen" w:hAnsi="Sylfaen"/>
        </w:rPr>
        <w:t xml:space="preserve"> </w:t>
      </w:r>
      <w:r w:rsidRPr="0031743C">
        <w:rPr>
          <w:rFonts w:ascii="Sylfaen" w:hAnsi="Sylfaen" w:cs="Sylfaen"/>
        </w:rPr>
        <w:t>ტერიტორიაზე</w:t>
      </w:r>
      <w:r w:rsidRPr="0031743C">
        <w:rPr>
          <w:rFonts w:ascii="Sylfaen" w:hAnsi="Sylfaen"/>
        </w:rPr>
        <w:t xml:space="preserve">, </w:t>
      </w:r>
      <w:r w:rsidRPr="0031743C">
        <w:rPr>
          <w:rFonts w:ascii="Sylfaen" w:hAnsi="Sylfaen" w:cs="Sylfaen"/>
        </w:rPr>
        <w:t>ბაქო</w:t>
      </w:r>
      <w:r w:rsidRPr="0031743C">
        <w:rPr>
          <w:rFonts w:ascii="Sylfaen" w:hAnsi="Sylfaen"/>
        </w:rPr>
        <w:t>-</w:t>
      </w:r>
      <w:r w:rsidRPr="0031743C">
        <w:rPr>
          <w:rFonts w:ascii="Sylfaen" w:hAnsi="Sylfaen" w:cs="Sylfaen"/>
        </w:rPr>
        <w:t>თბილისი</w:t>
      </w:r>
      <w:r w:rsidRPr="0031743C">
        <w:rPr>
          <w:rFonts w:ascii="Sylfaen" w:hAnsi="Sylfaen"/>
        </w:rPr>
        <w:t>-</w:t>
      </w:r>
      <w:r w:rsidRPr="0031743C">
        <w:rPr>
          <w:rFonts w:ascii="Sylfaen" w:hAnsi="Sylfaen" w:cs="Sylfaen"/>
        </w:rPr>
        <w:t>ყარსის</w:t>
      </w:r>
      <w:r w:rsidRPr="0031743C">
        <w:rPr>
          <w:rFonts w:ascii="Sylfaen" w:hAnsi="Sylfaen"/>
        </w:rPr>
        <w:t xml:space="preserve"> </w:t>
      </w:r>
      <w:r w:rsidRPr="0031743C">
        <w:rPr>
          <w:rFonts w:ascii="Sylfaen" w:hAnsi="Sylfaen" w:cs="Sylfaen"/>
        </w:rPr>
        <w:t>შემაერთებელი</w:t>
      </w:r>
      <w:r w:rsidRPr="0031743C">
        <w:rPr>
          <w:rFonts w:ascii="Sylfaen" w:hAnsi="Sylfaen"/>
        </w:rPr>
        <w:t xml:space="preserve"> </w:t>
      </w:r>
      <w:r w:rsidRPr="0031743C">
        <w:rPr>
          <w:rFonts w:ascii="Sylfaen" w:hAnsi="Sylfaen" w:cs="Sylfaen"/>
        </w:rPr>
        <w:t>ახალი</w:t>
      </w:r>
      <w:r w:rsidRPr="0031743C">
        <w:rPr>
          <w:rFonts w:ascii="Sylfaen" w:hAnsi="Sylfaen"/>
        </w:rPr>
        <w:t xml:space="preserve"> </w:t>
      </w:r>
      <w:r w:rsidRPr="0031743C">
        <w:rPr>
          <w:rFonts w:ascii="Sylfaen" w:hAnsi="Sylfaen" w:cs="Sylfaen"/>
        </w:rPr>
        <w:t>სარკინიგზო</w:t>
      </w:r>
      <w:r w:rsidRPr="0031743C">
        <w:rPr>
          <w:rFonts w:ascii="Sylfaen" w:hAnsi="Sylfaen"/>
        </w:rPr>
        <w:t xml:space="preserve"> </w:t>
      </w:r>
      <w:r w:rsidRPr="0031743C">
        <w:rPr>
          <w:rFonts w:ascii="Sylfaen" w:hAnsi="Sylfaen" w:cs="Sylfaen"/>
        </w:rPr>
        <w:t>ხაზის</w:t>
      </w:r>
      <w:r w:rsidRPr="0031743C">
        <w:rPr>
          <w:rFonts w:ascii="Sylfaen" w:hAnsi="Sylfaen"/>
        </w:rPr>
        <w:t xml:space="preserve"> </w:t>
      </w:r>
      <w:r w:rsidRPr="0031743C">
        <w:rPr>
          <w:rFonts w:ascii="Sylfaen" w:hAnsi="Sylfaen" w:cs="Sylfaen"/>
        </w:rPr>
        <w:t>მარაბდა</w:t>
      </w:r>
      <w:r w:rsidRPr="0031743C">
        <w:rPr>
          <w:rFonts w:ascii="Sylfaen" w:hAnsi="Sylfaen"/>
        </w:rPr>
        <w:t xml:space="preserve"> - </w:t>
      </w:r>
      <w:r w:rsidRPr="0031743C">
        <w:rPr>
          <w:rFonts w:ascii="Sylfaen" w:hAnsi="Sylfaen" w:cs="Sylfaen"/>
        </w:rPr>
        <w:t>თურქეთის</w:t>
      </w:r>
      <w:r w:rsidRPr="0031743C">
        <w:rPr>
          <w:rFonts w:ascii="Sylfaen" w:hAnsi="Sylfaen"/>
        </w:rPr>
        <w:t xml:space="preserve"> </w:t>
      </w:r>
      <w:r w:rsidRPr="0031743C">
        <w:rPr>
          <w:rFonts w:ascii="Sylfaen" w:hAnsi="Sylfaen" w:cs="Sylfaen"/>
        </w:rPr>
        <w:t>რესპუბლიკის</w:t>
      </w:r>
      <w:r w:rsidRPr="0031743C">
        <w:rPr>
          <w:rFonts w:ascii="Sylfaen" w:hAnsi="Sylfaen"/>
        </w:rPr>
        <w:t xml:space="preserve"> </w:t>
      </w:r>
      <w:r w:rsidRPr="0031743C">
        <w:rPr>
          <w:rFonts w:ascii="Sylfaen" w:hAnsi="Sylfaen" w:cs="Sylfaen"/>
        </w:rPr>
        <w:t>საზღვრამდე</w:t>
      </w:r>
      <w:r w:rsidRPr="0031743C">
        <w:rPr>
          <w:rFonts w:ascii="Sylfaen" w:hAnsi="Sylfaen"/>
        </w:rPr>
        <w:t xml:space="preserve"> (</w:t>
      </w:r>
      <w:r w:rsidRPr="0031743C">
        <w:rPr>
          <w:rFonts w:ascii="Sylfaen" w:hAnsi="Sylfaen" w:cs="Sylfaen"/>
        </w:rPr>
        <w:t>კარწახი</w:t>
      </w:r>
      <w:r w:rsidRPr="0031743C">
        <w:rPr>
          <w:rFonts w:ascii="Sylfaen" w:hAnsi="Sylfaen"/>
        </w:rPr>
        <w:t xml:space="preserve">) </w:t>
      </w:r>
      <w:r w:rsidRPr="0031743C">
        <w:rPr>
          <w:rFonts w:ascii="Sylfaen" w:hAnsi="Sylfaen" w:cs="Sylfaen"/>
        </w:rPr>
        <w:t>პროექტის</w:t>
      </w:r>
      <w:r w:rsidRPr="0031743C">
        <w:rPr>
          <w:rFonts w:ascii="Sylfaen" w:hAnsi="Sylfaen"/>
        </w:rPr>
        <w:t xml:space="preserve"> </w:t>
      </w:r>
      <w:r w:rsidRPr="0031743C">
        <w:rPr>
          <w:rFonts w:ascii="Sylfaen" w:hAnsi="Sylfaen" w:cs="Sylfaen"/>
        </w:rPr>
        <w:t>რეალიზაცია</w:t>
      </w:r>
      <w:r w:rsidRPr="0031743C">
        <w:rPr>
          <w:rFonts w:ascii="Sylfaen" w:hAnsi="Sylfaen"/>
        </w:rPr>
        <w:t xml:space="preserve">, </w:t>
      </w:r>
      <w:r w:rsidRPr="0031743C">
        <w:rPr>
          <w:rFonts w:ascii="Sylfaen" w:hAnsi="Sylfaen" w:cs="Sylfaen"/>
        </w:rPr>
        <w:t>რომელიც</w:t>
      </w:r>
      <w:r w:rsidRPr="0031743C">
        <w:rPr>
          <w:rFonts w:ascii="Sylfaen" w:hAnsi="Sylfaen"/>
        </w:rPr>
        <w:t xml:space="preserve"> </w:t>
      </w:r>
      <w:r w:rsidRPr="0031743C">
        <w:rPr>
          <w:rFonts w:ascii="Sylfaen" w:hAnsi="Sylfaen" w:cs="Sylfaen"/>
        </w:rPr>
        <w:t>ერთმანეთთან</w:t>
      </w:r>
      <w:r w:rsidRPr="0031743C">
        <w:rPr>
          <w:rFonts w:ascii="Sylfaen" w:hAnsi="Sylfaen"/>
        </w:rPr>
        <w:t xml:space="preserve"> </w:t>
      </w:r>
      <w:r w:rsidRPr="0031743C">
        <w:rPr>
          <w:rFonts w:ascii="Sylfaen" w:hAnsi="Sylfaen" w:cs="Sylfaen"/>
        </w:rPr>
        <w:t>დააკავშირებს</w:t>
      </w:r>
      <w:r w:rsidRPr="0031743C">
        <w:rPr>
          <w:rFonts w:ascii="Sylfaen" w:hAnsi="Sylfaen"/>
        </w:rPr>
        <w:t xml:space="preserve"> </w:t>
      </w:r>
      <w:r w:rsidRPr="0031743C">
        <w:rPr>
          <w:rFonts w:ascii="Sylfaen" w:hAnsi="Sylfaen" w:cs="Sylfaen"/>
        </w:rPr>
        <w:t>აზერბაიჯანის</w:t>
      </w:r>
      <w:r w:rsidRPr="0031743C">
        <w:rPr>
          <w:rFonts w:ascii="Sylfaen" w:hAnsi="Sylfaen"/>
        </w:rPr>
        <w:t xml:space="preserve"> </w:t>
      </w:r>
      <w:r w:rsidRPr="0031743C">
        <w:rPr>
          <w:rFonts w:ascii="Sylfaen" w:hAnsi="Sylfaen" w:cs="Sylfaen"/>
        </w:rPr>
        <w:t>რესპუბლიკისა</w:t>
      </w:r>
      <w:r w:rsidRPr="0031743C">
        <w:rPr>
          <w:rFonts w:ascii="Sylfaen" w:hAnsi="Sylfaen"/>
        </w:rPr>
        <w:t xml:space="preserve"> </w:t>
      </w:r>
      <w:r w:rsidRPr="0031743C">
        <w:rPr>
          <w:rFonts w:ascii="Sylfaen" w:hAnsi="Sylfaen" w:cs="Sylfaen"/>
        </w:rPr>
        <w:t>და</w:t>
      </w:r>
      <w:r w:rsidRPr="0031743C">
        <w:rPr>
          <w:rFonts w:ascii="Sylfaen" w:hAnsi="Sylfaen"/>
        </w:rPr>
        <w:t xml:space="preserve"> </w:t>
      </w:r>
      <w:r w:rsidRPr="0031743C">
        <w:rPr>
          <w:rFonts w:ascii="Sylfaen" w:hAnsi="Sylfaen" w:cs="Sylfaen"/>
        </w:rPr>
        <w:t>თურქეთის</w:t>
      </w:r>
      <w:r w:rsidRPr="0031743C">
        <w:rPr>
          <w:rFonts w:ascii="Sylfaen" w:hAnsi="Sylfaen"/>
        </w:rPr>
        <w:t xml:space="preserve"> </w:t>
      </w:r>
      <w:r w:rsidRPr="0031743C">
        <w:rPr>
          <w:rFonts w:ascii="Sylfaen" w:hAnsi="Sylfaen" w:cs="Sylfaen"/>
        </w:rPr>
        <w:t>რესპუბლიკის</w:t>
      </w:r>
      <w:r w:rsidRPr="0031743C">
        <w:rPr>
          <w:rFonts w:ascii="Sylfaen" w:hAnsi="Sylfaen"/>
        </w:rPr>
        <w:t xml:space="preserve"> </w:t>
      </w:r>
      <w:r w:rsidRPr="0031743C">
        <w:rPr>
          <w:rFonts w:ascii="Sylfaen" w:hAnsi="Sylfaen" w:cs="Sylfaen"/>
        </w:rPr>
        <w:t>სარკინიგზო</w:t>
      </w:r>
      <w:r w:rsidRPr="0031743C">
        <w:rPr>
          <w:rFonts w:ascii="Sylfaen" w:hAnsi="Sylfaen"/>
        </w:rPr>
        <w:t xml:space="preserve"> </w:t>
      </w:r>
      <w:r w:rsidRPr="0031743C">
        <w:rPr>
          <w:rFonts w:ascii="Sylfaen" w:hAnsi="Sylfaen" w:cs="Sylfaen"/>
        </w:rPr>
        <w:t>ქსელებს</w:t>
      </w:r>
      <w:r w:rsidRPr="0031743C">
        <w:rPr>
          <w:rFonts w:ascii="Sylfaen" w:hAnsi="Sylfaen"/>
        </w:rPr>
        <w:t xml:space="preserve">. </w:t>
      </w:r>
      <w:r w:rsidRPr="0031743C">
        <w:rPr>
          <w:rFonts w:ascii="Sylfaen" w:eastAsia="Merriweather" w:hAnsi="Sylfaen" w:cs="Merriweather"/>
          <w:color w:val="4F81BD"/>
          <w:sz w:val="26"/>
          <w:szCs w:val="26"/>
        </w:rPr>
        <w:t xml:space="preserve"> </w:t>
      </w:r>
    </w:p>
    <w:p w14:paraId="69C85783" w14:textId="77777777" w:rsidR="0023367B" w:rsidRPr="0031743C" w:rsidRDefault="0023367B" w:rsidP="000E4F31">
      <w:pPr>
        <w:rPr>
          <w:rFonts w:ascii="Sylfaen" w:hAnsi="Sylfaen"/>
        </w:rPr>
      </w:pPr>
    </w:p>
    <w:p w14:paraId="45D22A96" w14:textId="77777777" w:rsidR="0023367B" w:rsidRPr="0031743C" w:rsidRDefault="00185C05" w:rsidP="007C396E">
      <w:pPr>
        <w:numPr>
          <w:ilvl w:val="0"/>
          <w:numId w:val="27"/>
        </w:numPr>
        <w:tabs>
          <w:tab w:val="left" w:pos="6804"/>
        </w:tabs>
        <w:spacing w:line="240" w:lineRule="auto"/>
        <w:jc w:val="both"/>
        <w:rPr>
          <w:rFonts w:ascii="Sylfaen" w:eastAsia="Merriweather" w:hAnsi="Sylfaen" w:cs="Merriweather"/>
          <w:color w:val="000000"/>
        </w:rPr>
      </w:pPr>
      <w:r w:rsidRPr="0031743C">
        <w:rPr>
          <w:rFonts w:ascii="Sylfaen" w:eastAsia="Arial Unicode MS" w:hAnsi="Sylfaen" w:cs="Arial Unicode MS"/>
          <w:color w:val="000000"/>
        </w:rPr>
        <w:t>სახელმწიფო საწარმოთა სექტორიზაციის ეტაპზე კომპანია არ მიეკუთვნა არც სახელმწიფო კორპორაციების, არც სამთავრობო სექტორებს. კომპანიის ძირითადი საქმიანობაა სარკინიგზო ხაზის გაყვანა საქართველოს ტერიტორიაზე, რომელიც ერთმანეთთან დააკავშირებს აზერბაიჯანის და თურქეთის სარკინიგზო ქსელებს და მისი საქმიანობა არ მოიაზრებს მოგების გენერირებას. ამიტომ, მიზანშეწონილად არ ვთვლით სახელმწიფო საწარმოთა პორტფელის კონსოლიდირებულ ფინანსურ შედეგებში მარაბდა-კარწახის რკინიგზის გათვალისწინებას. </w:t>
      </w:r>
      <w:r w:rsidRPr="0031743C">
        <w:rPr>
          <w:rFonts w:ascii="Sylfaen" w:eastAsia="Arial Unicode MS" w:hAnsi="Sylfaen" w:cs="Arial Unicode MS"/>
        </w:rPr>
        <w:t>თუმცა, გამჭვირვალობის მიზნებისთვის, მაინც ვურთავთ.</w:t>
      </w:r>
    </w:p>
    <w:p w14:paraId="2AB888D9" w14:textId="77777777" w:rsidR="0023367B" w:rsidRPr="0031743C" w:rsidRDefault="00185C05" w:rsidP="007C396E">
      <w:pPr>
        <w:numPr>
          <w:ilvl w:val="0"/>
          <w:numId w:val="27"/>
        </w:numPr>
        <w:tabs>
          <w:tab w:val="left" w:pos="6804"/>
        </w:tabs>
        <w:spacing w:line="240" w:lineRule="auto"/>
        <w:jc w:val="both"/>
        <w:rPr>
          <w:rFonts w:ascii="Sylfaen" w:eastAsia="Merriweather" w:hAnsi="Sylfaen" w:cs="Merriweather"/>
          <w:color w:val="000000"/>
        </w:rPr>
      </w:pPr>
      <w:r w:rsidRPr="0031743C">
        <w:rPr>
          <w:rFonts w:ascii="Sylfaen" w:eastAsia="Arial Unicode MS" w:hAnsi="Sylfaen" w:cs="Arial Unicode MS"/>
          <w:color w:val="000000"/>
        </w:rPr>
        <w:t xml:space="preserve">2021 წელს კომპანიის წმინდა მოგება შეადგენდა 123,912 ათას ლარს, </w:t>
      </w:r>
      <w:r w:rsidRPr="0031743C">
        <w:rPr>
          <w:rFonts w:ascii="Sylfaen" w:eastAsia="Arial Unicode MS" w:hAnsi="Sylfaen" w:cs="Arial Unicode MS"/>
        </w:rPr>
        <w:t>რაც</w:t>
      </w:r>
      <w:r w:rsidRPr="0031743C">
        <w:rPr>
          <w:rFonts w:ascii="Sylfaen" w:eastAsia="Arial Unicode MS" w:hAnsi="Sylfaen" w:cs="Arial Unicode MS"/>
          <w:color w:val="000000"/>
        </w:rPr>
        <w:t xml:space="preserve"> განპირობებულია 2021 წელს საკურსო სხვაობიდან მიღებული მოგებით</w:t>
      </w:r>
    </w:p>
    <w:p w14:paraId="0466A3D5" w14:textId="77777777" w:rsidR="0023367B" w:rsidRPr="0031743C" w:rsidRDefault="00185C05" w:rsidP="007C396E">
      <w:pPr>
        <w:numPr>
          <w:ilvl w:val="0"/>
          <w:numId w:val="27"/>
        </w:numPr>
        <w:tabs>
          <w:tab w:val="left" w:pos="6804"/>
        </w:tabs>
        <w:spacing w:after="240" w:line="240" w:lineRule="auto"/>
        <w:jc w:val="both"/>
        <w:rPr>
          <w:rFonts w:ascii="Sylfaen" w:eastAsia="Merriweather" w:hAnsi="Sylfaen" w:cs="Merriweather"/>
          <w:color w:val="000000"/>
        </w:rPr>
      </w:pPr>
      <w:r w:rsidRPr="0031743C">
        <w:rPr>
          <w:rFonts w:ascii="Sylfaen" w:eastAsia="Arial Unicode MS" w:hAnsi="Sylfaen" w:cs="Arial Unicode MS"/>
        </w:rPr>
        <w:t xml:space="preserve">პროექტი სრულად ფინანსდება საკრედიტო ხაზის მეშვეობით (სესხი მიღებულია აზერბაიჯანის რესპუბლიკის ტრანსპორტის სამინისტროსგან - საკრედიტო ხაზი შეადგენს 775 მლნ აშშ დოლარს) და 2021 წლის 31 დეკემბრის მდგომარეობით ასათვისებელი დარჩა 41,355 ათასი აშშ დოლარის ოდენობის ფულადი რესურსი. </w:t>
      </w:r>
      <w:r w:rsidRPr="0031743C">
        <w:rPr>
          <w:rFonts w:ascii="Sylfaen" w:eastAsia="Arial Unicode MS" w:hAnsi="Sylfaen" w:cs="Arial Unicode MS"/>
          <w:color w:val="000000"/>
        </w:rPr>
        <w:t>სესხი გაცემულ იყო 2 ტრანშად: </w:t>
      </w:r>
    </w:p>
    <w:p w14:paraId="70A7E24A" w14:textId="77777777" w:rsidR="0023367B" w:rsidRPr="0031743C" w:rsidRDefault="00185C05" w:rsidP="007C396E">
      <w:pPr>
        <w:numPr>
          <w:ilvl w:val="1"/>
          <w:numId w:val="27"/>
        </w:numP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პირველი ტრანში - 200 მლნ აშშ დოლარი; წლიური საპროცენტო განაკვეთი - 1%; ტრანში სრულად ათვისებულია; </w:t>
      </w:r>
    </w:p>
    <w:p w14:paraId="73A12EC2" w14:textId="77777777" w:rsidR="0023367B" w:rsidRPr="0031743C" w:rsidRDefault="00185C05" w:rsidP="007C396E">
      <w:pPr>
        <w:numPr>
          <w:ilvl w:val="1"/>
          <w:numId w:val="27"/>
        </w:numPr>
        <w:tabs>
          <w:tab w:val="left" w:pos="6804"/>
        </w:tabs>
        <w:spacing w:after="240" w:line="240" w:lineRule="auto"/>
        <w:jc w:val="both"/>
        <w:rPr>
          <w:rFonts w:ascii="Sylfaen" w:eastAsia="Merriweather" w:hAnsi="Sylfaen" w:cs="Merriweather"/>
          <w:color w:val="000000"/>
        </w:rPr>
      </w:pPr>
      <w:r w:rsidRPr="0031743C">
        <w:rPr>
          <w:rFonts w:ascii="Sylfaen" w:eastAsia="Arial Unicode MS" w:hAnsi="Sylfaen" w:cs="Arial Unicode MS"/>
          <w:color w:val="000000"/>
        </w:rPr>
        <w:t>მეორე ტრანში - 575 მლნ აშშ დოლარი; წლიური საპროცენტო განაკვეთი 5%; 202</w:t>
      </w:r>
      <w:r w:rsidRPr="0031743C">
        <w:rPr>
          <w:rFonts w:ascii="Sylfaen" w:eastAsia="Merriweather" w:hAnsi="Sylfaen" w:cs="Merriweather"/>
        </w:rPr>
        <w:t>1</w:t>
      </w:r>
      <w:r w:rsidRPr="0031743C">
        <w:rPr>
          <w:rFonts w:ascii="Sylfaen" w:eastAsia="Arial Unicode MS" w:hAnsi="Sylfaen" w:cs="Arial Unicode MS"/>
          <w:color w:val="000000"/>
        </w:rPr>
        <w:t xml:space="preserve"> წლის 31 დეკემბრის მდგომარეობით, კომპანიას ასათვისებელი დარჩა </w:t>
      </w:r>
      <w:r w:rsidRPr="0031743C">
        <w:rPr>
          <w:rFonts w:ascii="Sylfaen" w:eastAsia="Arial Unicode MS" w:hAnsi="Sylfaen" w:cs="Arial Unicode MS"/>
        </w:rPr>
        <w:t xml:space="preserve"> 41,355 ათასი</w:t>
      </w:r>
      <w:r w:rsidRPr="0031743C">
        <w:rPr>
          <w:rFonts w:ascii="Sylfaen" w:eastAsia="Arial Unicode MS" w:hAnsi="Sylfaen" w:cs="Arial Unicode MS"/>
          <w:color w:val="000000"/>
        </w:rPr>
        <w:t xml:space="preserve"> აშშ </w:t>
      </w:r>
      <w:r w:rsidRPr="0031743C">
        <w:rPr>
          <w:rFonts w:ascii="Sylfaen" w:eastAsia="Arial Unicode MS" w:hAnsi="Sylfaen" w:cs="Arial Unicode MS"/>
          <w:color w:val="000000"/>
        </w:rPr>
        <w:lastRenderedPageBreak/>
        <w:t>დოლარის ოდენობის ფულადი რესურსი საკრედიტო ხაზის მეორე ტრანშის ფარგლებში (20</w:t>
      </w:r>
      <w:r w:rsidRPr="0031743C">
        <w:rPr>
          <w:rFonts w:ascii="Sylfaen" w:eastAsia="Merriweather" w:hAnsi="Sylfaen" w:cs="Merriweather"/>
        </w:rPr>
        <w:t>20</w:t>
      </w:r>
      <w:r w:rsidRPr="0031743C">
        <w:rPr>
          <w:rFonts w:ascii="Sylfaen" w:eastAsia="Arial Unicode MS" w:hAnsi="Sylfaen" w:cs="Arial Unicode MS"/>
          <w:color w:val="000000"/>
        </w:rPr>
        <w:t xml:space="preserve"> წლის 31 დეკემბრის მდგომარეობით:  </w:t>
      </w:r>
      <w:r w:rsidRPr="0031743C">
        <w:rPr>
          <w:rFonts w:ascii="Sylfaen" w:eastAsia="Merriweather" w:hAnsi="Sylfaen" w:cs="Merriweather"/>
        </w:rPr>
        <w:t>79,095</w:t>
      </w:r>
      <w:r w:rsidRPr="0031743C">
        <w:rPr>
          <w:rFonts w:ascii="Sylfaen" w:eastAsia="Arial Unicode MS" w:hAnsi="Sylfaen" w:cs="Arial Unicode MS"/>
          <w:color w:val="000000"/>
        </w:rPr>
        <w:t xml:space="preserve"> ათასი აშშ დოლარი).</w:t>
      </w:r>
    </w:p>
    <w:p w14:paraId="098BCEAD" w14:textId="77777777" w:rsidR="0023367B" w:rsidRPr="0031743C" w:rsidRDefault="00185C05" w:rsidP="007C396E">
      <w:pPr>
        <w:numPr>
          <w:ilvl w:val="0"/>
          <w:numId w:val="27"/>
        </w:numPr>
        <w:tabs>
          <w:tab w:val="left" w:pos="6804"/>
        </w:tabs>
        <w:spacing w:after="240" w:line="240" w:lineRule="auto"/>
        <w:jc w:val="both"/>
        <w:rPr>
          <w:rFonts w:ascii="Sylfaen" w:eastAsia="Merriweather" w:hAnsi="Sylfaen" w:cs="Merriweather"/>
          <w:color w:val="000000"/>
        </w:rPr>
      </w:pPr>
      <w:r w:rsidRPr="0031743C">
        <w:rPr>
          <w:rFonts w:ascii="Sylfaen" w:eastAsia="Arial Unicode MS" w:hAnsi="Sylfaen" w:cs="Arial Unicode MS"/>
          <w:color w:val="000000"/>
        </w:rPr>
        <w:t>კომპანიის სესხი არ წარმოადგენს სახელმწიფო ვალის ნაწილს.</w:t>
      </w:r>
    </w:p>
    <w:p w14:paraId="5384829C" w14:textId="77777777" w:rsidR="0023367B" w:rsidRPr="0031743C" w:rsidRDefault="00185C05" w:rsidP="000E4F31">
      <w:pPr>
        <w:tabs>
          <w:tab w:val="left" w:pos="6804"/>
        </w:tabs>
        <w:rPr>
          <w:rFonts w:ascii="Sylfaen" w:eastAsia="Merriweather" w:hAnsi="Sylfaen" w:cs="Merriweather"/>
          <w:b/>
        </w:rPr>
      </w:pPr>
      <w:r w:rsidRPr="0031743C">
        <w:rPr>
          <w:rFonts w:ascii="Sylfaen" w:eastAsia="Merriweather" w:hAnsi="Sylfaen" w:cs="Merriweather"/>
          <w:b/>
        </w:rPr>
        <w:t xml:space="preserve">                                                                   </w:t>
      </w:r>
    </w:p>
    <w:p w14:paraId="1D938A9E" w14:textId="77777777" w:rsidR="0023367B" w:rsidRPr="0031743C" w:rsidRDefault="0023367B" w:rsidP="000E4F31">
      <w:pPr>
        <w:tabs>
          <w:tab w:val="left" w:pos="6804"/>
        </w:tabs>
        <w:rPr>
          <w:rFonts w:ascii="Sylfaen" w:eastAsia="Merriweather" w:hAnsi="Sylfaen" w:cs="Merriweather"/>
          <w:b/>
        </w:rPr>
      </w:pPr>
    </w:p>
    <w:p w14:paraId="4039911C" w14:textId="77777777" w:rsidR="0023367B" w:rsidRPr="0031743C" w:rsidRDefault="0023367B" w:rsidP="000E4F31">
      <w:pPr>
        <w:tabs>
          <w:tab w:val="left" w:pos="6804"/>
        </w:tabs>
        <w:spacing w:line="240" w:lineRule="auto"/>
        <w:rPr>
          <w:rFonts w:ascii="Sylfaen" w:eastAsia="Merriweather" w:hAnsi="Sylfaen" w:cs="Merriweather"/>
          <w:sz w:val="18"/>
          <w:szCs w:val="18"/>
        </w:rPr>
      </w:pPr>
    </w:p>
    <w:p w14:paraId="7B80C479" w14:textId="77777777" w:rsidR="0023367B" w:rsidRPr="0031743C" w:rsidRDefault="0023367B" w:rsidP="000E4F31">
      <w:pPr>
        <w:tabs>
          <w:tab w:val="left" w:pos="6804"/>
        </w:tabs>
        <w:spacing w:line="240" w:lineRule="auto"/>
        <w:rPr>
          <w:rFonts w:ascii="Sylfaen" w:eastAsia="Merriweather" w:hAnsi="Sylfaen" w:cs="Merriweather"/>
          <w:sz w:val="18"/>
          <w:szCs w:val="18"/>
        </w:rPr>
      </w:pPr>
    </w:p>
    <w:p w14:paraId="15FE45FA" w14:textId="77777777" w:rsidR="0023367B" w:rsidRPr="0031743C" w:rsidRDefault="0023367B" w:rsidP="000E4F31">
      <w:pPr>
        <w:spacing w:line="240" w:lineRule="auto"/>
        <w:rPr>
          <w:rFonts w:ascii="Sylfaen" w:eastAsia="Times New Roman" w:hAnsi="Sylfaen" w:cs="Times New Roman"/>
          <w:sz w:val="24"/>
          <w:szCs w:val="24"/>
        </w:rPr>
      </w:pPr>
    </w:p>
    <w:tbl>
      <w:tblPr>
        <w:tblStyle w:val="12"/>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6A52FF8D" w14:textId="77777777">
        <w:trPr>
          <w:trHeight w:val="285"/>
        </w:trPr>
        <w:tc>
          <w:tcPr>
            <w:tcW w:w="9270" w:type="dxa"/>
            <w:gridSpan w:val="8"/>
            <w:tcBorders>
              <w:top w:val="nil"/>
              <w:left w:val="nil"/>
              <w:bottom w:val="nil"/>
              <w:right w:val="nil"/>
            </w:tcBorders>
            <w:shd w:val="clear" w:color="auto" w:fill="auto"/>
            <w:vAlign w:val="center"/>
          </w:tcPr>
          <w:p w14:paraId="56CF5093"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ბალანსი</w:t>
            </w:r>
          </w:p>
        </w:tc>
      </w:tr>
      <w:tr w:rsidR="0023367B" w:rsidRPr="0031743C" w14:paraId="06D9BDAD"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0D22B07F" w14:textId="77777777" w:rsidR="0023367B" w:rsidRPr="0031743C" w:rsidRDefault="00185C05" w:rsidP="000E4F31">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10B6D6EA" w14:textId="77777777">
        <w:trPr>
          <w:trHeight w:val="285"/>
        </w:trPr>
        <w:tc>
          <w:tcPr>
            <w:tcW w:w="3405" w:type="dxa"/>
            <w:tcBorders>
              <w:top w:val="nil"/>
              <w:left w:val="single" w:sz="8" w:space="0" w:color="000000"/>
              <w:bottom w:val="nil"/>
              <w:right w:val="single" w:sz="4" w:space="0" w:color="7F7F7F"/>
            </w:tcBorders>
            <w:shd w:val="clear" w:color="auto" w:fill="auto"/>
            <w:vAlign w:val="center"/>
          </w:tcPr>
          <w:p w14:paraId="6A4E388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მარაბდა-კარწახის რკინიგზა</w:t>
            </w:r>
          </w:p>
        </w:tc>
        <w:tc>
          <w:tcPr>
            <w:tcW w:w="837" w:type="dxa"/>
            <w:tcBorders>
              <w:top w:val="nil"/>
              <w:left w:val="nil"/>
              <w:bottom w:val="nil"/>
              <w:right w:val="single" w:sz="4" w:space="0" w:color="7F7F7F"/>
            </w:tcBorders>
            <w:shd w:val="clear" w:color="auto" w:fill="auto"/>
            <w:vAlign w:val="center"/>
          </w:tcPr>
          <w:p w14:paraId="55DBE3C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6FBEBE8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03A054C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38E21DC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559E3FC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33027EC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01C57F7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10B27D28" w14:textId="77777777">
        <w:trPr>
          <w:trHeight w:val="285"/>
        </w:trPr>
        <w:tc>
          <w:tcPr>
            <w:tcW w:w="3405"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515F7FB6"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 xml:space="preserve"> აქტივები</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57B35C8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1 170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6F0B69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1 285</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B990CF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1 393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992C78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1 461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EFD6C8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1 535</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B39FCE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1 679</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5AA896E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1 850</w:t>
            </w:r>
          </w:p>
        </w:tc>
      </w:tr>
      <w:tr w:rsidR="0023367B" w:rsidRPr="0031743C" w14:paraId="318923AC"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A781B7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აქტივები</w:t>
            </w:r>
          </w:p>
        </w:tc>
        <w:tc>
          <w:tcPr>
            <w:tcW w:w="837" w:type="dxa"/>
            <w:tcBorders>
              <w:top w:val="nil"/>
              <w:left w:val="nil"/>
              <w:bottom w:val="single" w:sz="4" w:space="0" w:color="000000"/>
              <w:right w:val="single" w:sz="4" w:space="0" w:color="000000"/>
            </w:tcBorders>
            <w:shd w:val="clear" w:color="auto" w:fill="FFFFFF"/>
            <w:vAlign w:val="center"/>
          </w:tcPr>
          <w:p w14:paraId="5CC22C9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310</w:t>
            </w:r>
          </w:p>
        </w:tc>
        <w:tc>
          <w:tcPr>
            <w:tcW w:w="838" w:type="dxa"/>
            <w:tcBorders>
              <w:top w:val="nil"/>
              <w:left w:val="nil"/>
              <w:bottom w:val="single" w:sz="4" w:space="0" w:color="000000"/>
              <w:right w:val="single" w:sz="4" w:space="0" w:color="000000"/>
            </w:tcBorders>
            <w:shd w:val="clear" w:color="auto" w:fill="FFFFFF"/>
            <w:vAlign w:val="center"/>
          </w:tcPr>
          <w:p w14:paraId="2036B6C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261</w:t>
            </w:r>
          </w:p>
        </w:tc>
        <w:tc>
          <w:tcPr>
            <w:tcW w:w="838" w:type="dxa"/>
            <w:tcBorders>
              <w:top w:val="nil"/>
              <w:left w:val="nil"/>
              <w:bottom w:val="single" w:sz="4" w:space="0" w:color="000000"/>
              <w:right w:val="single" w:sz="4" w:space="0" w:color="000000"/>
            </w:tcBorders>
            <w:shd w:val="clear" w:color="auto" w:fill="FFFFFF"/>
            <w:vAlign w:val="center"/>
          </w:tcPr>
          <w:p w14:paraId="6E0F33D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281</w:t>
            </w:r>
          </w:p>
        </w:tc>
        <w:tc>
          <w:tcPr>
            <w:tcW w:w="838" w:type="dxa"/>
            <w:tcBorders>
              <w:top w:val="nil"/>
              <w:left w:val="nil"/>
              <w:bottom w:val="single" w:sz="4" w:space="0" w:color="000000"/>
              <w:right w:val="single" w:sz="4" w:space="0" w:color="000000"/>
            </w:tcBorders>
            <w:shd w:val="clear" w:color="auto" w:fill="FFFFFF"/>
            <w:vAlign w:val="center"/>
          </w:tcPr>
          <w:p w14:paraId="5845358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258</w:t>
            </w:r>
          </w:p>
        </w:tc>
        <w:tc>
          <w:tcPr>
            <w:tcW w:w="838" w:type="dxa"/>
            <w:tcBorders>
              <w:top w:val="nil"/>
              <w:left w:val="nil"/>
              <w:bottom w:val="single" w:sz="4" w:space="0" w:color="000000"/>
              <w:right w:val="single" w:sz="4" w:space="0" w:color="000000"/>
            </w:tcBorders>
            <w:shd w:val="clear" w:color="auto" w:fill="FFFFFF"/>
            <w:vAlign w:val="center"/>
          </w:tcPr>
          <w:p w14:paraId="7223FF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248</w:t>
            </w:r>
          </w:p>
        </w:tc>
        <w:tc>
          <w:tcPr>
            <w:tcW w:w="838" w:type="dxa"/>
            <w:tcBorders>
              <w:top w:val="nil"/>
              <w:left w:val="nil"/>
              <w:bottom w:val="single" w:sz="4" w:space="0" w:color="000000"/>
              <w:right w:val="single" w:sz="4" w:space="0" w:color="000000"/>
            </w:tcBorders>
            <w:shd w:val="clear" w:color="auto" w:fill="FFFFFF"/>
            <w:vAlign w:val="center"/>
          </w:tcPr>
          <w:p w14:paraId="6A08AC3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245</w:t>
            </w:r>
          </w:p>
        </w:tc>
        <w:tc>
          <w:tcPr>
            <w:tcW w:w="838" w:type="dxa"/>
            <w:tcBorders>
              <w:top w:val="nil"/>
              <w:left w:val="nil"/>
              <w:bottom w:val="single" w:sz="4" w:space="0" w:color="000000"/>
              <w:right w:val="single" w:sz="8" w:space="0" w:color="000000"/>
            </w:tcBorders>
            <w:shd w:val="clear" w:color="auto" w:fill="FFFFFF"/>
            <w:vAlign w:val="center"/>
          </w:tcPr>
          <w:p w14:paraId="69C479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246</w:t>
            </w:r>
          </w:p>
        </w:tc>
      </w:tr>
      <w:tr w:rsidR="0023367B" w:rsidRPr="0031743C" w14:paraId="7D063825"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52A56D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აქტივები</w:t>
            </w:r>
          </w:p>
        </w:tc>
        <w:tc>
          <w:tcPr>
            <w:tcW w:w="837" w:type="dxa"/>
            <w:tcBorders>
              <w:top w:val="nil"/>
              <w:left w:val="nil"/>
              <w:bottom w:val="single" w:sz="4" w:space="0" w:color="000000"/>
              <w:right w:val="single" w:sz="4" w:space="0" w:color="000000"/>
            </w:tcBorders>
            <w:shd w:val="clear" w:color="auto" w:fill="FFFFFF"/>
            <w:vAlign w:val="center"/>
          </w:tcPr>
          <w:p w14:paraId="74539D9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860</w:t>
            </w:r>
          </w:p>
        </w:tc>
        <w:tc>
          <w:tcPr>
            <w:tcW w:w="838" w:type="dxa"/>
            <w:tcBorders>
              <w:top w:val="nil"/>
              <w:left w:val="nil"/>
              <w:bottom w:val="single" w:sz="4" w:space="0" w:color="000000"/>
              <w:right w:val="single" w:sz="4" w:space="0" w:color="000000"/>
            </w:tcBorders>
            <w:shd w:val="clear" w:color="auto" w:fill="FFFFFF"/>
            <w:vAlign w:val="center"/>
          </w:tcPr>
          <w:p w14:paraId="46D1E8B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1 025</w:t>
            </w:r>
          </w:p>
        </w:tc>
        <w:tc>
          <w:tcPr>
            <w:tcW w:w="838" w:type="dxa"/>
            <w:tcBorders>
              <w:top w:val="nil"/>
              <w:left w:val="nil"/>
              <w:bottom w:val="single" w:sz="4" w:space="0" w:color="000000"/>
              <w:right w:val="single" w:sz="4" w:space="0" w:color="000000"/>
            </w:tcBorders>
            <w:shd w:val="clear" w:color="auto" w:fill="FFFFFF"/>
            <w:vAlign w:val="center"/>
          </w:tcPr>
          <w:p w14:paraId="7DD8E71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1 112</w:t>
            </w:r>
          </w:p>
        </w:tc>
        <w:tc>
          <w:tcPr>
            <w:tcW w:w="838" w:type="dxa"/>
            <w:tcBorders>
              <w:top w:val="nil"/>
              <w:left w:val="nil"/>
              <w:bottom w:val="single" w:sz="4" w:space="0" w:color="000000"/>
              <w:right w:val="single" w:sz="4" w:space="0" w:color="000000"/>
            </w:tcBorders>
            <w:shd w:val="clear" w:color="auto" w:fill="FFFFFF"/>
            <w:vAlign w:val="center"/>
          </w:tcPr>
          <w:p w14:paraId="0525D21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1 203</w:t>
            </w:r>
          </w:p>
        </w:tc>
        <w:tc>
          <w:tcPr>
            <w:tcW w:w="838" w:type="dxa"/>
            <w:tcBorders>
              <w:top w:val="nil"/>
              <w:left w:val="nil"/>
              <w:bottom w:val="single" w:sz="4" w:space="0" w:color="000000"/>
              <w:right w:val="single" w:sz="4" w:space="0" w:color="000000"/>
            </w:tcBorders>
            <w:shd w:val="clear" w:color="auto" w:fill="FFFFFF"/>
            <w:vAlign w:val="center"/>
          </w:tcPr>
          <w:p w14:paraId="16FA99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1 288</w:t>
            </w:r>
          </w:p>
        </w:tc>
        <w:tc>
          <w:tcPr>
            <w:tcW w:w="838" w:type="dxa"/>
            <w:tcBorders>
              <w:top w:val="nil"/>
              <w:left w:val="nil"/>
              <w:bottom w:val="single" w:sz="4" w:space="0" w:color="000000"/>
              <w:right w:val="single" w:sz="4" w:space="0" w:color="000000"/>
            </w:tcBorders>
            <w:shd w:val="clear" w:color="auto" w:fill="FFFFFF"/>
            <w:vAlign w:val="center"/>
          </w:tcPr>
          <w:p w14:paraId="26DD8E5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1 434</w:t>
            </w:r>
          </w:p>
        </w:tc>
        <w:tc>
          <w:tcPr>
            <w:tcW w:w="838" w:type="dxa"/>
            <w:tcBorders>
              <w:top w:val="nil"/>
              <w:left w:val="nil"/>
              <w:bottom w:val="single" w:sz="4" w:space="0" w:color="000000"/>
              <w:right w:val="single" w:sz="8" w:space="0" w:color="000000"/>
            </w:tcBorders>
            <w:shd w:val="clear" w:color="auto" w:fill="FFFFFF"/>
            <w:vAlign w:val="center"/>
          </w:tcPr>
          <w:p w14:paraId="1CAB91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1 604</w:t>
            </w:r>
          </w:p>
        </w:tc>
      </w:tr>
      <w:tr w:rsidR="0023367B" w:rsidRPr="0031743C" w14:paraId="5039C2A7"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2A4E43E"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3AD501A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-414</w:t>
            </w:r>
          </w:p>
        </w:tc>
        <w:tc>
          <w:tcPr>
            <w:tcW w:w="838" w:type="dxa"/>
            <w:tcBorders>
              <w:top w:val="nil"/>
              <w:left w:val="nil"/>
              <w:bottom w:val="single" w:sz="4" w:space="0" w:color="000000"/>
              <w:right w:val="single" w:sz="4" w:space="0" w:color="000000"/>
            </w:tcBorders>
            <w:shd w:val="clear" w:color="auto" w:fill="FFFFFF"/>
            <w:vAlign w:val="center"/>
          </w:tcPr>
          <w:p w14:paraId="18AD498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-616</w:t>
            </w:r>
          </w:p>
        </w:tc>
        <w:tc>
          <w:tcPr>
            <w:tcW w:w="838" w:type="dxa"/>
            <w:tcBorders>
              <w:top w:val="nil"/>
              <w:left w:val="nil"/>
              <w:bottom w:val="single" w:sz="4" w:space="0" w:color="000000"/>
              <w:right w:val="single" w:sz="4" w:space="0" w:color="000000"/>
            </w:tcBorders>
            <w:shd w:val="clear" w:color="auto" w:fill="FFFFFF"/>
            <w:vAlign w:val="center"/>
          </w:tcPr>
          <w:p w14:paraId="4AE9613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-565</w:t>
            </w:r>
          </w:p>
        </w:tc>
        <w:tc>
          <w:tcPr>
            <w:tcW w:w="838" w:type="dxa"/>
            <w:tcBorders>
              <w:top w:val="nil"/>
              <w:left w:val="nil"/>
              <w:bottom w:val="single" w:sz="4" w:space="0" w:color="000000"/>
              <w:right w:val="single" w:sz="4" w:space="0" w:color="000000"/>
            </w:tcBorders>
            <w:shd w:val="clear" w:color="auto" w:fill="FFFFFF"/>
            <w:vAlign w:val="center"/>
          </w:tcPr>
          <w:p w14:paraId="7643007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-664</w:t>
            </w:r>
          </w:p>
        </w:tc>
        <w:tc>
          <w:tcPr>
            <w:tcW w:w="838" w:type="dxa"/>
            <w:tcBorders>
              <w:top w:val="nil"/>
              <w:left w:val="nil"/>
              <w:bottom w:val="single" w:sz="4" w:space="0" w:color="000000"/>
              <w:right w:val="single" w:sz="4" w:space="0" w:color="000000"/>
            </w:tcBorders>
            <w:shd w:val="clear" w:color="auto" w:fill="FFFFFF"/>
            <w:vAlign w:val="center"/>
          </w:tcPr>
          <w:p w14:paraId="03751F9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-847</w:t>
            </w:r>
          </w:p>
        </w:tc>
        <w:tc>
          <w:tcPr>
            <w:tcW w:w="838" w:type="dxa"/>
            <w:tcBorders>
              <w:top w:val="nil"/>
              <w:left w:val="nil"/>
              <w:bottom w:val="single" w:sz="4" w:space="0" w:color="000000"/>
              <w:right w:val="single" w:sz="4" w:space="0" w:color="000000"/>
            </w:tcBorders>
            <w:shd w:val="clear" w:color="auto" w:fill="FFFFFF"/>
            <w:vAlign w:val="center"/>
          </w:tcPr>
          <w:p w14:paraId="3F496ED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-1 229</w:t>
            </w:r>
          </w:p>
        </w:tc>
        <w:tc>
          <w:tcPr>
            <w:tcW w:w="838" w:type="dxa"/>
            <w:tcBorders>
              <w:top w:val="nil"/>
              <w:left w:val="nil"/>
              <w:bottom w:val="single" w:sz="4" w:space="0" w:color="000000"/>
              <w:right w:val="single" w:sz="8" w:space="0" w:color="000000"/>
            </w:tcBorders>
            <w:shd w:val="clear" w:color="auto" w:fill="FFFFFF"/>
            <w:vAlign w:val="center"/>
          </w:tcPr>
          <w:p w14:paraId="7F2F2F6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-1 105</w:t>
            </w:r>
          </w:p>
        </w:tc>
      </w:tr>
      <w:tr w:rsidR="0023367B" w:rsidRPr="0031743C" w14:paraId="16625305"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2ED6AD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საწესდებო 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7928A2B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8" w:type="dxa"/>
            <w:tcBorders>
              <w:top w:val="nil"/>
              <w:left w:val="nil"/>
              <w:bottom w:val="single" w:sz="4" w:space="0" w:color="000000"/>
              <w:right w:val="single" w:sz="4" w:space="0" w:color="000000"/>
            </w:tcBorders>
            <w:shd w:val="clear" w:color="auto" w:fill="FFFFFF"/>
            <w:vAlign w:val="center"/>
          </w:tcPr>
          <w:p w14:paraId="26F6C31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8" w:type="dxa"/>
            <w:tcBorders>
              <w:top w:val="nil"/>
              <w:left w:val="nil"/>
              <w:bottom w:val="single" w:sz="4" w:space="0" w:color="000000"/>
              <w:right w:val="single" w:sz="4" w:space="0" w:color="000000"/>
            </w:tcBorders>
            <w:shd w:val="clear" w:color="auto" w:fill="FFFFFF"/>
            <w:vAlign w:val="center"/>
          </w:tcPr>
          <w:p w14:paraId="63A7DC6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8" w:type="dxa"/>
            <w:tcBorders>
              <w:top w:val="nil"/>
              <w:left w:val="nil"/>
              <w:bottom w:val="single" w:sz="4" w:space="0" w:color="000000"/>
              <w:right w:val="single" w:sz="4" w:space="0" w:color="000000"/>
            </w:tcBorders>
            <w:shd w:val="clear" w:color="auto" w:fill="FFFFFF"/>
            <w:vAlign w:val="center"/>
          </w:tcPr>
          <w:p w14:paraId="39BFC72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38" w:type="dxa"/>
            <w:tcBorders>
              <w:top w:val="nil"/>
              <w:left w:val="nil"/>
              <w:bottom w:val="single" w:sz="4" w:space="0" w:color="000000"/>
              <w:right w:val="single" w:sz="4" w:space="0" w:color="000000"/>
            </w:tcBorders>
            <w:shd w:val="clear" w:color="auto" w:fill="FFFFFF"/>
            <w:vAlign w:val="center"/>
          </w:tcPr>
          <w:p w14:paraId="0D479AD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38" w:type="dxa"/>
            <w:tcBorders>
              <w:top w:val="nil"/>
              <w:left w:val="nil"/>
              <w:bottom w:val="single" w:sz="4" w:space="0" w:color="000000"/>
              <w:right w:val="single" w:sz="4" w:space="0" w:color="000000"/>
            </w:tcBorders>
            <w:shd w:val="clear" w:color="auto" w:fill="FFFFFF"/>
            <w:vAlign w:val="center"/>
          </w:tcPr>
          <w:p w14:paraId="0F0C70D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38" w:type="dxa"/>
            <w:tcBorders>
              <w:top w:val="nil"/>
              <w:left w:val="nil"/>
              <w:bottom w:val="single" w:sz="4" w:space="0" w:color="000000"/>
              <w:right w:val="single" w:sz="8" w:space="0" w:color="000000"/>
            </w:tcBorders>
            <w:shd w:val="clear" w:color="auto" w:fill="FFFFFF"/>
            <w:vAlign w:val="center"/>
          </w:tcPr>
          <w:p w14:paraId="6B50D0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r>
      <w:tr w:rsidR="0023367B" w:rsidRPr="0031743C" w14:paraId="40D2D0EA"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517961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კაპიტალში შენატანები</w:t>
            </w:r>
          </w:p>
        </w:tc>
        <w:tc>
          <w:tcPr>
            <w:tcW w:w="837" w:type="dxa"/>
            <w:tcBorders>
              <w:top w:val="nil"/>
              <w:left w:val="nil"/>
              <w:bottom w:val="single" w:sz="4" w:space="0" w:color="000000"/>
              <w:right w:val="single" w:sz="4" w:space="0" w:color="000000"/>
            </w:tcBorders>
            <w:shd w:val="clear" w:color="auto" w:fill="FFFFFF"/>
            <w:vAlign w:val="center"/>
          </w:tcPr>
          <w:p w14:paraId="04E6082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7D3E6E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4" w:space="0" w:color="000000"/>
            </w:tcBorders>
            <w:shd w:val="clear" w:color="auto" w:fill="FFFFFF"/>
            <w:vAlign w:val="center"/>
          </w:tcPr>
          <w:p w14:paraId="674D4BB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4" w:space="0" w:color="000000"/>
            </w:tcBorders>
            <w:shd w:val="clear" w:color="auto" w:fill="FFFFFF"/>
            <w:vAlign w:val="center"/>
          </w:tcPr>
          <w:p w14:paraId="1B5E564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4" w:space="0" w:color="000000"/>
            </w:tcBorders>
            <w:shd w:val="clear" w:color="auto" w:fill="FFFFFF"/>
            <w:vAlign w:val="center"/>
          </w:tcPr>
          <w:p w14:paraId="0D203DA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8EB00E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A8F26D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5CC6B6C9"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2A578A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გაუნაწილებელი მოგება</w:t>
            </w:r>
          </w:p>
        </w:tc>
        <w:tc>
          <w:tcPr>
            <w:tcW w:w="837" w:type="dxa"/>
            <w:tcBorders>
              <w:top w:val="nil"/>
              <w:left w:val="nil"/>
              <w:bottom w:val="single" w:sz="4" w:space="0" w:color="000000"/>
              <w:right w:val="single" w:sz="4" w:space="0" w:color="000000"/>
            </w:tcBorders>
            <w:shd w:val="clear" w:color="auto" w:fill="FFFFFF"/>
            <w:vAlign w:val="center"/>
          </w:tcPr>
          <w:p w14:paraId="51134C4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C61377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89AF3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B88ED0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EFAC7D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5D06A5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78BE4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3CF6806"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E5F15A9"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დაუფარავი ზარალი</w:t>
            </w:r>
          </w:p>
        </w:tc>
        <w:tc>
          <w:tcPr>
            <w:tcW w:w="837" w:type="dxa"/>
            <w:tcBorders>
              <w:top w:val="nil"/>
              <w:left w:val="nil"/>
              <w:bottom w:val="single" w:sz="4" w:space="0" w:color="000000"/>
              <w:right w:val="single" w:sz="4" w:space="0" w:color="000000"/>
            </w:tcBorders>
            <w:shd w:val="clear" w:color="auto" w:fill="FFFFFF"/>
            <w:vAlign w:val="center"/>
          </w:tcPr>
          <w:p w14:paraId="30CEC9A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81B4D5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-699</w:t>
            </w:r>
          </w:p>
        </w:tc>
        <w:tc>
          <w:tcPr>
            <w:tcW w:w="838" w:type="dxa"/>
            <w:tcBorders>
              <w:top w:val="nil"/>
              <w:left w:val="nil"/>
              <w:bottom w:val="single" w:sz="4" w:space="0" w:color="000000"/>
              <w:right w:val="single" w:sz="4" w:space="0" w:color="000000"/>
            </w:tcBorders>
            <w:shd w:val="clear" w:color="auto" w:fill="FFFFFF"/>
            <w:vAlign w:val="center"/>
          </w:tcPr>
          <w:p w14:paraId="1A738AA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-648</w:t>
            </w:r>
          </w:p>
        </w:tc>
        <w:tc>
          <w:tcPr>
            <w:tcW w:w="838" w:type="dxa"/>
            <w:tcBorders>
              <w:top w:val="nil"/>
              <w:left w:val="nil"/>
              <w:bottom w:val="single" w:sz="4" w:space="0" w:color="000000"/>
              <w:right w:val="single" w:sz="4" w:space="0" w:color="000000"/>
            </w:tcBorders>
            <w:shd w:val="clear" w:color="auto" w:fill="FFFFFF"/>
            <w:vAlign w:val="center"/>
          </w:tcPr>
          <w:p w14:paraId="5D9B066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-751</w:t>
            </w:r>
          </w:p>
        </w:tc>
        <w:tc>
          <w:tcPr>
            <w:tcW w:w="838" w:type="dxa"/>
            <w:tcBorders>
              <w:top w:val="nil"/>
              <w:left w:val="nil"/>
              <w:bottom w:val="single" w:sz="4" w:space="0" w:color="000000"/>
              <w:right w:val="single" w:sz="4" w:space="0" w:color="000000"/>
            </w:tcBorders>
            <w:shd w:val="clear" w:color="auto" w:fill="FFFFFF"/>
            <w:vAlign w:val="center"/>
          </w:tcPr>
          <w:p w14:paraId="1F51802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-933</w:t>
            </w:r>
          </w:p>
        </w:tc>
        <w:tc>
          <w:tcPr>
            <w:tcW w:w="838" w:type="dxa"/>
            <w:tcBorders>
              <w:top w:val="nil"/>
              <w:left w:val="nil"/>
              <w:bottom w:val="single" w:sz="4" w:space="0" w:color="000000"/>
              <w:right w:val="single" w:sz="4" w:space="0" w:color="000000"/>
            </w:tcBorders>
            <w:shd w:val="clear" w:color="auto" w:fill="FFFFFF"/>
            <w:vAlign w:val="center"/>
          </w:tcPr>
          <w:p w14:paraId="14AF014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-1 316</w:t>
            </w:r>
          </w:p>
        </w:tc>
        <w:tc>
          <w:tcPr>
            <w:tcW w:w="838" w:type="dxa"/>
            <w:tcBorders>
              <w:top w:val="nil"/>
              <w:left w:val="nil"/>
              <w:bottom w:val="single" w:sz="4" w:space="0" w:color="000000"/>
              <w:right w:val="single" w:sz="8" w:space="0" w:color="000000"/>
            </w:tcBorders>
            <w:shd w:val="clear" w:color="auto" w:fill="FFFFFF"/>
            <w:vAlign w:val="center"/>
          </w:tcPr>
          <w:p w14:paraId="18D022B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-1 192</w:t>
            </w:r>
          </w:p>
        </w:tc>
      </w:tr>
      <w:tr w:rsidR="0023367B" w:rsidRPr="0031743C" w14:paraId="7A9A2F33"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6D6567E"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კაპიტალი</w:t>
            </w:r>
          </w:p>
        </w:tc>
        <w:tc>
          <w:tcPr>
            <w:tcW w:w="837" w:type="dxa"/>
            <w:tcBorders>
              <w:top w:val="nil"/>
              <w:left w:val="nil"/>
              <w:bottom w:val="single" w:sz="4" w:space="0" w:color="000000"/>
              <w:right w:val="single" w:sz="4" w:space="0" w:color="000000"/>
            </w:tcBorders>
            <w:shd w:val="clear" w:color="auto" w:fill="FFFFFF"/>
            <w:vAlign w:val="center"/>
          </w:tcPr>
          <w:p w14:paraId="27C0EEF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-467</w:t>
            </w:r>
          </w:p>
        </w:tc>
        <w:tc>
          <w:tcPr>
            <w:tcW w:w="838" w:type="dxa"/>
            <w:tcBorders>
              <w:top w:val="nil"/>
              <w:left w:val="nil"/>
              <w:bottom w:val="single" w:sz="4" w:space="0" w:color="000000"/>
              <w:right w:val="single" w:sz="4" w:space="0" w:color="000000"/>
            </w:tcBorders>
            <w:shd w:val="clear" w:color="auto" w:fill="FFFFFF"/>
            <w:vAlign w:val="center"/>
          </w:tcPr>
          <w:p w14:paraId="2F9CA01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6B5B5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40746E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636CC7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4" w:space="0" w:color="000000"/>
            </w:tcBorders>
            <w:shd w:val="clear" w:color="auto" w:fill="FFFFFF"/>
            <w:vAlign w:val="center"/>
          </w:tcPr>
          <w:p w14:paraId="3F4F3A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8" w:space="0" w:color="000000"/>
            </w:tcBorders>
            <w:shd w:val="clear" w:color="auto" w:fill="FFFFFF"/>
            <w:vAlign w:val="center"/>
          </w:tcPr>
          <w:p w14:paraId="5D8962A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r>
      <w:tr w:rsidR="0023367B" w:rsidRPr="0031743C" w14:paraId="608D4949"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811C0E0"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2C2102E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1 584</w:t>
            </w:r>
          </w:p>
        </w:tc>
        <w:tc>
          <w:tcPr>
            <w:tcW w:w="838" w:type="dxa"/>
            <w:tcBorders>
              <w:top w:val="nil"/>
              <w:left w:val="nil"/>
              <w:bottom w:val="single" w:sz="4" w:space="0" w:color="000000"/>
              <w:right w:val="single" w:sz="4" w:space="0" w:color="000000"/>
            </w:tcBorders>
            <w:shd w:val="clear" w:color="auto" w:fill="FFFFFF"/>
            <w:vAlign w:val="center"/>
          </w:tcPr>
          <w:p w14:paraId="0979343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1 902</w:t>
            </w:r>
          </w:p>
        </w:tc>
        <w:tc>
          <w:tcPr>
            <w:tcW w:w="838" w:type="dxa"/>
            <w:tcBorders>
              <w:top w:val="nil"/>
              <w:left w:val="nil"/>
              <w:bottom w:val="single" w:sz="4" w:space="0" w:color="000000"/>
              <w:right w:val="single" w:sz="4" w:space="0" w:color="000000"/>
            </w:tcBorders>
            <w:shd w:val="clear" w:color="auto" w:fill="FFFFFF"/>
            <w:vAlign w:val="center"/>
          </w:tcPr>
          <w:p w14:paraId="09D58CE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1 959</w:t>
            </w:r>
          </w:p>
        </w:tc>
        <w:tc>
          <w:tcPr>
            <w:tcW w:w="838" w:type="dxa"/>
            <w:tcBorders>
              <w:top w:val="nil"/>
              <w:left w:val="nil"/>
              <w:bottom w:val="single" w:sz="4" w:space="0" w:color="000000"/>
              <w:right w:val="single" w:sz="4" w:space="0" w:color="000000"/>
            </w:tcBorders>
            <w:shd w:val="clear" w:color="auto" w:fill="FFFFFF"/>
            <w:vAlign w:val="center"/>
          </w:tcPr>
          <w:p w14:paraId="608A7E9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2 126</w:t>
            </w:r>
          </w:p>
        </w:tc>
        <w:tc>
          <w:tcPr>
            <w:tcW w:w="838" w:type="dxa"/>
            <w:tcBorders>
              <w:top w:val="nil"/>
              <w:left w:val="nil"/>
              <w:bottom w:val="single" w:sz="4" w:space="0" w:color="000000"/>
              <w:right w:val="single" w:sz="4" w:space="0" w:color="000000"/>
            </w:tcBorders>
            <w:shd w:val="clear" w:color="auto" w:fill="FFFFFF"/>
            <w:vAlign w:val="center"/>
          </w:tcPr>
          <w:p w14:paraId="3C271B1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2 382</w:t>
            </w:r>
          </w:p>
        </w:tc>
        <w:tc>
          <w:tcPr>
            <w:tcW w:w="838" w:type="dxa"/>
            <w:tcBorders>
              <w:top w:val="nil"/>
              <w:left w:val="nil"/>
              <w:bottom w:val="single" w:sz="4" w:space="0" w:color="000000"/>
              <w:right w:val="single" w:sz="4" w:space="0" w:color="000000"/>
            </w:tcBorders>
            <w:shd w:val="clear" w:color="auto" w:fill="FFFFFF"/>
            <w:vAlign w:val="center"/>
          </w:tcPr>
          <w:p w14:paraId="4346BF4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2 908</w:t>
            </w:r>
          </w:p>
        </w:tc>
        <w:tc>
          <w:tcPr>
            <w:tcW w:w="838" w:type="dxa"/>
            <w:tcBorders>
              <w:top w:val="nil"/>
              <w:left w:val="nil"/>
              <w:bottom w:val="single" w:sz="4" w:space="0" w:color="000000"/>
              <w:right w:val="single" w:sz="8" w:space="0" w:color="000000"/>
            </w:tcBorders>
            <w:shd w:val="clear" w:color="auto" w:fill="FFFFFF"/>
            <w:vAlign w:val="center"/>
          </w:tcPr>
          <w:p w14:paraId="0C241D8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2 955</w:t>
            </w:r>
          </w:p>
        </w:tc>
      </w:tr>
      <w:tr w:rsidR="0023367B" w:rsidRPr="0031743C" w14:paraId="48E2B729"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7416AC9"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მიმდინარე 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13AA5E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4" w:space="0" w:color="000000"/>
            </w:tcBorders>
            <w:shd w:val="clear" w:color="auto" w:fill="FFFFFF"/>
            <w:vAlign w:val="center"/>
          </w:tcPr>
          <w:p w14:paraId="0A022C1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1062529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270805D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79D5A4E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4" w:space="0" w:color="000000"/>
            </w:tcBorders>
            <w:shd w:val="clear" w:color="auto" w:fill="FFFFFF"/>
            <w:vAlign w:val="center"/>
          </w:tcPr>
          <w:p w14:paraId="142540C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8" w:space="0" w:color="000000"/>
            </w:tcBorders>
            <w:shd w:val="clear" w:color="auto" w:fill="FFFFFF"/>
            <w:vAlign w:val="center"/>
          </w:tcPr>
          <w:p w14:paraId="74324DE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r>
      <w:tr w:rsidR="0023367B" w:rsidRPr="0031743C" w14:paraId="26F8C947"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C9974A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მიმდინარე სესხები</w:t>
            </w:r>
          </w:p>
        </w:tc>
        <w:tc>
          <w:tcPr>
            <w:tcW w:w="837" w:type="dxa"/>
            <w:tcBorders>
              <w:top w:val="nil"/>
              <w:left w:val="nil"/>
              <w:bottom w:val="single" w:sz="4" w:space="0" w:color="000000"/>
              <w:right w:val="single" w:sz="4" w:space="0" w:color="000000"/>
            </w:tcBorders>
            <w:shd w:val="clear" w:color="auto" w:fill="FFFFFF"/>
            <w:vAlign w:val="center"/>
          </w:tcPr>
          <w:p w14:paraId="661C7B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DC4CCE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1F62E7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C62201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75F2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6E1A11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8EE3F2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258A8603"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14E7F09"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გრძელვადიანი ვალდებულებები</w:t>
            </w:r>
          </w:p>
        </w:tc>
        <w:tc>
          <w:tcPr>
            <w:tcW w:w="837" w:type="dxa"/>
            <w:tcBorders>
              <w:top w:val="nil"/>
              <w:left w:val="nil"/>
              <w:bottom w:val="single" w:sz="4" w:space="0" w:color="000000"/>
              <w:right w:val="single" w:sz="4" w:space="0" w:color="000000"/>
            </w:tcBorders>
            <w:shd w:val="clear" w:color="auto" w:fill="FFFFFF"/>
            <w:vAlign w:val="center"/>
          </w:tcPr>
          <w:p w14:paraId="2B6C58B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1 561</w:t>
            </w:r>
          </w:p>
        </w:tc>
        <w:tc>
          <w:tcPr>
            <w:tcW w:w="838" w:type="dxa"/>
            <w:tcBorders>
              <w:top w:val="nil"/>
              <w:left w:val="nil"/>
              <w:bottom w:val="single" w:sz="4" w:space="0" w:color="000000"/>
              <w:right w:val="single" w:sz="4" w:space="0" w:color="000000"/>
            </w:tcBorders>
            <w:shd w:val="clear" w:color="auto" w:fill="FFFFFF"/>
            <w:vAlign w:val="center"/>
          </w:tcPr>
          <w:p w14:paraId="7694DD5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1 891</w:t>
            </w:r>
          </w:p>
        </w:tc>
        <w:tc>
          <w:tcPr>
            <w:tcW w:w="838" w:type="dxa"/>
            <w:tcBorders>
              <w:top w:val="nil"/>
              <w:left w:val="nil"/>
              <w:bottom w:val="single" w:sz="4" w:space="0" w:color="000000"/>
              <w:right w:val="single" w:sz="4" w:space="0" w:color="000000"/>
            </w:tcBorders>
            <w:shd w:val="clear" w:color="auto" w:fill="FFFFFF"/>
            <w:vAlign w:val="center"/>
          </w:tcPr>
          <w:p w14:paraId="47FB4F0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1 945</w:t>
            </w:r>
          </w:p>
        </w:tc>
        <w:tc>
          <w:tcPr>
            <w:tcW w:w="838" w:type="dxa"/>
            <w:tcBorders>
              <w:top w:val="nil"/>
              <w:left w:val="nil"/>
              <w:bottom w:val="single" w:sz="4" w:space="0" w:color="000000"/>
              <w:right w:val="single" w:sz="4" w:space="0" w:color="000000"/>
            </w:tcBorders>
            <w:shd w:val="clear" w:color="auto" w:fill="FFFFFF"/>
            <w:vAlign w:val="center"/>
          </w:tcPr>
          <w:p w14:paraId="0F13C13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2 107</w:t>
            </w:r>
          </w:p>
        </w:tc>
        <w:tc>
          <w:tcPr>
            <w:tcW w:w="838" w:type="dxa"/>
            <w:tcBorders>
              <w:top w:val="nil"/>
              <w:left w:val="nil"/>
              <w:bottom w:val="single" w:sz="4" w:space="0" w:color="000000"/>
              <w:right w:val="single" w:sz="4" w:space="0" w:color="000000"/>
            </w:tcBorders>
            <w:shd w:val="clear" w:color="auto" w:fill="FFFFFF"/>
            <w:vAlign w:val="center"/>
          </w:tcPr>
          <w:p w14:paraId="03E9517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2 359</w:t>
            </w:r>
          </w:p>
        </w:tc>
        <w:tc>
          <w:tcPr>
            <w:tcW w:w="838" w:type="dxa"/>
            <w:tcBorders>
              <w:top w:val="nil"/>
              <w:left w:val="nil"/>
              <w:bottom w:val="single" w:sz="4" w:space="0" w:color="000000"/>
              <w:right w:val="single" w:sz="4" w:space="0" w:color="000000"/>
            </w:tcBorders>
            <w:shd w:val="clear" w:color="auto" w:fill="FFFFFF"/>
            <w:vAlign w:val="center"/>
          </w:tcPr>
          <w:p w14:paraId="28E762A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2 881</w:t>
            </w:r>
          </w:p>
        </w:tc>
        <w:tc>
          <w:tcPr>
            <w:tcW w:w="838" w:type="dxa"/>
            <w:tcBorders>
              <w:top w:val="nil"/>
              <w:left w:val="nil"/>
              <w:bottom w:val="single" w:sz="4" w:space="0" w:color="000000"/>
              <w:right w:val="single" w:sz="8" w:space="0" w:color="000000"/>
            </w:tcBorders>
            <w:shd w:val="clear" w:color="auto" w:fill="FFFFFF"/>
            <w:vAlign w:val="center"/>
          </w:tcPr>
          <w:p w14:paraId="4FC0766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2 926</w:t>
            </w:r>
          </w:p>
        </w:tc>
      </w:tr>
      <w:tr w:rsidR="0023367B" w:rsidRPr="0031743C" w14:paraId="7A8AFF11" w14:textId="77777777">
        <w:trPr>
          <w:trHeight w:val="285"/>
        </w:trPr>
        <w:tc>
          <w:tcPr>
            <w:tcW w:w="3405" w:type="dxa"/>
            <w:tcBorders>
              <w:top w:val="nil"/>
              <w:left w:val="single" w:sz="8" w:space="0" w:color="000000"/>
              <w:bottom w:val="nil"/>
              <w:right w:val="single" w:sz="4" w:space="0" w:color="000000"/>
            </w:tcBorders>
            <w:shd w:val="clear" w:color="auto" w:fill="FFFFFF"/>
            <w:vAlign w:val="bottom"/>
          </w:tcPr>
          <w:p w14:paraId="4E43F6F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გრძელვადიანი სესხები</w:t>
            </w:r>
          </w:p>
        </w:tc>
        <w:tc>
          <w:tcPr>
            <w:tcW w:w="837" w:type="dxa"/>
            <w:tcBorders>
              <w:top w:val="nil"/>
              <w:left w:val="nil"/>
              <w:bottom w:val="single" w:sz="4" w:space="0" w:color="000000"/>
              <w:right w:val="single" w:sz="4" w:space="0" w:color="000000"/>
            </w:tcBorders>
            <w:shd w:val="clear" w:color="auto" w:fill="FFFFFF"/>
            <w:vAlign w:val="center"/>
          </w:tcPr>
          <w:p w14:paraId="2065F4F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2745B8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4E8778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53D56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2 107</w:t>
            </w:r>
          </w:p>
        </w:tc>
        <w:tc>
          <w:tcPr>
            <w:tcW w:w="838" w:type="dxa"/>
            <w:tcBorders>
              <w:top w:val="nil"/>
              <w:left w:val="nil"/>
              <w:bottom w:val="single" w:sz="4" w:space="0" w:color="000000"/>
              <w:right w:val="single" w:sz="4" w:space="0" w:color="000000"/>
            </w:tcBorders>
            <w:shd w:val="clear" w:color="auto" w:fill="FFFFFF"/>
            <w:vAlign w:val="center"/>
          </w:tcPr>
          <w:p w14:paraId="3D2A484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2 359</w:t>
            </w:r>
          </w:p>
        </w:tc>
        <w:tc>
          <w:tcPr>
            <w:tcW w:w="838" w:type="dxa"/>
            <w:tcBorders>
              <w:top w:val="nil"/>
              <w:left w:val="nil"/>
              <w:bottom w:val="single" w:sz="4" w:space="0" w:color="000000"/>
              <w:right w:val="single" w:sz="4" w:space="0" w:color="000000"/>
            </w:tcBorders>
            <w:shd w:val="clear" w:color="auto" w:fill="FFFFFF"/>
            <w:vAlign w:val="center"/>
          </w:tcPr>
          <w:p w14:paraId="1A24999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2 881</w:t>
            </w:r>
          </w:p>
        </w:tc>
        <w:tc>
          <w:tcPr>
            <w:tcW w:w="838" w:type="dxa"/>
            <w:tcBorders>
              <w:top w:val="nil"/>
              <w:left w:val="nil"/>
              <w:bottom w:val="single" w:sz="4" w:space="0" w:color="000000"/>
              <w:right w:val="single" w:sz="4" w:space="0" w:color="000000"/>
            </w:tcBorders>
            <w:shd w:val="clear" w:color="auto" w:fill="FFFFFF"/>
            <w:vAlign w:val="center"/>
          </w:tcPr>
          <w:p w14:paraId="0925647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2 926</w:t>
            </w:r>
          </w:p>
        </w:tc>
      </w:tr>
      <w:tr w:rsidR="0023367B" w:rsidRPr="0031743C" w14:paraId="788D6BAE" w14:textId="77777777">
        <w:trPr>
          <w:trHeight w:val="285"/>
        </w:trPr>
        <w:tc>
          <w:tcPr>
            <w:tcW w:w="3405" w:type="dxa"/>
            <w:tcBorders>
              <w:top w:val="single" w:sz="4" w:space="0" w:color="000000"/>
              <w:left w:val="single" w:sz="8" w:space="0" w:color="000000"/>
              <w:bottom w:val="single" w:sz="8" w:space="0" w:color="000000"/>
              <w:right w:val="single" w:sz="4" w:space="0" w:color="000000"/>
            </w:tcBorders>
            <w:shd w:val="clear" w:color="auto" w:fill="FFFFFF"/>
            <w:vAlign w:val="bottom"/>
          </w:tcPr>
          <w:p w14:paraId="41681BF9"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სულ კაპიტალი და  ვალდებულებები</w:t>
            </w:r>
          </w:p>
        </w:tc>
        <w:tc>
          <w:tcPr>
            <w:tcW w:w="837" w:type="dxa"/>
            <w:tcBorders>
              <w:top w:val="nil"/>
              <w:left w:val="nil"/>
              <w:bottom w:val="single" w:sz="8" w:space="0" w:color="000000"/>
              <w:right w:val="single" w:sz="4" w:space="0" w:color="000000"/>
            </w:tcBorders>
            <w:shd w:val="clear" w:color="auto" w:fill="FFFFFF"/>
            <w:vAlign w:val="center"/>
          </w:tcPr>
          <w:p w14:paraId="5205EF6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1 170</w:t>
            </w:r>
          </w:p>
        </w:tc>
        <w:tc>
          <w:tcPr>
            <w:tcW w:w="838" w:type="dxa"/>
            <w:tcBorders>
              <w:top w:val="nil"/>
              <w:left w:val="nil"/>
              <w:bottom w:val="single" w:sz="8" w:space="0" w:color="000000"/>
              <w:right w:val="single" w:sz="4" w:space="0" w:color="000000"/>
            </w:tcBorders>
            <w:shd w:val="clear" w:color="auto" w:fill="FFFFFF"/>
            <w:vAlign w:val="center"/>
          </w:tcPr>
          <w:p w14:paraId="48BE3B5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1 285</w:t>
            </w:r>
          </w:p>
        </w:tc>
        <w:tc>
          <w:tcPr>
            <w:tcW w:w="838" w:type="dxa"/>
            <w:tcBorders>
              <w:top w:val="nil"/>
              <w:left w:val="nil"/>
              <w:bottom w:val="single" w:sz="8" w:space="0" w:color="000000"/>
              <w:right w:val="single" w:sz="4" w:space="0" w:color="000000"/>
            </w:tcBorders>
            <w:shd w:val="clear" w:color="auto" w:fill="FFFFFF"/>
            <w:vAlign w:val="center"/>
          </w:tcPr>
          <w:p w14:paraId="44F7CBF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1 393</w:t>
            </w:r>
          </w:p>
        </w:tc>
        <w:tc>
          <w:tcPr>
            <w:tcW w:w="838" w:type="dxa"/>
            <w:tcBorders>
              <w:top w:val="nil"/>
              <w:left w:val="nil"/>
              <w:bottom w:val="single" w:sz="8" w:space="0" w:color="000000"/>
              <w:right w:val="single" w:sz="4" w:space="0" w:color="000000"/>
            </w:tcBorders>
            <w:shd w:val="clear" w:color="auto" w:fill="FFFFFF"/>
            <w:vAlign w:val="center"/>
          </w:tcPr>
          <w:p w14:paraId="71591F5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1 461</w:t>
            </w:r>
          </w:p>
        </w:tc>
        <w:tc>
          <w:tcPr>
            <w:tcW w:w="838" w:type="dxa"/>
            <w:tcBorders>
              <w:top w:val="nil"/>
              <w:left w:val="nil"/>
              <w:bottom w:val="single" w:sz="8" w:space="0" w:color="000000"/>
              <w:right w:val="single" w:sz="4" w:space="0" w:color="000000"/>
            </w:tcBorders>
            <w:shd w:val="clear" w:color="auto" w:fill="FFFFFF"/>
            <w:vAlign w:val="center"/>
          </w:tcPr>
          <w:p w14:paraId="03135D0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1 535</w:t>
            </w:r>
          </w:p>
        </w:tc>
        <w:tc>
          <w:tcPr>
            <w:tcW w:w="838" w:type="dxa"/>
            <w:tcBorders>
              <w:top w:val="nil"/>
              <w:left w:val="nil"/>
              <w:bottom w:val="single" w:sz="8" w:space="0" w:color="000000"/>
              <w:right w:val="single" w:sz="4" w:space="0" w:color="000000"/>
            </w:tcBorders>
            <w:shd w:val="clear" w:color="auto" w:fill="FFFFFF"/>
            <w:vAlign w:val="center"/>
          </w:tcPr>
          <w:p w14:paraId="18E510C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1 679</w:t>
            </w:r>
          </w:p>
        </w:tc>
        <w:tc>
          <w:tcPr>
            <w:tcW w:w="838" w:type="dxa"/>
            <w:tcBorders>
              <w:top w:val="nil"/>
              <w:left w:val="nil"/>
              <w:bottom w:val="single" w:sz="8" w:space="0" w:color="000000"/>
              <w:right w:val="single" w:sz="8" w:space="0" w:color="000000"/>
            </w:tcBorders>
            <w:shd w:val="clear" w:color="auto" w:fill="FFFFFF"/>
            <w:vAlign w:val="center"/>
          </w:tcPr>
          <w:p w14:paraId="26C1EC2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1 850</w:t>
            </w:r>
          </w:p>
        </w:tc>
      </w:tr>
    </w:tbl>
    <w:p w14:paraId="6468F868" w14:textId="77777777" w:rsidR="0023367B" w:rsidRPr="0031743C" w:rsidRDefault="0023367B" w:rsidP="000E4F31">
      <w:pPr>
        <w:spacing w:line="240" w:lineRule="auto"/>
        <w:rPr>
          <w:rFonts w:ascii="Sylfaen" w:eastAsia="Merriweather" w:hAnsi="Sylfaen" w:cs="Merriweather"/>
          <w:sz w:val="18"/>
          <w:szCs w:val="18"/>
        </w:rPr>
      </w:pPr>
    </w:p>
    <w:p w14:paraId="2A0E93E9" w14:textId="77777777" w:rsidR="0023367B" w:rsidRPr="0031743C" w:rsidRDefault="0023367B" w:rsidP="000E4F31">
      <w:pPr>
        <w:spacing w:line="240" w:lineRule="auto"/>
        <w:rPr>
          <w:rFonts w:ascii="Sylfaen" w:eastAsia="Times New Roman" w:hAnsi="Sylfaen" w:cs="Times New Roman"/>
          <w:sz w:val="24"/>
          <w:szCs w:val="24"/>
        </w:rPr>
      </w:pPr>
    </w:p>
    <w:tbl>
      <w:tblPr>
        <w:tblStyle w:val="11"/>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051A41C9" w14:textId="77777777">
        <w:trPr>
          <w:trHeight w:val="285"/>
        </w:trPr>
        <w:tc>
          <w:tcPr>
            <w:tcW w:w="9270" w:type="dxa"/>
            <w:gridSpan w:val="8"/>
            <w:tcBorders>
              <w:top w:val="nil"/>
              <w:left w:val="nil"/>
              <w:bottom w:val="nil"/>
              <w:right w:val="nil"/>
            </w:tcBorders>
            <w:shd w:val="clear" w:color="auto" w:fill="auto"/>
            <w:vAlign w:val="center"/>
          </w:tcPr>
          <w:p w14:paraId="0C4D1B3A"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მოგება-ზარალის ანგარიშგება</w:t>
            </w:r>
          </w:p>
        </w:tc>
      </w:tr>
      <w:tr w:rsidR="0023367B" w:rsidRPr="0031743C" w14:paraId="392BF906"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5B5A7AF5" w14:textId="77777777" w:rsidR="0023367B" w:rsidRPr="0031743C" w:rsidRDefault="00185C05" w:rsidP="000E4F31">
            <w:pPr>
              <w:spacing w:line="240" w:lineRule="auto"/>
              <w:jc w:val="right"/>
              <w:rPr>
                <w:rFonts w:ascii="Sylfaen" w:eastAsia="Merriweather" w:hAnsi="Sylfaen" w:cs="Merriweather"/>
                <w:i/>
              </w:rPr>
            </w:pPr>
            <w:r w:rsidRPr="0031743C">
              <w:rPr>
                <w:rFonts w:ascii="Sylfaen" w:eastAsia="Arial Unicode MS" w:hAnsi="Sylfaen" w:cs="Arial Unicode MS"/>
                <w:i/>
              </w:rPr>
              <w:t>მლნ ლარებში</w:t>
            </w:r>
          </w:p>
        </w:tc>
      </w:tr>
      <w:tr w:rsidR="0023367B" w:rsidRPr="0031743C" w14:paraId="16A8C4DE" w14:textId="77777777">
        <w:trPr>
          <w:trHeight w:val="285"/>
        </w:trPr>
        <w:tc>
          <w:tcPr>
            <w:tcW w:w="3405" w:type="dxa"/>
            <w:tcBorders>
              <w:top w:val="nil"/>
              <w:left w:val="single" w:sz="8" w:space="0" w:color="000000"/>
              <w:bottom w:val="nil"/>
              <w:right w:val="single" w:sz="4" w:space="0" w:color="7F7F7F"/>
            </w:tcBorders>
            <w:shd w:val="clear" w:color="auto" w:fill="auto"/>
            <w:vAlign w:val="center"/>
          </w:tcPr>
          <w:p w14:paraId="66FD23D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მარაბდა-კარწახის რკინიგზა</w:t>
            </w:r>
          </w:p>
        </w:tc>
        <w:tc>
          <w:tcPr>
            <w:tcW w:w="837" w:type="dxa"/>
            <w:tcBorders>
              <w:top w:val="nil"/>
              <w:left w:val="nil"/>
              <w:bottom w:val="nil"/>
              <w:right w:val="single" w:sz="4" w:space="0" w:color="7F7F7F"/>
            </w:tcBorders>
            <w:shd w:val="clear" w:color="auto" w:fill="auto"/>
            <w:vAlign w:val="center"/>
          </w:tcPr>
          <w:p w14:paraId="1855901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258625D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26666E4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42A0F34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33A1DD0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63AA625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1A8C626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5EF9BA45" w14:textId="77777777">
        <w:trPr>
          <w:trHeight w:val="285"/>
        </w:trPr>
        <w:tc>
          <w:tcPr>
            <w:tcW w:w="3405"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6395473F"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შემოსავალი</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70DB2A7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2F98E6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AD981B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551A04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77E54A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4825F7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6896099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285</w:t>
            </w:r>
          </w:p>
        </w:tc>
      </w:tr>
      <w:tr w:rsidR="0023367B" w:rsidRPr="0031743C" w14:paraId="6B29869E"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D6BC48E"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შემოსავალი</w:t>
            </w:r>
          </w:p>
        </w:tc>
        <w:tc>
          <w:tcPr>
            <w:tcW w:w="837" w:type="dxa"/>
            <w:tcBorders>
              <w:top w:val="nil"/>
              <w:left w:val="nil"/>
              <w:bottom w:val="single" w:sz="4" w:space="0" w:color="000000"/>
              <w:right w:val="single" w:sz="4" w:space="0" w:color="000000"/>
            </w:tcBorders>
            <w:shd w:val="clear" w:color="auto" w:fill="FFFFFF"/>
            <w:vAlign w:val="center"/>
          </w:tcPr>
          <w:p w14:paraId="1A604D1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B7AF69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7542E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38C485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7C1457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92E81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ADE3F2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B143DD6"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31E584E"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შემოსავალი</w:t>
            </w:r>
          </w:p>
        </w:tc>
        <w:tc>
          <w:tcPr>
            <w:tcW w:w="837" w:type="dxa"/>
            <w:tcBorders>
              <w:top w:val="nil"/>
              <w:left w:val="nil"/>
              <w:bottom w:val="single" w:sz="4" w:space="0" w:color="000000"/>
              <w:right w:val="single" w:sz="4" w:space="0" w:color="000000"/>
            </w:tcBorders>
            <w:shd w:val="clear" w:color="auto" w:fill="FFFFFF"/>
            <w:vAlign w:val="center"/>
          </w:tcPr>
          <w:p w14:paraId="2E2E7A6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819D77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8" w:type="dxa"/>
            <w:tcBorders>
              <w:top w:val="nil"/>
              <w:left w:val="nil"/>
              <w:bottom w:val="single" w:sz="4" w:space="0" w:color="000000"/>
              <w:right w:val="single" w:sz="4" w:space="0" w:color="000000"/>
            </w:tcBorders>
            <w:shd w:val="clear" w:color="auto" w:fill="FFFFFF"/>
            <w:vAlign w:val="center"/>
          </w:tcPr>
          <w:p w14:paraId="226BF69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178</w:t>
            </w:r>
          </w:p>
        </w:tc>
        <w:tc>
          <w:tcPr>
            <w:tcW w:w="838" w:type="dxa"/>
            <w:tcBorders>
              <w:top w:val="nil"/>
              <w:left w:val="nil"/>
              <w:bottom w:val="single" w:sz="4" w:space="0" w:color="000000"/>
              <w:right w:val="single" w:sz="4" w:space="0" w:color="000000"/>
            </w:tcBorders>
            <w:shd w:val="clear" w:color="auto" w:fill="FFFFFF"/>
            <w:vAlign w:val="center"/>
          </w:tcPr>
          <w:p w14:paraId="22DF596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134</w:t>
            </w:r>
          </w:p>
        </w:tc>
        <w:tc>
          <w:tcPr>
            <w:tcW w:w="838" w:type="dxa"/>
            <w:tcBorders>
              <w:top w:val="nil"/>
              <w:left w:val="nil"/>
              <w:bottom w:val="single" w:sz="4" w:space="0" w:color="000000"/>
              <w:right w:val="single" w:sz="4" w:space="0" w:color="000000"/>
            </w:tcBorders>
            <w:shd w:val="clear" w:color="auto" w:fill="FFFFFF"/>
            <w:vAlign w:val="center"/>
          </w:tcPr>
          <w:p w14:paraId="6D75320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c>
          <w:tcPr>
            <w:tcW w:w="838" w:type="dxa"/>
            <w:tcBorders>
              <w:top w:val="nil"/>
              <w:left w:val="nil"/>
              <w:bottom w:val="single" w:sz="4" w:space="0" w:color="000000"/>
              <w:right w:val="single" w:sz="4" w:space="0" w:color="000000"/>
            </w:tcBorders>
            <w:shd w:val="clear" w:color="auto" w:fill="FFFFFF"/>
            <w:vAlign w:val="center"/>
          </w:tcPr>
          <w:p w14:paraId="440E566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w:t>
            </w:r>
          </w:p>
        </w:tc>
        <w:tc>
          <w:tcPr>
            <w:tcW w:w="838" w:type="dxa"/>
            <w:tcBorders>
              <w:top w:val="nil"/>
              <w:left w:val="nil"/>
              <w:bottom w:val="single" w:sz="4" w:space="0" w:color="000000"/>
              <w:right w:val="single" w:sz="8" w:space="0" w:color="000000"/>
            </w:tcBorders>
            <w:shd w:val="clear" w:color="auto" w:fill="FFFFFF"/>
            <w:vAlign w:val="center"/>
          </w:tcPr>
          <w:p w14:paraId="75153EB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285</w:t>
            </w:r>
          </w:p>
        </w:tc>
      </w:tr>
      <w:tr w:rsidR="0023367B" w:rsidRPr="0031743C" w14:paraId="459CA88F"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29513AE" w14:textId="77777777" w:rsidR="0023367B" w:rsidRPr="0031743C" w:rsidRDefault="00185C05" w:rsidP="000E4F31">
            <w:pPr>
              <w:spacing w:line="240" w:lineRule="auto"/>
              <w:rPr>
                <w:rFonts w:ascii="Sylfaen" w:eastAsia="Merriweather" w:hAnsi="Sylfaen" w:cs="Merriweather"/>
                <w:sz w:val="18"/>
                <w:szCs w:val="18"/>
                <w:lang w:val="ka-GE"/>
              </w:rPr>
            </w:pPr>
            <w:r w:rsidRPr="0031743C">
              <w:rPr>
                <w:rFonts w:ascii="Sylfaen" w:eastAsia="Arial Unicode MS" w:hAnsi="Sylfaen" w:cs="Arial Unicode MS"/>
                <w:sz w:val="18"/>
                <w:szCs w:val="18"/>
              </w:rPr>
              <w:t xml:space="preserve">მ.შ. კურსთაშორის სხვაობით მიღ. </w:t>
            </w:r>
            <w:r w:rsidR="00F60F28" w:rsidRPr="0031743C">
              <w:rPr>
                <w:rFonts w:ascii="Sylfaen" w:eastAsia="Arial Unicode MS" w:hAnsi="Sylfaen" w:cs="Arial Unicode MS"/>
                <w:sz w:val="18"/>
                <w:szCs w:val="18"/>
                <w:lang w:val="ka-GE"/>
              </w:rPr>
              <w:t>მოგება</w:t>
            </w: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0EB5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5F1C02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666481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CE7F6E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9F84C1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58B18F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448BD8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285</w:t>
            </w:r>
          </w:p>
        </w:tc>
      </w:tr>
      <w:tr w:rsidR="0023367B" w:rsidRPr="0031743C" w14:paraId="3D37DD03"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5FB43BA"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ხარჯი</w:t>
            </w:r>
          </w:p>
        </w:tc>
        <w:tc>
          <w:tcPr>
            <w:tcW w:w="837" w:type="dxa"/>
            <w:tcBorders>
              <w:top w:val="nil"/>
              <w:left w:val="nil"/>
              <w:bottom w:val="single" w:sz="4" w:space="0" w:color="000000"/>
              <w:right w:val="single" w:sz="4" w:space="0" w:color="000000"/>
            </w:tcBorders>
            <w:shd w:val="clear" w:color="auto" w:fill="FFFFFF"/>
            <w:vAlign w:val="center"/>
          </w:tcPr>
          <w:p w14:paraId="3361FEE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332</w:t>
            </w:r>
          </w:p>
        </w:tc>
        <w:tc>
          <w:tcPr>
            <w:tcW w:w="838" w:type="dxa"/>
            <w:tcBorders>
              <w:top w:val="nil"/>
              <w:left w:val="nil"/>
              <w:bottom w:val="single" w:sz="4" w:space="0" w:color="000000"/>
              <w:right w:val="single" w:sz="4" w:space="0" w:color="000000"/>
            </w:tcBorders>
            <w:shd w:val="clear" w:color="auto" w:fill="FFFFFF"/>
            <w:vAlign w:val="center"/>
          </w:tcPr>
          <w:p w14:paraId="517BBC1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248</w:t>
            </w:r>
          </w:p>
        </w:tc>
        <w:tc>
          <w:tcPr>
            <w:tcW w:w="838" w:type="dxa"/>
            <w:tcBorders>
              <w:top w:val="nil"/>
              <w:left w:val="nil"/>
              <w:bottom w:val="single" w:sz="4" w:space="0" w:color="000000"/>
              <w:right w:val="single" w:sz="4" w:space="0" w:color="000000"/>
            </w:tcBorders>
            <w:shd w:val="clear" w:color="auto" w:fill="FFFFFF"/>
            <w:vAlign w:val="center"/>
          </w:tcPr>
          <w:p w14:paraId="12EB29E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164</w:t>
            </w:r>
          </w:p>
        </w:tc>
        <w:tc>
          <w:tcPr>
            <w:tcW w:w="838" w:type="dxa"/>
            <w:tcBorders>
              <w:top w:val="nil"/>
              <w:left w:val="nil"/>
              <w:bottom w:val="single" w:sz="4" w:space="0" w:color="000000"/>
              <w:right w:val="single" w:sz="4" w:space="0" w:color="000000"/>
            </w:tcBorders>
            <w:shd w:val="clear" w:color="auto" w:fill="FFFFFF"/>
            <w:vAlign w:val="center"/>
          </w:tcPr>
          <w:p w14:paraId="62B3463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237</w:t>
            </w:r>
          </w:p>
        </w:tc>
        <w:tc>
          <w:tcPr>
            <w:tcW w:w="838" w:type="dxa"/>
            <w:tcBorders>
              <w:top w:val="nil"/>
              <w:left w:val="nil"/>
              <w:bottom w:val="single" w:sz="4" w:space="0" w:color="000000"/>
              <w:right w:val="single" w:sz="4" w:space="0" w:color="000000"/>
            </w:tcBorders>
            <w:shd w:val="clear" w:color="auto" w:fill="FFFFFF"/>
            <w:vAlign w:val="center"/>
          </w:tcPr>
          <w:p w14:paraId="1299171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254</w:t>
            </w:r>
          </w:p>
        </w:tc>
        <w:tc>
          <w:tcPr>
            <w:tcW w:w="838" w:type="dxa"/>
            <w:tcBorders>
              <w:top w:val="nil"/>
              <w:left w:val="nil"/>
              <w:bottom w:val="single" w:sz="4" w:space="0" w:color="000000"/>
              <w:right w:val="single" w:sz="4" w:space="0" w:color="000000"/>
            </w:tcBorders>
            <w:shd w:val="clear" w:color="auto" w:fill="FFFFFF"/>
            <w:vAlign w:val="center"/>
          </w:tcPr>
          <w:p w14:paraId="16171A1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585</w:t>
            </w:r>
          </w:p>
        </w:tc>
        <w:tc>
          <w:tcPr>
            <w:tcW w:w="838" w:type="dxa"/>
            <w:tcBorders>
              <w:top w:val="nil"/>
              <w:left w:val="nil"/>
              <w:bottom w:val="single" w:sz="4" w:space="0" w:color="000000"/>
              <w:right w:val="single" w:sz="8" w:space="0" w:color="000000"/>
            </w:tcBorders>
            <w:shd w:val="clear" w:color="auto" w:fill="FFFFFF"/>
            <w:vAlign w:val="center"/>
          </w:tcPr>
          <w:p w14:paraId="0F514E5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161</w:t>
            </w:r>
          </w:p>
        </w:tc>
      </w:tr>
      <w:tr w:rsidR="0023367B" w:rsidRPr="0031743C" w14:paraId="11B81BFF"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326A1C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1C18C8B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7DD8557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8" w:type="dxa"/>
            <w:tcBorders>
              <w:top w:val="nil"/>
              <w:left w:val="nil"/>
              <w:bottom w:val="single" w:sz="4" w:space="0" w:color="000000"/>
              <w:right w:val="single" w:sz="4" w:space="0" w:color="000000"/>
            </w:tcBorders>
            <w:shd w:val="clear" w:color="auto" w:fill="FFFFFF"/>
            <w:vAlign w:val="center"/>
          </w:tcPr>
          <w:p w14:paraId="6F53994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752C64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4316956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546D589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8" w:space="0" w:color="000000"/>
            </w:tcBorders>
            <w:shd w:val="clear" w:color="auto" w:fill="FFFFFF"/>
            <w:vAlign w:val="center"/>
          </w:tcPr>
          <w:p w14:paraId="01ED8FF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r>
      <w:tr w:rsidR="0023367B" w:rsidRPr="0031743C" w14:paraId="6792499E"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F16BA6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ცვეთა/ამორტიზაცია</w:t>
            </w:r>
          </w:p>
        </w:tc>
        <w:tc>
          <w:tcPr>
            <w:tcW w:w="837" w:type="dxa"/>
            <w:tcBorders>
              <w:top w:val="nil"/>
              <w:left w:val="nil"/>
              <w:bottom w:val="single" w:sz="4" w:space="0" w:color="000000"/>
              <w:right w:val="single" w:sz="4" w:space="0" w:color="000000"/>
            </w:tcBorders>
            <w:shd w:val="clear" w:color="auto" w:fill="FFFFFF"/>
            <w:vAlign w:val="center"/>
          </w:tcPr>
          <w:p w14:paraId="05F954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918CE1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57A6D10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35AE95E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5B9588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3286AAF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735A3AE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r>
      <w:tr w:rsidR="0023367B" w:rsidRPr="0031743C" w14:paraId="58DF778E"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21F17E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არასაოპერაციო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2DE5BDA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317</w:t>
            </w:r>
          </w:p>
        </w:tc>
        <w:tc>
          <w:tcPr>
            <w:tcW w:w="838" w:type="dxa"/>
            <w:tcBorders>
              <w:top w:val="nil"/>
              <w:left w:val="nil"/>
              <w:bottom w:val="single" w:sz="4" w:space="0" w:color="000000"/>
              <w:right w:val="single" w:sz="4" w:space="0" w:color="000000"/>
            </w:tcBorders>
            <w:shd w:val="clear" w:color="auto" w:fill="FFFFFF"/>
            <w:vAlign w:val="center"/>
          </w:tcPr>
          <w:p w14:paraId="61A9B8D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4" w:space="0" w:color="000000"/>
            </w:tcBorders>
            <w:shd w:val="clear" w:color="auto" w:fill="FFFFFF"/>
            <w:vAlign w:val="center"/>
          </w:tcPr>
          <w:p w14:paraId="4725C02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144</w:t>
            </w:r>
          </w:p>
        </w:tc>
        <w:tc>
          <w:tcPr>
            <w:tcW w:w="838" w:type="dxa"/>
            <w:tcBorders>
              <w:top w:val="nil"/>
              <w:left w:val="nil"/>
              <w:bottom w:val="single" w:sz="4" w:space="0" w:color="000000"/>
              <w:right w:val="single" w:sz="4" w:space="0" w:color="000000"/>
            </w:tcBorders>
            <w:shd w:val="clear" w:color="auto" w:fill="FFFFFF"/>
            <w:vAlign w:val="center"/>
          </w:tcPr>
          <w:p w14:paraId="0E49E8D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217</w:t>
            </w:r>
          </w:p>
        </w:tc>
        <w:tc>
          <w:tcPr>
            <w:tcW w:w="838" w:type="dxa"/>
            <w:tcBorders>
              <w:top w:val="nil"/>
              <w:left w:val="nil"/>
              <w:bottom w:val="single" w:sz="4" w:space="0" w:color="000000"/>
              <w:right w:val="single" w:sz="4" w:space="0" w:color="000000"/>
            </w:tcBorders>
            <w:shd w:val="clear" w:color="auto" w:fill="FFFFFF"/>
            <w:vAlign w:val="center"/>
          </w:tcPr>
          <w:p w14:paraId="44767B4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233</w:t>
            </w:r>
          </w:p>
        </w:tc>
        <w:tc>
          <w:tcPr>
            <w:tcW w:w="838" w:type="dxa"/>
            <w:tcBorders>
              <w:top w:val="nil"/>
              <w:left w:val="nil"/>
              <w:bottom w:val="single" w:sz="4" w:space="0" w:color="000000"/>
              <w:right w:val="single" w:sz="4" w:space="0" w:color="000000"/>
            </w:tcBorders>
            <w:shd w:val="clear" w:color="auto" w:fill="FFFFFF"/>
            <w:vAlign w:val="center"/>
          </w:tcPr>
          <w:p w14:paraId="1064910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563</w:t>
            </w:r>
          </w:p>
        </w:tc>
        <w:tc>
          <w:tcPr>
            <w:tcW w:w="838" w:type="dxa"/>
            <w:tcBorders>
              <w:top w:val="nil"/>
              <w:left w:val="nil"/>
              <w:bottom w:val="single" w:sz="4" w:space="0" w:color="000000"/>
              <w:right w:val="single" w:sz="8" w:space="0" w:color="000000"/>
            </w:tcBorders>
            <w:shd w:val="clear" w:color="auto" w:fill="FFFFFF"/>
            <w:vAlign w:val="center"/>
          </w:tcPr>
          <w:p w14:paraId="7D1CE73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137</w:t>
            </w:r>
          </w:p>
        </w:tc>
      </w:tr>
      <w:tr w:rsidR="0023367B" w:rsidRPr="0031743C" w14:paraId="5C826670"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FFA7A8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მ.შ.საპროცენტო ხარჯი</w:t>
            </w:r>
          </w:p>
        </w:tc>
        <w:tc>
          <w:tcPr>
            <w:tcW w:w="837" w:type="dxa"/>
            <w:tcBorders>
              <w:top w:val="nil"/>
              <w:left w:val="nil"/>
              <w:bottom w:val="single" w:sz="4" w:space="0" w:color="000000"/>
              <w:right w:val="single" w:sz="4" w:space="0" w:color="000000"/>
            </w:tcBorders>
            <w:shd w:val="clear" w:color="auto" w:fill="FFFFFF"/>
            <w:vAlign w:val="center"/>
          </w:tcPr>
          <w:p w14:paraId="173C1F4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7888DF8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35F323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4B9BD12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33B4620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2A2230C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8" w:space="0" w:color="000000"/>
            </w:tcBorders>
            <w:shd w:val="clear" w:color="auto" w:fill="FFFFFF"/>
            <w:vAlign w:val="center"/>
          </w:tcPr>
          <w:p w14:paraId="7CB590D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r>
      <w:tr w:rsidR="0023367B" w:rsidRPr="0031743C" w14:paraId="50B6B88C"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1A0CAE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მ.შ. კურსთაშორის სხვაობით მიღ. ზარალი</w:t>
            </w:r>
          </w:p>
        </w:tc>
        <w:tc>
          <w:tcPr>
            <w:tcW w:w="837" w:type="dxa"/>
            <w:tcBorders>
              <w:top w:val="nil"/>
              <w:left w:val="nil"/>
              <w:bottom w:val="single" w:sz="4" w:space="0" w:color="000000"/>
              <w:right w:val="single" w:sz="4" w:space="0" w:color="000000"/>
            </w:tcBorders>
            <w:shd w:val="clear" w:color="auto" w:fill="FFFFFF"/>
            <w:vAlign w:val="center"/>
          </w:tcPr>
          <w:p w14:paraId="6094CF3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7DD6B6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223</w:t>
            </w:r>
          </w:p>
        </w:tc>
        <w:tc>
          <w:tcPr>
            <w:tcW w:w="838" w:type="dxa"/>
            <w:tcBorders>
              <w:top w:val="nil"/>
              <w:left w:val="nil"/>
              <w:bottom w:val="single" w:sz="4" w:space="0" w:color="000000"/>
              <w:right w:val="single" w:sz="4" w:space="0" w:color="000000"/>
            </w:tcBorders>
            <w:shd w:val="clear" w:color="auto" w:fill="FFFFFF"/>
            <w:vAlign w:val="center"/>
          </w:tcPr>
          <w:p w14:paraId="146D6D9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137</w:t>
            </w:r>
          </w:p>
        </w:tc>
        <w:tc>
          <w:tcPr>
            <w:tcW w:w="838" w:type="dxa"/>
            <w:tcBorders>
              <w:top w:val="nil"/>
              <w:left w:val="nil"/>
              <w:bottom w:val="single" w:sz="4" w:space="0" w:color="000000"/>
              <w:right w:val="single" w:sz="4" w:space="0" w:color="000000"/>
            </w:tcBorders>
            <w:shd w:val="clear" w:color="auto" w:fill="FFFFFF"/>
            <w:vAlign w:val="center"/>
          </w:tcPr>
          <w:p w14:paraId="4512DFC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w:t>
            </w:r>
          </w:p>
        </w:tc>
        <w:tc>
          <w:tcPr>
            <w:tcW w:w="838" w:type="dxa"/>
            <w:tcBorders>
              <w:top w:val="nil"/>
              <w:left w:val="nil"/>
              <w:bottom w:val="single" w:sz="4" w:space="0" w:color="000000"/>
              <w:right w:val="single" w:sz="4" w:space="0" w:color="000000"/>
            </w:tcBorders>
            <w:shd w:val="clear" w:color="auto" w:fill="FFFFFF"/>
            <w:vAlign w:val="center"/>
          </w:tcPr>
          <w:p w14:paraId="0020850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224</w:t>
            </w:r>
          </w:p>
        </w:tc>
        <w:tc>
          <w:tcPr>
            <w:tcW w:w="838" w:type="dxa"/>
            <w:tcBorders>
              <w:top w:val="nil"/>
              <w:left w:val="nil"/>
              <w:bottom w:val="single" w:sz="4" w:space="0" w:color="000000"/>
              <w:right w:val="single" w:sz="4" w:space="0" w:color="000000"/>
            </w:tcBorders>
            <w:shd w:val="clear" w:color="auto" w:fill="FFFFFF"/>
            <w:vAlign w:val="center"/>
          </w:tcPr>
          <w:p w14:paraId="7A9D2B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547</w:t>
            </w:r>
          </w:p>
        </w:tc>
        <w:tc>
          <w:tcPr>
            <w:tcW w:w="838" w:type="dxa"/>
            <w:tcBorders>
              <w:top w:val="nil"/>
              <w:left w:val="nil"/>
              <w:bottom w:val="single" w:sz="4" w:space="0" w:color="000000"/>
              <w:right w:val="single" w:sz="8" w:space="0" w:color="000000"/>
            </w:tcBorders>
            <w:shd w:val="clear" w:color="auto" w:fill="FFFFFF"/>
            <w:vAlign w:val="center"/>
          </w:tcPr>
          <w:p w14:paraId="7AA616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121</w:t>
            </w:r>
          </w:p>
        </w:tc>
      </w:tr>
      <w:tr w:rsidR="0023367B" w:rsidRPr="0031743C" w14:paraId="6753C464"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CD2BD30"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სხვა დანარჩენი არასაოპერაციო ხარჯი</w:t>
            </w:r>
          </w:p>
        </w:tc>
        <w:tc>
          <w:tcPr>
            <w:tcW w:w="837" w:type="dxa"/>
            <w:tcBorders>
              <w:top w:val="nil"/>
              <w:left w:val="nil"/>
              <w:bottom w:val="single" w:sz="4" w:space="0" w:color="000000"/>
              <w:right w:val="single" w:sz="4" w:space="0" w:color="000000"/>
            </w:tcBorders>
            <w:shd w:val="clear" w:color="auto" w:fill="FFFFFF"/>
            <w:vAlign w:val="center"/>
          </w:tcPr>
          <w:p w14:paraId="0BB0844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311</w:t>
            </w:r>
          </w:p>
        </w:tc>
        <w:tc>
          <w:tcPr>
            <w:tcW w:w="838" w:type="dxa"/>
            <w:tcBorders>
              <w:top w:val="nil"/>
              <w:left w:val="nil"/>
              <w:bottom w:val="single" w:sz="4" w:space="0" w:color="000000"/>
              <w:right w:val="single" w:sz="4" w:space="0" w:color="000000"/>
            </w:tcBorders>
            <w:shd w:val="clear" w:color="auto" w:fill="FFFFFF"/>
            <w:vAlign w:val="center"/>
          </w:tcPr>
          <w:p w14:paraId="0DCE4C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545FB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5E8670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7FC4CA2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B8B77B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07C303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661EFAD2"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3A21290"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მოგება დაბეგვრამდე</w:t>
            </w:r>
          </w:p>
        </w:tc>
        <w:tc>
          <w:tcPr>
            <w:tcW w:w="837" w:type="dxa"/>
            <w:tcBorders>
              <w:top w:val="nil"/>
              <w:left w:val="nil"/>
              <w:bottom w:val="single" w:sz="4" w:space="0" w:color="000000"/>
              <w:right w:val="single" w:sz="4" w:space="0" w:color="000000"/>
            </w:tcBorders>
            <w:shd w:val="clear" w:color="auto" w:fill="FFFFFF"/>
            <w:vAlign w:val="center"/>
          </w:tcPr>
          <w:p w14:paraId="4BAED6C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-332</w:t>
            </w:r>
          </w:p>
        </w:tc>
        <w:tc>
          <w:tcPr>
            <w:tcW w:w="838" w:type="dxa"/>
            <w:tcBorders>
              <w:top w:val="nil"/>
              <w:left w:val="nil"/>
              <w:bottom w:val="single" w:sz="4" w:space="0" w:color="000000"/>
              <w:right w:val="single" w:sz="4" w:space="0" w:color="000000"/>
            </w:tcBorders>
            <w:shd w:val="clear" w:color="auto" w:fill="FFFFFF"/>
            <w:vAlign w:val="center"/>
          </w:tcPr>
          <w:p w14:paraId="0D739B6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c>
          <w:tcPr>
            <w:tcW w:w="838" w:type="dxa"/>
            <w:tcBorders>
              <w:top w:val="nil"/>
              <w:left w:val="nil"/>
              <w:bottom w:val="single" w:sz="4" w:space="0" w:color="000000"/>
              <w:right w:val="single" w:sz="4" w:space="0" w:color="000000"/>
            </w:tcBorders>
            <w:shd w:val="clear" w:color="auto" w:fill="FFFFFF"/>
            <w:vAlign w:val="center"/>
          </w:tcPr>
          <w:p w14:paraId="271D1D2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22F4222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-103</w:t>
            </w:r>
          </w:p>
        </w:tc>
        <w:tc>
          <w:tcPr>
            <w:tcW w:w="838" w:type="dxa"/>
            <w:tcBorders>
              <w:top w:val="nil"/>
              <w:left w:val="nil"/>
              <w:bottom w:val="single" w:sz="4" w:space="0" w:color="000000"/>
              <w:right w:val="single" w:sz="4" w:space="0" w:color="000000"/>
            </w:tcBorders>
            <w:shd w:val="clear" w:color="auto" w:fill="FFFFFF"/>
            <w:vAlign w:val="center"/>
          </w:tcPr>
          <w:p w14:paraId="0ACE385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-183</w:t>
            </w:r>
          </w:p>
        </w:tc>
        <w:tc>
          <w:tcPr>
            <w:tcW w:w="838" w:type="dxa"/>
            <w:tcBorders>
              <w:top w:val="nil"/>
              <w:left w:val="nil"/>
              <w:bottom w:val="single" w:sz="4" w:space="0" w:color="000000"/>
              <w:right w:val="single" w:sz="4" w:space="0" w:color="000000"/>
            </w:tcBorders>
            <w:shd w:val="clear" w:color="auto" w:fill="FFFFFF"/>
            <w:vAlign w:val="center"/>
          </w:tcPr>
          <w:p w14:paraId="245407B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-383</w:t>
            </w:r>
          </w:p>
        </w:tc>
        <w:tc>
          <w:tcPr>
            <w:tcW w:w="838" w:type="dxa"/>
            <w:tcBorders>
              <w:top w:val="nil"/>
              <w:left w:val="nil"/>
              <w:bottom w:val="single" w:sz="4" w:space="0" w:color="000000"/>
              <w:right w:val="single" w:sz="8" w:space="0" w:color="000000"/>
            </w:tcBorders>
            <w:shd w:val="clear" w:color="auto" w:fill="FFFFFF"/>
            <w:vAlign w:val="center"/>
          </w:tcPr>
          <w:p w14:paraId="46B9EF5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124</w:t>
            </w:r>
          </w:p>
        </w:tc>
      </w:tr>
      <w:tr w:rsidR="0023367B" w:rsidRPr="0031743C" w14:paraId="1EB27DCE"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D8948E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მოგების გადასახადი</w:t>
            </w:r>
          </w:p>
        </w:tc>
        <w:tc>
          <w:tcPr>
            <w:tcW w:w="837" w:type="dxa"/>
            <w:tcBorders>
              <w:top w:val="nil"/>
              <w:left w:val="nil"/>
              <w:bottom w:val="single" w:sz="4" w:space="0" w:color="000000"/>
              <w:right w:val="single" w:sz="4" w:space="0" w:color="000000"/>
            </w:tcBorders>
            <w:shd w:val="clear" w:color="auto" w:fill="FFFFFF"/>
            <w:vAlign w:val="center"/>
          </w:tcPr>
          <w:p w14:paraId="26BF382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0DA601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4A58BC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F126D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76AF69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D83EB6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8E9DC3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373E0F8E" w14:textId="77777777">
        <w:trPr>
          <w:trHeight w:val="285"/>
        </w:trPr>
        <w:tc>
          <w:tcPr>
            <w:tcW w:w="3405" w:type="dxa"/>
            <w:tcBorders>
              <w:top w:val="nil"/>
              <w:left w:val="single" w:sz="8" w:space="0" w:color="000000"/>
              <w:bottom w:val="single" w:sz="8" w:space="0" w:color="000000"/>
              <w:right w:val="single" w:sz="4" w:space="0" w:color="000000"/>
            </w:tcBorders>
            <w:shd w:val="clear" w:color="auto" w:fill="FFFFFF"/>
            <w:vAlign w:val="bottom"/>
          </w:tcPr>
          <w:p w14:paraId="40910E6B" w14:textId="77777777" w:rsidR="0023367B" w:rsidRPr="0031743C" w:rsidRDefault="00185C05" w:rsidP="000E4F31">
            <w:pPr>
              <w:spacing w:line="240" w:lineRule="auto"/>
              <w:rPr>
                <w:rFonts w:ascii="Sylfaen" w:eastAsia="Merriweather" w:hAnsi="Sylfaen" w:cs="Merriweather"/>
                <w:b/>
                <w:sz w:val="18"/>
                <w:szCs w:val="18"/>
              </w:rPr>
            </w:pPr>
            <w:r w:rsidRPr="0031743C">
              <w:rPr>
                <w:rFonts w:ascii="Sylfaen" w:eastAsia="Arial Unicode MS" w:hAnsi="Sylfaen" w:cs="Arial Unicode MS"/>
                <w:b/>
                <w:sz w:val="18"/>
                <w:szCs w:val="18"/>
              </w:rPr>
              <w:t>წმინდა მოგება</w:t>
            </w:r>
          </w:p>
        </w:tc>
        <w:tc>
          <w:tcPr>
            <w:tcW w:w="837" w:type="dxa"/>
            <w:tcBorders>
              <w:top w:val="nil"/>
              <w:left w:val="nil"/>
              <w:bottom w:val="single" w:sz="8" w:space="0" w:color="000000"/>
              <w:right w:val="single" w:sz="4" w:space="0" w:color="000000"/>
            </w:tcBorders>
            <w:shd w:val="clear" w:color="auto" w:fill="FFFFFF"/>
            <w:vAlign w:val="center"/>
          </w:tcPr>
          <w:p w14:paraId="17E2FCC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-332</w:t>
            </w:r>
          </w:p>
        </w:tc>
        <w:tc>
          <w:tcPr>
            <w:tcW w:w="838" w:type="dxa"/>
            <w:tcBorders>
              <w:top w:val="nil"/>
              <w:left w:val="nil"/>
              <w:bottom w:val="single" w:sz="8" w:space="0" w:color="000000"/>
              <w:right w:val="single" w:sz="4" w:space="0" w:color="000000"/>
            </w:tcBorders>
            <w:shd w:val="clear" w:color="auto" w:fill="FFFFFF"/>
            <w:vAlign w:val="center"/>
          </w:tcPr>
          <w:p w14:paraId="7A0768C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w:t>
            </w:r>
          </w:p>
        </w:tc>
        <w:tc>
          <w:tcPr>
            <w:tcW w:w="838" w:type="dxa"/>
            <w:tcBorders>
              <w:top w:val="nil"/>
              <w:left w:val="nil"/>
              <w:bottom w:val="single" w:sz="8" w:space="0" w:color="000000"/>
              <w:right w:val="single" w:sz="4" w:space="0" w:color="000000"/>
            </w:tcBorders>
            <w:shd w:val="clear" w:color="auto" w:fill="FFFFFF"/>
            <w:vAlign w:val="center"/>
          </w:tcPr>
          <w:p w14:paraId="094C87D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8" w:type="dxa"/>
            <w:tcBorders>
              <w:top w:val="nil"/>
              <w:left w:val="nil"/>
              <w:bottom w:val="single" w:sz="8" w:space="0" w:color="000000"/>
              <w:right w:val="single" w:sz="4" w:space="0" w:color="000000"/>
            </w:tcBorders>
            <w:shd w:val="clear" w:color="auto" w:fill="FFFFFF"/>
            <w:vAlign w:val="center"/>
          </w:tcPr>
          <w:p w14:paraId="5805322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-103</w:t>
            </w:r>
          </w:p>
        </w:tc>
        <w:tc>
          <w:tcPr>
            <w:tcW w:w="838" w:type="dxa"/>
            <w:tcBorders>
              <w:top w:val="nil"/>
              <w:left w:val="nil"/>
              <w:bottom w:val="single" w:sz="8" w:space="0" w:color="000000"/>
              <w:right w:val="single" w:sz="4" w:space="0" w:color="000000"/>
            </w:tcBorders>
            <w:shd w:val="clear" w:color="auto" w:fill="FFFFFF"/>
            <w:vAlign w:val="center"/>
          </w:tcPr>
          <w:p w14:paraId="5A62E31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-183</w:t>
            </w:r>
          </w:p>
        </w:tc>
        <w:tc>
          <w:tcPr>
            <w:tcW w:w="838" w:type="dxa"/>
            <w:tcBorders>
              <w:top w:val="nil"/>
              <w:left w:val="nil"/>
              <w:bottom w:val="single" w:sz="8" w:space="0" w:color="000000"/>
              <w:right w:val="single" w:sz="4" w:space="0" w:color="000000"/>
            </w:tcBorders>
            <w:shd w:val="clear" w:color="auto" w:fill="FFFFFF"/>
            <w:vAlign w:val="center"/>
          </w:tcPr>
          <w:p w14:paraId="1EAE645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-383</w:t>
            </w:r>
          </w:p>
        </w:tc>
        <w:tc>
          <w:tcPr>
            <w:tcW w:w="838" w:type="dxa"/>
            <w:tcBorders>
              <w:top w:val="nil"/>
              <w:left w:val="nil"/>
              <w:bottom w:val="single" w:sz="8" w:space="0" w:color="000000"/>
              <w:right w:val="single" w:sz="8" w:space="0" w:color="000000"/>
            </w:tcBorders>
            <w:shd w:val="clear" w:color="auto" w:fill="FFFFFF"/>
            <w:vAlign w:val="center"/>
          </w:tcPr>
          <w:p w14:paraId="234C0A9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124</w:t>
            </w:r>
          </w:p>
        </w:tc>
      </w:tr>
    </w:tbl>
    <w:p w14:paraId="62E77ADF" w14:textId="77777777" w:rsidR="0023367B" w:rsidRPr="0031743C" w:rsidRDefault="0023367B" w:rsidP="000E4F31">
      <w:pPr>
        <w:spacing w:line="240" w:lineRule="auto"/>
        <w:rPr>
          <w:rFonts w:ascii="Sylfaen" w:eastAsia="Merriweather" w:hAnsi="Sylfaen" w:cs="Merriweather"/>
          <w:sz w:val="18"/>
          <w:szCs w:val="18"/>
        </w:rPr>
      </w:pPr>
    </w:p>
    <w:p w14:paraId="6561B75E" w14:textId="77777777" w:rsidR="0023367B" w:rsidRPr="0031743C" w:rsidRDefault="0023367B" w:rsidP="000E4F31">
      <w:pPr>
        <w:spacing w:line="240" w:lineRule="auto"/>
        <w:rPr>
          <w:rFonts w:ascii="Sylfaen" w:eastAsia="Merriweather" w:hAnsi="Sylfaen" w:cs="Merriweather"/>
          <w:sz w:val="18"/>
          <w:szCs w:val="18"/>
        </w:rPr>
      </w:pPr>
    </w:p>
    <w:p w14:paraId="70C482BD" w14:textId="77777777" w:rsidR="0023367B" w:rsidRPr="0031743C" w:rsidRDefault="0023367B" w:rsidP="000E4F31">
      <w:pPr>
        <w:spacing w:line="240" w:lineRule="auto"/>
        <w:rPr>
          <w:rFonts w:ascii="Sylfaen" w:eastAsia="Times New Roman" w:hAnsi="Sylfaen" w:cs="Times New Roman"/>
          <w:sz w:val="24"/>
          <w:szCs w:val="24"/>
        </w:rPr>
      </w:pPr>
    </w:p>
    <w:tbl>
      <w:tblPr>
        <w:tblStyle w:val="10"/>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33FD75EF" w14:textId="77777777">
        <w:trPr>
          <w:trHeight w:val="285"/>
        </w:trPr>
        <w:tc>
          <w:tcPr>
            <w:tcW w:w="9270" w:type="dxa"/>
            <w:gridSpan w:val="8"/>
            <w:tcBorders>
              <w:top w:val="nil"/>
              <w:left w:val="nil"/>
              <w:bottom w:val="single" w:sz="8" w:space="0" w:color="000000"/>
              <w:right w:val="nil"/>
            </w:tcBorders>
            <w:shd w:val="clear" w:color="auto" w:fill="auto"/>
            <w:vAlign w:val="center"/>
          </w:tcPr>
          <w:p w14:paraId="3DD87496" w14:textId="77777777" w:rsidR="0023367B" w:rsidRPr="0031743C" w:rsidRDefault="00185C05" w:rsidP="000E4F31">
            <w:pPr>
              <w:spacing w:line="240" w:lineRule="auto"/>
              <w:jc w:val="center"/>
              <w:rPr>
                <w:rFonts w:ascii="Sylfaen" w:eastAsia="Merriweather" w:hAnsi="Sylfaen" w:cs="Merriweather"/>
                <w:b/>
                <w:sz w:val="24"/>
                <w:szCs w:val="24"/>
              </w:rPr>
            </w:pPr>
            <w:r w:rsidRPr="0031743C">
              <w:rPr>
                <w:rFonts w:ascii="Sylfaen" w:eastAsia="Arial Unicode MS" w:hAnsi="Sylfaen" w:cs="Arial Unicode MS"/>
                <w:b/>
                <w:sz w:val="24"/>
                <w:szCs w:val="24"/>
              </w:rPr>
              <w:t>ფინანსური კოეფიციენტები</w:t>
            </w:r>
          </w:p>
        </w:tc>
      </w:tr>
      <w:tr w:rsidR="0023367B" w:rsidRPr="0031743C" w14:paraId="5B8868DB" w14:textId="77777777">
        <w:trPr>
          <w:trHeight w:val="285"/>
        </w:trPr>
        <w:tc>
          <w:tcPr>
            <w:tcW w:w="3405" w:type="dxa"/>
            <w:tcBorders>
              <w:top w:val="nil"/>
              <w:left w:val="single" w:sz="8" w:space="0" w:color="000000"/>
              <w:bottom w:val="single" w:sz="4" w:space="0" w:color="000000"/>
              <w:right w:val="single" w:sz="4" w:space="0" w:color="000000"/>
            </w:tcBorders>
            <w:shd w:val="clear" w:color="auto" w:fill="auto"/>
            <w:vAlign w:val="center"/>
          </w:tcPr>
          <w:p w14:paraId="1DA22AB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შპს მარაბდა-კარწახის რკინიგზა</w:t>
            </w:r>
          </w:p>
        </w:tc>
        <w:tc>
          <w:tcPr>
            <w:tcW w:w="837" w:type="dxa"/>
            <w:tcBorders>
              <w:top w:val="nil"/>
              <w:left w:val="nil"/>
              <w:bottom w:val="single" w:sz="4" w:space="0" w:color="000000"/>
              <w:right w:val="single" w:sz="4" w:space="0" w:color="000000"/>
            </w:tcBorders>
            <w:shd w:val="clear" w:color="auto" w:fill="auto"/>
            <w:vAlign w:val="center"/>
          </w:tcPr>
          <w:p w14:paraId="714C8C1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20A7F6C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66B2D34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75606AB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0EE9D39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3B67A9E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12EE503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6F8EE3DA"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B2B84B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რენტაბელობა</w:t>
            </w:r>
          </w:p>
        </w:tc>
      </w:tr>
      <w:tr w:rsidR="0023367B" w:rsidRPr="0031743C" w14:paraId="14859977"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7C802B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შემოსავლების ცვლილება</w:t>
            </w:r>
          </w:p>
        </w:tc>
        <w:tc>
          <w:tcPr>
            <w:tcW w:w="837" w:type="dxa"/>
            <w:tcBorders>
              <w:top w:val="nil"/>
              <w:left w:val="nil"/>
              <w:bottom w:val="single" w:sz="4" w:space="0" w:color="000000"/>
              <w:right w:val="single" w:sz="4" w:space="0" w:color="000000"/>
            </w:tcBorders>
            <w:shd w:val="clear" w:color="auto" w:fill="FFFFFF"/>
            <w:vAlign w:val="center"/>
          </w:tcPr>
          <w:p w14:paraId="2F1C8B6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751DE5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177683%</w:t>
            </w:r>
          </w:p>
        </w:tc>
        <w:tc>
          <w:tcPr>
            <w:tcW w:w="838" w:type="dxa"/>
            <w:tcBorders>
              <w:top w:val="nil"/>
              <w:left w:val="nil"/>
              <w:bottom w:val="single" w:sz="4" w:space="0" w:color="000000"/>
              <w:right w:val="single" w:sz="4" w:space="0" w:color="000000"/>
            </w:tcBorders>
            <w:shd w:val="clear" w:color="auto" w:fill="FFFFFF"/>
            <w:vAlign w:val="center"/>
          </w:tcPr>
          <w:p w14:paraId="16EF11D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317%</w:t>
            </w:r>
          </w:p>
        </w:tc>
        <w:tc>
          <w:tcPr>
            <w:tcW w:w="838" w:type="dxa"/>
            <w:tcBorders>
              <w:top w:val="nil"/>
              <w:left w:val="nil"/>
              <w:bottom w:val="single" w:sz="4" w:space="0" w:color="000000"/>
              <w:right w:val="single" w:sz="4" w:space="0" w:color="000000"/>
            </w:tcBorders>
            <w:shd w:val="clear" w:color="auto" w:fill="FFFFFF"/>
            <w:vAlign w:val="center"/>
          </w:tcPr>
          <w:p w14:paraId="6C8B90F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414507E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4" w:space="0" w:color="000000"/>
            </w:tcBorders>
            <w:shd w:val="clear" w:color="auto" w:fill="FFFFFF"/>
            <w:vAlign w:val="center"/>
          </w:tcPr>
          <w:p w14:paraId="104C2CC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181%</w:t>
            </w:r>
          </w:p>
        </w:tc>
        <w:tc>
          <w:tcPr>
            <w:tcW w:w="838" w:type="dxa"/>
            <w:tcBorders>
              <w:top w:val="nil"/>
              <w:left w:val="nil"/>
              <w:bottom w:val="single" w:sz="4" w:space="0" w:color="000000"/>
              <w:right w:val="single" w:sz="8" w:space="0" w:color="000000"/>
            </w:tcBorders>
            <w:shd w:val="clear" w:color="auto" w:fill="FFFFFF"/>
            <w:vAlign w:val="center"/>
          </w:tcPr>
          <w:p w14:paraId="555E0F8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r>
      <w:tr w:rsidR="0023367B" w:rsidRPr="0031743C" w14:paraId="79740BCE"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45D1649"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Arial Unicode MS" w:hAnsi="Sylfaen" w:cs="Arial Unicode MS"/>
                <w:sz w:val="18"/>
                <w:szCs w:val="18"/>
              </w:rPr>
              <w:t>ხარჯების ცვლილება</w:t>
            </w:r>
          </w:p>
        </w:tc>
        <w:tc>
          <w:tcPr>
            <w:tcW w:w="837" w:type="dxa"/>
            <w:tcBorders>
              <w:top w:val="nil"/>
              <w:left w:val="nil"/>
              <w:bottom w:val="single" w:sz="4" w:space="0" w:color="000000"/>
              <w:right w:val="single" w:sz="4" w:space="0" w:color="000000"/>
            </w:tcBorders>
            <w:shd w:val="clear" w:color="auto" w:fill="FFFFFF"/>
            <w:vAlign w:val="center"/>
          </w:tcPr>
          <w:p w14:paraId="622CE73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6FAF8DC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838" w:type="dxa"/>
            <w:tcBorders>
              <w:top w:val="nil"/>
              <w:left w:val="nil"/>
              <w:bottom w:val="single" w:sz="4" w:space="0" w:color="000000"/>
              <w:right w:val="single" w:sz="4" w:space="0" w:color="000000"/>
            </w:tcBorders>
            <w:shd w:val="clear" w:color="auto" w:fill="FFFFFF"/>
            <w:vAlign w:val="center"/>
          </w:tcPr>
          <w:p w14:paraId="3CE0341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003A19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8" w:type="dxa"/>
            <w:tcBorders>
              <w:top w:val="nil"/>
              <w:left w:val="nil"/>
              <w:bottom w:val="single" w:sz="4" w:space="0" w:color="000000"/>
              <w:right w:val="single" w:sz="4" w:space="0" w:color="000000"/>
            </w:tcBorders>
            <w:shd w:val="clear" w:color="auto" w:fill="FFFFFF"/>
            <w:vAlign w:val="center"/>
          </w:tcPr>
          <w:p w14:paraId="4FDE61B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2157198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130%</w:t>
            </w:r>
          </w:p>
        </w:tc>
        <w:tc>
          <w:tcPr>
            <w:tcW w:w="838" w:type="dxa"/>
            <w:tcBorders>
              <w:top w:val="nil"/>
              <w:left w:val="nil"/>
              <w:bottom w:val="single" w:sz="4" w:space="0" w:color="000000"/>
              <w:right w:val="single" w:sz="8" w:space="0" w:color="000000"/>
            </w:tcBorders>
            <w:shd w:val="clear" w:color="auto" w:fill="FFFFFF"/>
            <w:vAlign w:val="center"/>
          </w:tcPr>
          <w:p w14:paraId="257AF7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r>
      <w:tr w:rsidR="0023367B" w:rsidRPr="0031743C" w14:paraId="7E30C18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3F5E8E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7" w:type="dxa"/>
            <w:tcBorders>
              <w:top w:val="nil"/>
              <w:left w:val="nil"/>
              <w:bottom w:val="single" w:sz="4" w:space="0" w:color="000000"/>
              <w:right w:val="single" w:sz="4" w:space="0" w:color="000000"/>
            </w:tcBorders>
            <w:shd w:val="clear" w:color="auto" w:fill="FFFFFF"/>
            <w:vAlign w:val="center"/>
          </w:tcPr>
          <w:p w14:paraId="3BF4C48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-64963%</w:t>
            </w:r>
          </w:p>
        </w:tc>
        <w:tc>
          <w:tcPr>
            <w:tcW w:w="838" w:type="dxa"/>
            <w:tcBorders>
              <w:top w:val="nil"/>
              <w:left w:val="nil"/>
              <w:bottom w:val="single" w:sz="4" w:space="0" w:color="000000"/>
              <w:right w:val="single" w:sz="4" w:space="0" w:color="000000"/>
            </w:tcBorders>
            <w:shd w:val="clear" w:color="auto" w:fill="FFFFFF"/>
            <w:vAlign w:val="center"/>
          </w:tcPr>
          <w:p w14:paraId="38253EF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07ECAF1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1E05014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410E11E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53D184F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8" w:space="0" w:color="000000"/>
            </w:tcBorders>
            <w:shd w:val="clear" w:color="auto" w:fill="FFFFFF"/>
            <w:vAlign w:val="center"/>
          </w:tcPr>
          <w:p w14:paraId="27E7AEF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r w:rsidR="0023367B" w:rsidRPr="0031743C" w14:paraId="1DA6FA9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F7E2D6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7" w:type="dxa"/>
            <w:tcBorders>
              <w:top w:val="nil"/>
              <w:left w:val="nil"/>
              <w:bottom w:val="single" w:sz="4" w:space="0" w:color="000000"/>
              <w:right w:val="single" w:sz="4" w:space="0" w:color="000000"/>
            </w:tcBorders>
            <w:shd w:val="clear" w:color="auto" w:fill="FFFFFF"/>
            <w:vAlign w:val="center"/>
          </w:tcPr>
          <w:p w14:paraId="16A12AA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3FED244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07957DB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D0427E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737C782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4" w:space="0" w:color="000000"/>
            </w:tcBorders>
            <w:shd w:val="clear" w:color="auto" w:fill="FFFFFF"/>
            <w:vAlign w:val="center"/>
          </w:tcPr>
          <w:p w14:paraId="091A4DD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8" w:space="0" w:color="000000"/>
            </w:tcBorders>
            <w:shd w:val="clear" w:color="auto" w:fill="FFFFFF"/>
            <w:vAlign w:val="center"/>
          </w:tcPr>
          <w:p w14:paraId="512899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23367B" w:rsidRPr="0031743C" w14:paraId="65C0DDA1"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9E90BC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7" w:type="dxa"/>
            <w:tcBorders>
              <w:top w:val="nil"/>
              <w:left w:val="nil"/>
              <w:bottom w:val="single" w:sz="4" w:space="0" w:color="000000"/>
              <w:right w:val="single" w:sz="4" w:space="0" w:color="000000"/>
            </w:tcBorders>
            <w:shd w:val="clear" w:color="auto" w:fill="FFFFFF"/>
            <w:vAlign w:val="center"/>
          </w:tcPr>
          <w:p w14:paraId="6C75108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w:t>
            </w:r>
          </w:p>
        </w:tc>
        <w:tc>
          <w:tcPr>
            <w:tcW w:w="838" w:type="dxa"/>
            <w:tcBorders>
              <w:top w:val="nil"/>
              <w:left w:val="nil"/>
              <w:bottom w:val="single" w:sz="4" w:space="0" w:color="000000"/>
              <w:right w:val="single" w:sz="4" w:space="0" w:color="000000"/>
            </w:tcBorders>
            <w:shd w:val="clear" w:color="auto" w:fill="FFFFFF"/>
            <w:vAlign w:val="center"/>
          </w:tcPr>
          <w:p w14:paraId="6208F3D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0C7EB03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733AB0D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2D9E8B1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364B7FC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8" w:type="dxa"/>
            <w:tcBorders>
              <w:top w:val="nil"/>
              <w:left w:val="nil"/>
              <w:bottom w:val="single" w:sz="4" w:space="0" w:color="000000"/>
              <w:right w:val="single" w:sz="8" w:space="0" w:color="000000"/>
            </w:tcBorders>
            <w:shd w:val="clear" w:color="auto" w:fill="FFFFFF"/>
            <w:vAlign w:val="center"/>
          </w:tcPr>
          <w:p w14:paraId="0971972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r>
      <w:tr w:rsidR="0023367B" w:rsidRPr="0031743C" w14:paraId="31EAA590"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3034C3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nil"/>
              <w:left w:val="nil"/>
              <w:bottom w:val="single" w:sz="4" w:space="0" w:color="000000"/>
              <w:right w:val="single" w:sz="4" w:space="0" w:color="000000"/>
            </w:tcBorders>
            <w:shd w:val="clear" w:color="auto" w:fill="FFFFFF"/>
            <w:vAlign w:val="center"/>
          </w:tcPr>
          <w:p w14:paraId="2090CFC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E80A6D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242%</w:t>
            </w:r>
          </w:p>
        </w:tc>
        <w:tc>
          <w:tcPr>
            <w:tcW w:w="838" w:type="dxa"/>
            <w:tcBorders>
              <w:top w:val="nil"/>
              <w:left w:val="nil"/>
              <w:bottom w:val="single" w:sz="4" w:space="0" w:color="000000"/>
              <w:right w:val="single" w:sz="4" w:space="0" w:color="000000"/>
            </w:tcBorders>
            <w:shd w:val="clear" w:color="auto" w:fill="FFFFFF"/>
            <w:vAlign w:val="center"/>
          </w:tcPr>
          <w:p w14:paraId="588C74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899%</w:t>
            </w:r>
          </w:p>
        </w:tc>
        <w:tc>
          <w:tcPr>
            <w:tcW w:w="838" w:type="dxa"/>
            <w:tcBorders>
              <w:top w:val="nil"/>
              <w:left w:val="nil"/>
              <w:bottom w:val="single" w:sz="4" w:space="0" w:color="000000"/>
              <w:right w:val="single" w:sz="4" w:space="0" w:color="000000"/>
            </w:tcBorders>
            <w:shd w:val="clear" w:color="auto" w:fill="FFFFFF"/>
            <w:vAlign w:val="center"/>
          </w:tcPr>
          <w:p w14:paraId="1F592F4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660%</w:t>
            </w:r>
          </w:p>
        </w:tc>
        <w:tc>
          <w:tcPr>
            <w:tcW w:w="838" w:type="dxa"/>
            <w:tcBorders>
              <w:top w:val="nil"/>
              <w:left w:val="nil"/>
              <w:bottom w:val="single" w:sz="4" w:space="0" w:color="000000"/>
              <w:right w:val="single" w:sz="4" w:space="0" w:color="000000"/>
            </w:tcBorders>
            <w:shd w:val="clear" w:color="auto" w:fill="FFFFFF"/>
            <w:vAlign w:val="center"/>
          </w:tcPr>
          <w:p w14:paraId="3B76F38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334%</w:t>
            </w:r>
          </w:p>
        </w:tc>
        <w:tc>
          <w:tcPr>
            <w:tcW w:w="838" w:type="dxa"/>
            <w:tcBorders>
              <w:top w:val="nil"/>
              <w:left w:val="nil"/>
              <w:bottom w:val="single" w:sz="4" w:space="0" w:color="000000"/>
              <w:right w:val="single" w:sz="4" w:space="0" w:color="000000"/>
            </w:tcBorders>
            <w:shd w:val="clear" w:color="auto" w:fill="FFFFFF"/>
            <w:vAlign w:val="center"/>
          </w:tcPr>
          <w:p w14:paraId="5D6897B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910%</w:t>
            </w:r>
          </w:p>
        </w:tc>
        <w:tc>
          <w:tcPr>
            <w:tcW w:w="838" w:type="dxa"/>
            <w:tcBorders>
              <w:top w:val="nil"/>
              <w:left w:val="nil"/>
              <w:bottom w:val="single" w:sz="4" w:space="0" w:color="000000"/>
              <w:right w:val="single" w:sz="4" w:space="0" w:color="000000"/>
            </w:tcBorders>
            <w:shd w:val="clear" w:color="auto" w:fill="FFFFFF"/>
            <w:vAlign w:val="center"/>
          </w:tcPr>
          <w:p w14:paraId="1091515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1189%</w:t>
            </w:r>
          </w:p>
        </w:tc>
      </w:tr>
      <w:tr w:rsidR="0023367B" w:rsidRPr="0031743C" w14:paraId="1BB5C42D"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1DE642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ლიკვიდურობა</w:t>
            </w:r>
          </w:p>
        </w:tc>
      </w:tr>
      <w:tr w:rsidR="0023367B" w:rsidRPr="0031743C" w14:paraId="67C2A251"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733C42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nil"/>
              <w:left w:val="nil"/>
              <w:bottom w:val="single" w:sz="4" w:space="0" w:color="000000"/>
              <w:right w:val="single" w:sz="4" w:space="0" w:color="000000"/>
            </w:tcBorders>
            <w:shd w:val="clear" w:color="auto" w:fill="FFFFFF"/>
            <w:vAlign w:val="center"/>
          </w:tcPr>
          <w:p w14:paraId="07F98CF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1353%</w:t>
            </w:r>
          </w:p>
        </w:tc>
        <w:tc>
          <w:tcPr>
            <w:tcW w:w="838" w:type="dxa"/>
            <w:tcBorders>
              <w:top w:val="nil"/>
              <w:left w:val="nil"/>
              <w:bottom w:val="single" w:sz="4" w:space="0" w:color="000000"/>
              <w:right w:val="single" w:sz="4" w:space="0" w:color="000000"/>
            </w:tcBorders>
            <w:shd w:val="clear" w:color="auto" w:fill="FFFFFF"/>
            <w:vAlign w:val="center"/>
          </w:tcPr>
          <w:p w14:paraId="0BA10C4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2579%</w:t>
            </w:r>
          </w:p>
        </w:tc>
        <w:tc>
          <w:tcPr>
            <w:tcW w:w="838" w:type="dxa"/>
            <w:tcBorders>
              <w:top w:val="nil"/>
              <w:left w:val="nil"/>
              <w:bottom w:val="single" w:sz="4" w:space="0" w:color="000000"/>
              <w:right w:val="single" w:sz="4" w:space="0" w:color="000000"/>
            </w:tcBorders>
            <w:shd w:val="clear" w:color="auto" w:fill="FFFFFF"/>
            <w:vAlign w:val="center"/>
          </w:tcPr>
          <w:p w14:paraId="3C6032D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2071%</w:t>
            </w:r>
          </w:p>
        </w:tc>
        <w:tc>
          <w:tcPr>
            <w:tcW w:w="838" w:type="dxa"/>
            <w:tcBorders>
              <w:top w:val="nil"/>
              <w:left w:val="nil"/>
              <w:bottom w:val="single" w:sz="4" w:space="0" w:color="000000"/>
              <w:right w:val="single" w:sz="4" w:space="0" w:color="000000"/>
            </w:tcBorders>
            <w:shd w:val="clear" w:color="auto" w:fill="FFFFFF"/>
            <w:vAlign w:val="center"/>
          </w:tcPr>
          <w:p w14:paraId="518B4D6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1365%</w:t>
            </w:r>
          </w:p>
        </w:tc>
        <w:tc>
          <w:tcPr>
            <w:tcW w:w="838" w:type="dxa"/>
            <w:tcBorders>
              <w:top w:val="nil"/>
              <w:left w:val="nil"/>
              <w:bottom w:val="single" w:sz="4" w:space="0" w:color="000000"/>
              <w:right w:val="single" w:sz="4" w:space="0" w:color="000000"/>
            </w:tcBorders>
            <w:shd w:val="clear" w:color="auto" w:fill="FFFFFF"/>
            <w:vAlign w:val="center"/>
          </w:tcPr>
          <w:p w14:paraId="682546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1077%</w:t>
            </w:r>
          </w:p>
        </w:tc>
        <w:tc>
          <w:tcPr>
            <w:tcW w:w="838" w:type="dxa"/>
            <w:tcBorders>
              <w:top w:val="nil"/>
              <w:left w:val="nil"/>
              <w:bottom w:val="single" w:sz="4" w:space="0" w:color="000000"/>
              <w:right w:val="single" w:sz="4" w:space="0" w:color="000000"/>
            </w:tcBorders>
            <w:shd w:val="clear" w:color="auto" w:fill="FFFFFF"/>
            <w:vAlign w:val="center"/>
          </w:tcPr>
          <w:p w14:paraId="790CA86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882%</w:t>
            </w:r>
          </w:p>
        </w:tc>
        <w:tc>
          <w:tcPr>
            <w:tcW w:w="838" w:type="dxa"/>
            <w:tcBorders>
              <w:top w:val="nil"/>
              <w:left w:val="nil"/>
              <w:bottom w:val="single" w:sz="4" w:space="0" w:color="000000"/>
              <w:right w:val="single" w:sz="8" w:space="0" w:color="000000"/>
            </w:tcBorders>
            <w:shd w:val="clear" w:color="auto" w:fill="FFFFFF"/>
            <w:vAlign w:val="center"/>
          </w:tcPr>
          <w:p w14:paraId="75A5769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844%</w:t>
            </w:r>
          </w:p>
        </w:tc>
      </w:tr>
      <w:tr w:rsidR="0023367B" w:rsidRPr="0031743C" w14:paraId="3406B0A1"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30D9F13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გადახდისუნარიანობა</w:t>
            </w:r>
          </w:p>
        </w:tc>
      </w:tr>
      <w:tr w:rsidR="0023367B" w:rsidRPr="0031743C" w14:paraId="0E8E3E5F"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FB2E36E"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nil"/>
              <w:left w:val="nil"/>
              <w:bottom w:val="single" w:sz="4" w:space="0" w:color="000000"/>
              <w:right w:val="single" w:sz="4" w:space="0" w:color="000000"/>
            </w:tcBorders>
            <w:shd w:val="clear" w:color="auto" w:fill="FFFFFF"/>
            <w:vAlign w:val="center"/>
          </w:tcPr>
          <w:p w14:paraId="0CCBF61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-382%</w:t>
            </w:r>
          </w:p>
        </w:tc>
        <w:tc>
          <w:tcPr>
            <w:tcW w:w="838" w:type="dxa"/>
            <w:tcBorders>
              <w:top w:val="nil"/>
              <w:left w:val="nil"/>
              <w:bottom w:val="single" w:sz="4" w:space="0" w:color="000000"/>
              <w:right w:val="single" w:sz="4" w:space="0" w:color="000000"/>
            </w:tcBorders>
            <w:shd w:val="clear" w:color="auto" w:fill="FFFFFF"/>
            <w:vAlign w:val="center"/>
          </w:tcPr>
          <w:p w14:paraId="07AC7F0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-309%</w:t>
            </w:r>
          </w:p>
        </w:tc>
        <w:tc>
          <w:tcPr>
            <w:tcW w:w="838" w:type="dxa"/>
            <w:tcBorders>
              <w:top w:val="nil"/>
              <w:left w:val="nil"/>
              <w:bottom w:val="single" w:sz="4" w:space="0" w:color="000000"/>
              <w:right w:val="single" w:sz="4" w:space="0" w:color="000000"/>
            </w:tcBorders>
            <w:shd w:val="clear" w:color="auto" w:fill="FFFFFF"/>
            <w:vAlign w:val="center"/>
          </w:tcPr>
          <w:p w14:paraId="7F925C5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-346%</w:t>
            </w:r>
          </w:p>
        </w:tc>
        <w:tc>
          <w:tcPr>
            <w:tcW w:w="838" w:type="dxa"/>
            <w:tcBorders>
              <w:top w:val="nil"/>
              <w:left w:val="nil"/>
              <w:bottom w:val="single" w:sz="4" w:space="0" w:color="000000"/>
              <w:right w:val="single" w:sz="4" w:space="0" w:color="000000"/>
            </w:tcBorders>
            <w:shd w:val="clear" w:color="auto" w:fill="FFFFFF"/>
            <w:vAlign w:val="center"/>
          </w:tcPr>
          <w:p w14:paraId="2CECD71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-320%</w:t>
            </w:r>
          </w:p>
        </w:tc>
        <w:tc>
          <w:tcPr>
            <w:tcW w:w="838" w:type="dxa"/>
            <w:tcBorders>
              <w:top w:val="nil"/>
              <w:left w:val="nil"/>
              <w:bottom w:val="single" w:sz="4" w:space="0" w:color="000000"/>
              <w:right w:val="single" w:sz="4" w:space="0" w:color="000000"/>
            </w:tcBorders>
            <w:shd w:val="clear" w:color="auto" w:fill="FFFFFF"/>
            <w:vAlign w:val="center"/>
          </w:tcPr>
          <w:p w14:paraId="150529D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-281%</w:t>
            </w:r>
          </w:p>
        </w:tc>
        <w:tc>
          <w:tcPr>
            <w:tcW w:w="838" w:type="dxa"/>
            <w:tcBorders>
              <w:top w:val="nil"/>
              <w:left w:val="nil"/>
              <w:bottom w:val="single" w:sz="4" w:space="0" w:color="000000"/>
              <w:right w:val="single" w:sz="4" w:space="0" w:color="000000"/>
            </w:tcBorders>
            <w:shd w:val="clear" w:color="auto" w:fill="FFFFFF"/>
            <w:vAlign w:val="center"/>
          </w:tcPr>
          <w:p w14:paraId="0223AAD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-237%</w:t>
            </w:r>
          </w:p>
        </w:tc>
        <w:tc>
          <w:tcPr>
            <w:tcW w:w="838" w:type="dxa"/>
            <w:tcBorders>
              <w:top w:val="nil"/>
              <w:left w:val="nil"/>
              <w:bottom w:val="single" w:sz="4" w:space="0" w:color="000000"/>
              <w:right w:val="single" w:sz="8" w:space="0" w:color="000000"/>
            </w:tcBorders>
            <w:shd w:val="clear" w:color="auto" w:fill="FFFFFF"/>
            <w:vAlign w:val="center"/>
          </w:tcPr>
          <w:p w14:paraId="2D5E1D1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-267%</w:t>
            </w:r>
          </w:p>
        </w:tc>
      </w:tr>
      <w:tr w:rsidR="0023367B" w:rsidRPr="0031743C" w14:paraId="5DF5DC57" w14:textId="77777777">
        <w:trPr>
          <w:trHeight w:val="285"/>
        </w:trPr>
        <w:tc>
          <w:tcPr>
            <w:tcW w:w="3405" w:type="dxa"/>
            <w:tcBorders>
              <w:top w:val="nil"/>
              <w:left w:val="single" w:sz="8" w:space="0" w:color="000000"/>
              <w:bottom w:val="single" w:sz="8" w:space="0" w:color="000000"/>
              <w:right w:val="single" w:sz="4" w:space="0" w:color="000000"/>
            </w:tcBorders>
            <w:shd w:val="clear" w:color="auto" w:fill="FFFFFF"/>
            <w:vAlign w:val="bottom"/>
          </w:tcPr>
          <w:p w14:paraId="01FB6C2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nil"/>
              <w:left w:val="nil"/>
              <w:bottom w:val="single" w:sz="8" w:space="0" w:color="000000"/>
              <w:right w:val="single" w:sz="4" w:space="0" w:color="000000"/>
            </w:tcBorders>
            <w:shd w:val="clear" w:color="auto" w:fill="FFFFFF"/>
            <w:vAlign w:val="center"/>
          </w:tcPr>
          <w:p w14:paraId="2571AD8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-5341%</w:t>
            </w:r>
          </w:p>
        </w:tc>
        <w:tc>
          <w:tcPr>
            <w:tcW w:w="838" w:type="dxa"/>
            <w:tcBorders>
              <w:top w:val="nil"/>
              <w:left w:val="nil"/>
              <w:bottom w:val="single" w:sz="8" w:space="0" w:color="000000"/>
              <w:right w:val="single" w:sz="4" w:space="0" w:color="000000"/>
            </w:tcBorders>
            <w:shd w:val="clear" w:color="auto" w:fill="FFFFFF"/>
            <w:vAlign w:val="center"/>
          </w:tcPr>
          <w:p w14:paraId="151AC9D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-2626%</w:t>
            </w:r>
          </w:p>
        </w:tc>
        <w:tc>
          <w:tcPr>
            <w:tcW w:w="838" w:type="dxa"/>
            <w:tcBorders>
              <w:top w:val="nil"/>
              <w:left w:val="nil"/>
              <w:bottom w:val="single" w:sz="8" w:space="0" w:color="000000"/>
              <w:right w:val="single" w:sz="4" w:space="0" w:color="000000"/>
            </w:tcBorders>
            <w:shd w:val="clear" w:color="auto" w:fill="FFFFFF"/>
            <w:vAlign w:val="center"/>
          </w:tcPr>
          <w:p w14:paraId="3FBE3DF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173%</w:t>
            </w:r>
          </w:p>
        </w:tc>
        <w:tc>
          <w:tcPr>
            <w:tcW w:w="838" w:type="dxa"/>
            <w:tcBorders>
              <w:top w:val="nil"/>
              <w:left w:val="nil"/>
              <w:bottom w:val="single" w:sz="8" w:space="0" w:color="000000"/>
              <w:right w:val="single" w:sz="4" w:space="0" w:color="000000"/>
            </w:tcBorders>
            <w:shd w:val="clear" w:color="auto" w:fill="FFFFFF"/>
            <w:vAlign w:val="center"/>
          </w:tcPr>
          <w:p w14:paraId="005CB03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-935%</w:t>
            </w:r>
          </w:p>
        </w:tc>
        <w:tc>
          <w:tcPr>
            <w:tcW w:w="838" w:type="dxa"/>
            <w:tcBorders>
              <w:top w:val="nil"/>
              <w:left w:val="nil"/>
              <w:bottom w:val="single" w:sz="8" w:space="0" w:color="000000"/>
              <w:right w:val="single" w:sz="4" w:space="0" w:color="000000"/>
            </w:tcBorders>
            <w:shd w:val="clear" w:color="auto" w:fill="FFFFFF"/>
            <w:vAlign w:val="center"/>
          </w:tcPr>
          <w:p w14:paraId="7EE0BBE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-1973%</w:t>
            </w:r>
          </w:p>
        </w:tc>
        <w:tc>
          <w:tcPr>
            <w:tcW w:w="838" w:type="dxa"/>
            <w:tcBorders>
              <w:top w:val="nil"/>
              <w:left w:val="nil"/>
              <w:bottom w:val="single" w:sz="8" w:space="0" w:color="000000"/>
              <w:right w:val="single" w:sz="4" w:space="0" w:color="000000"/>
            </w:tcBorders>
            <w:shd w:val="clear" w:color="auto" w:fill="FFFFFF"/>
            <w:vAlign w:val="center"/>
          </w:tcPr>
          <w:p w14:paraId="0E95F7F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-2514%</w:t>
            </w:r>
          </w:p>
        </w:tc>
        <w:tc>
          <w:tcPr>
            <w:tcW w:w="838" w:type="dxa"/>
            <w:tcBorders>
              <w:top w:val="nil"/>
              <w:left w:val="nil"/>
              <w:bottom w:val="single" w:sz="8" w:space="0" w:color="000000"/>
              <w:right w:val="single" w:sz="8" w:space="0" w:color="000000"/>
            </w:tcBorders>
            <w:shd w:val="clear" w:color="auto" w:fill="FFFFFF"/>
            <w:vAlign w:val="center"/>
          </w:tcPr>
          <w:p w14:paraId="2A56C5F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745%</w:t>
            </w:r>
          </w:p>
        </w:tc>
      </w:tr>
    </w:tbl>
    <w:p w14:paraId="3C12CB40" w14:textId="77777777" w:rsidR="0023367B" w:rsidRPr="0031743C" w:rsidRDefault="0023367B" w:rsidP="000E4F31">
      <w:pPr>
        <w:spacing w:line="240" w:lineRule="auto"/>
        <w:rPr>
          <w:rFonts w:ascii="Sylfaen" w:eastAsia="Merriweather" w:hAnsi="Sylfaen" w:cs="Merriweather"/>
          <w:sz w:val="18"/>
          <w:szCs w:val="18"/>
        </w:rPr>
      </w:pPr>
    </w:p>
    <w:p w14:paraId="380C2154" w14:textId="77777777" w:rsidR="0023367B" w:rsidRPr="0031743C" w:rsidRDefault="0023367B" w:rsidP="000E4F31">
      <w:pPr>
        <w:spacing w:line="240" w:lineRule="auto"/>
        <w:rPr>
          <w:rFonts w:ascii="Sylfaen" w:eastAsia="Times New Roman" w:hAnsi="Sylfaen" w:cs="Times New Roman"/>
          <w:sz w:val="24"/>
          <w:szCs w:val="24"/>
        </w:rPr>
      </w:pPr>
    </w:p>
    <w:p w14:paraId="44676D81" w14:textId="77777777" w:rsidR="0023367B" w:rsidRPr="0031743C" w:rsidRDefault="0023367B" w:rsidP="000E4F31">
      <w:pPr>
        <w:spacing w:line="240" w:lineRule="auto"/>
        <w:rPr>
          <w:rFonts w:ascii="Sylfaen" w:eastAsia="Merriweather" w:hAnsi="Sylfaen" w:cs="Merriweather"/>
          <w:sz w:val="18"/>
          <w:szCs w:val="18"/>
        </w:rPr>
      </w:pPr>
    </w:p>
    <w:p w14:paraId="4EE0CD79" w14:textId="77777777" w:rsidR="0023367B" w:rsidRPr="0031743C" w:rsidRDefault="0023367B" w:rsidP="000E4F31">
      <w:pPr>
        <w:tabs>
          <w:tab w:val="left" w:pos="6804"/>
        </w:tabs>
        <w:spacing w:line="240" w:lineRule="auto"/>
        <w:rPr>
          <w:rFonts w:ascii="Sylfaen" w:eastAsia="Merriweather" w:hAnsi="Sylfaen" w:cs="Merriweather"/>
          <w:sz w:val="18"/>
          <w:szCs w:val="18"/>
        </w:rPr>
      </w:pPr>
    </w:p>
    <w:tbl>
      <w:tblPr>
        <w:tblStyle w:val="69"/>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BE1693" w:rsidRPr="0031743C" w14:paraId="614B382C" w14:textId="77777777" w:rsidTr="00F60F28">
        <w:trPr>
          <w:trHeight w:val="285"/>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76C1B" w14:textId="77777777" w:rsidR="00BE1693" w:rsidRPr="0031743C" w:rsidRDefault="00463AF0" w:rsidP="000E4F31">
            <w:pPr>
              <w:jc w:val="center"/>
              <w:rPr>
                <w:rFonts w:ascii="Sylfaen" w:eastAsia="Merriweather" w:hAnsi="Sylfaen" w:cs="Merriweather"/>
                <w:b/>
                <w:color w:val="000000"/>
              </w:rPr>
            </w:pPr>
            <w:sdt>
              <w:sdtPr>
                <w:rPr>
                  <w:rFonts w:ascii="Sylfaen" w:hAnsi="Sylfaen"/>
                </w:rPr>
                <w:tag w:val="goog_rdk_1674"/>
                <w:id w:val="269291223"/>
              </w:sdtPr>
              <w:sdtEndPr/>
              <w:sdtContent>
                <w:r w:rsidR="00BE1693" w:rsidRPr="0031743C">
                  <w:rPr>
                    <w:rFonts w:ascii="Sylfaen" w:eastAsia="Arial Unicode MS" w:hAnsi="Sylfaen" w:cs="Sylfaen"/>
                    <w:b/>
                    <w:color w:val="000000"/>
                  </w:rPr>
                  <w:t>წელი</w:t>
                </w:r>
              </w:sdtContent>
            </w:sdt>
          </w:p>
        </w:tc>
        <w:tc>
          <w:tcPr>
            <w:tcW w:w="837" w:type="dxa"/>
            <w:tcBorders>
              <w:top w:val="single" w:sz="4" w:space="0" w:color="000000"/>
              <w:left w:val="nil"/>
              <w:bottom w:val="single" w:sz="4" w:space="0" w:color="000000"/>
              <w:right w:val="single" w:sz="4" w:space="0" w:color="000000"/>
            </w:tcBorders>
            <w:shd w:val="clear" w:color="auto" w:fill="auto"/>
            <w:vAlign w:val="center"/>
          </w:tcPr>
          <w:p w14:paraId="663B16C8"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03E5E1BC"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25118C11"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2D372671"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7CA94B8"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71B81E3F"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F6D5B10"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2021</w:t>
            </w:r>
          </w:p>
        </w:tc>
      </w:tr>
      <w:tr w:rsidR="00BE1693" w:rsidRPr="0031743C" w14:paraId="0A1B81CD" w14:textId="77777777" w:rsidTr="00F60F28">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DB6D524" w14:textId="77777777" w:rsidR="00BE1693" w:rsidRPr="0031743C" w:rsidRDefault="00463AF0" w:rsidP="000E4F31">
            <w:pPr>
              <w:jc w:val="center"/>
              <w:rPr>
                <w:rFonts w:ascii="Sylfaen" w:eastAsia="Merriweather" w:hAnsi="Sylfaen" w:cs="Merriweather"/>
                <w:b/>
                <w:color w:val="000000"/>
              </w:rPr>
            </w:pPr>
            <w:sdt>
              <w:sdtPr>
                <w:rPr>
                  <w:rFonts w:ascii="Sylfaen" w:hAnsi="Sylfaen"/>
                </w:rPr>
                <w:tag w:val="goog_rdk_1675"/>
                <w:id w:val="-1606415798"/>
              </w:sdtPr>
              <w:sdtEndPr/>
              <w:sdtContent>
                <w:r w:rsidR="00BE1693" w:rsidRPr="0031743C">
                  <w:rPr>
                    <w:rFonts w:ascii="Sylfaen" w:eastAsia="Arial Unicode MS" w:hAnsi="Sylfaen" w:cs="Sylfaen"/>
                    <w:b/>
                    <w:color w:val="000000"/>
                  </w:rPr>
                  <w:t>მომგებიანობა</w:t>
                </w:r>
              </w:sdtContent>
            </w:sdt>
          </w:p>
        </w:tc>
      </w:tr>
      <w:tr w:rsidR="00BE1693" w:rsidRPr="0031743C" w14:paraId="57C0DB61" w14:textId="77777777" w:rsidTr="00F60F28">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5C4F4008" w14:textId="77777777" w:rsidR="00BE1693" w:rsidRPr="0031743C" w:rsidRDefault="00BE1693" w:rsidP="000E4F31">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Return on Assets</w:t>
            </w:r>
          </w:p>
        </w:tc>
        <w:tc>
          <w:tcPr>
            <w:tcW w:w="83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7585356"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76"/>
                <w:id w:val="199372815"/>
              </w:sdtPr>
              <w:sdtEndPr/>
              <w:sdtContent>
                <w:r w:rsidR="00BE1693" w:rsidRPr="0031743C">
                  <w:rPr>
                    <w:rFonts w:ascii="Sylfaen" w:eastAsia="Arial Unicode MS" w:hAnsi="Sylfaen" w:cs="Sylfaen"/>
                    <w:color w:val="000000"/>
                    <w:sz w:val="18"/>
                    <w:szCs w:val="18"/>
                  </w:rPr>
                  <w:t>მაღალ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28201AE"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77"/>
                <w:id w:val="-273788977"/>
              </w:sdtPr>
              <w:sdtEndPr/>
              <w:sdtContent>
                <w:r w:rsidR="00BE1693" w:rsidRPr="0031743C">
                  <w:rPr>
                    <w:rFonts w:ascii="Sylfaen" w:eastAsia="Arial Unicode MS" w:hAnsi="Sylfaen" w:cs="Sylfaen"/>
                    <w:color w:val="000000"/>
                    <w:sz w:val="18"/>
                    <w:szCs w:val="18"/>
                  </w:rPr>
                  <w:t>მაღალ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0873838"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78"/>
                <w:id w:val="445117447"/>
              </w:sdtPr>
              <w:sdtEndPr/>
              <w:sdtContent>
                <w:r w:rsidR="00BE1693" w:rsidRPr="0031743C">
                  <w:rPr>
                    <w:rFonts w:ascii="Sylfaen" w:eastAsia="Arial Unicode MS" w:hAnsi="Sylfaen" w:cs="Sylfaen"/>
                    <w:color w:val="000000"/>
                    <w:sz w:val="18"/>
                    <w:szCs w:val="18"/>
                  </w:rPr>
                  <w:t>საშუალო</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E84852D"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79"/>
                <w:id w:val="698976687"/>
              </w:sdtPr>
              <w:sdtEndPr/>
              <w:sdtContent>
                <w:r w:rsidR="00BE1693" w:rsidRPr="0031743C">
                  <w:rPr>
                    <w:rFonts w:ascii="Sylfaen" w:eastAsia="Arial Unicode MS" w:hAnsi="Sylfaen" w:cs="Sylfaen"/>
                    <w:color w:val="000000"/>
                    <w:sz w:val="18"/>
                    <w:szCs w:val="18"/>
                  </w:rPr>
                  <w:t>მაღალ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CF5D81B"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80"/>
                <w:id w:val="1738046409"/>
              </w:sdtPr>
              <w:sdtEndPr/>
              <w:sdtContent>
                <w:r w:rsidR="00BE1693" w:rsidRPr="0031743C">
                  <w:rPr>
                    <w:rFonts w:ascii="Sylfaen" w:eastAsia="Arial Unicode MS" w:hAnsi="Sylfaen" w:cs="Sylfaen"/>
                    <w:color w:val="000000"/>
                    <w:sz w:val="18"/>
                    <w:szCs w:val="18"/>
                  </w:rPr>
                  <w:t>მაღალ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E704598"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81"/>
                <w:id w:val="552504288"/>
              </w:sdtPr>
              <w:sdtEndPr/>
              <w:sdtContent>
                <w:r w:rsidR="00BE1693" w:rsidRPr="0031743C">
                  <w:rPr>
                    <w:rFonts w:ascii="Sylfaen" w:eastAsia="Arial Unicode MS" w:hAnsi="Sylfaen" w:cs="Sylfaen"/>
                    <w:color w:val="000000"/>
                    <w:sz w:val="18"/>
                    <w:szCs w:val="18"/>
                  </w:rPr>
                  <w:t>მაღალ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42AC47D"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82"/>
                <w:id w:val="1665896106"/>
              </w:sdtPr>
              <w:sdtEndPr/>
              <w:sdtContent>
                <w:r w:rsidR="00BE1693" w:rsidRPr="0031743C">
                  <w:rPr>
                    <w:rFonts w:ascii="Sylfaen" w:eastAsia="Arial Unicode MS" w:hAnsi="Sylfaen" w:cs="Sylfaen"/>
                    <w:color w:val="000000"/>
                    <w:sz w:val="18"/>
                    <w:szCs w:val="18"/>
                  </w:rPr>
                  <w:t>საშუალო</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r>
      <w:tr w:rsidR="00BE1693" w:rsidRPr="0031743C" w14:paraId="3A45E3FA" w14:textId="77777777" w:rsidTr="00F60F28">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1CAD0EA1" w14:textId="77777777" w:rsidR="00BE1693" w:rsidRPr="0031743C" w:rsidRDefault="00BE1693" w:rsidP="000E4F31">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Return on Equity</w:t>
            </w:r>
          </w:p>
        </w:tc>
        <w:tc>
          <w:tcPr>
            <w:tcW w:w="8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616E9AA"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83"/>
                <w:id w:val="1606069047"/>
              </w:sdtPr>
              <w:sdtEndPr/>
              <w:sdtContent>
                <w:r w:rsidR="00BE1693" w:rsidRPr="0031743C">
                  <w:rPr>
                    <w:rFonts w:ascii="Sylfaen" w:eastAsia="Arial Unicode MS" w:hAnsi="Sylfaen" w:cs="Sylfaen"/>
                    <w:color w:val="000000"/>
                    <w:sz w:val="18"/>
                    <w:szCs w:val="18"/>
                  </w:rPr>
                  <w:t>საშუალო</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80EFAEC"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84"/>
                <w:id w:val="-1119211378"/>
              </w:sdtPr>
              <w:sdtEndPr/>
              <w:sdtContent>
                <w:r w:rsidR="00BE1693" w:rsidRPr="0031743C">
                  <w:rPr>
                    <w:rFonts w:ascii="Sylfaen" w:eastAsia="Arial Unicode MS" w:hAnsi="Sylfaen" w:cs="Sylfaen"/>
                    <w:color w:val="000000"/>
                    <w:sz w:val="18"/>
                    <w:szCs w:val="18"/>
                  </w:rPr>
                  <w:t>საშუალო</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1BCF33E"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85"/>
                <w:id w:val="311307721"/>
              </w:sdtPr>
              <w:sdtEndPr/>
              <w:sdtContent>
                <w:r w:rsidR="00BE1693" w:rsidRPr="0031743C">
                  <w:rPr>
                    <w:rFonts w:ascii="Sylfaen" w:eastAsia="Arial Unicode MS" w:hAnsi="Sylfaen" w:cs="Sylfaen"/>
                    <w:color w:val="000000"/>
                    <w:sz w:val="18"/>
                    <w:szCs w:val="18"/>
                  </w:rPr>
                  <w:t>მაღალ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8CC849D"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86"/>
                <w:id w:val="-847402232"/>
              </w:sdtPr>
              <w:sdtEndPr/>
              <w:sdtContent>
                <w:r w:rsidR="00BE1693" w:rsidRPr="0031743C">
                  <w:rPr>
                    <w:rFonts w:ascii="Sylfaen" w:eastAsia="Arial Unicode MS" w:hAnsi="Sylfaen" w:cs="Sylfaen"/>
                    <w:color w:val="000000"/>
                    <w:sz w:val="18"/>
                    <w:szCs w:val="18"/>
                  </w:rPr>
                  <w:t>საშუალო</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90854E0"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87"/>
                <w:id w:val="-1156914022"/>
              </w:sdtPr>
              <w:sdtEndPr/>
              <w:sdtContent>
                <w:r w:rsidR="00BE1693" w:rsidRPr="0031743C">
                  <w:rPr>
                    <w:rFonts w:ascii="Sylfaen" w:eastAsia="Arial Unicode MS" w:hAnsi="Sylfaen" w:cs="Sylfaen"/>
                    <w:color w:val="000000"/>
                    <w:sz w:val="18"/>
                    <w:szCs w:val="18"/>
                  </w:rPr>
                  <w:t>საშუალო</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FACE70C"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88"/>
                <w:id w:val="1275986802"/>
              </w:sdtPr>
              <w:sdtEndPr/>
              <w:sdtContent>
                <w:r w:rsidR="00BE1693" w:rsidRPr="0031743C">
                  <w:rPr>
                    <w:rFonts w:ascii="Sylfaen" w:eastAsia="Arial Unicode MS" w:hAnsi="Sylfaen" w:cs="Sylfaen"/>
                    <w:color w:val="000000"/>
                    <w:sz w:val="18"/>
                    <w:szCs w:val="18"/>
                  </w:rPr>
                  <w:t>საშუალო</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72890C1"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89"/>
                <w:id w:val="1724630771"/>
              </w:sdtPr>
              <w:sdtEndPr/>
              <w:sdtContent>
                <w:r w:rsidR="00BE1693" w:rsidRPr="0031743C">
                  <w:rPr>
                    <w:rFonts w:ascii="Sylfaen" w:eastAsia="Arial Unicode MS" w:hAnsi="Sylfaen" w:cs="Sylfaen"/>
                    <w:color w:val="000000"/>
                    <w:sz w:val="18"/>
                    <w:szCs w:val="18"/>
                  </w:rPr>
                  <w:t>მაღალ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r>
      <w:tr w:rsidR="00BE1693" w:rsidRPr="0031743C" w14:paraId="0E310B97" w14:textId="77777777" w:rsidTr="00F60F28">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2647B993" w14:textId="77777777" w:rsidR="00BE1693" w:rsidRPr="0031743C" w:rsidRDefault="00BE1693" w:rsidP="000E4F31">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Cost Recovery</w:t>
            </w:r>
          </w:p>
        </w:tc>
        <w:tc>
          <w:tcPr>
            <w:tcW w:w="83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8A70862"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90"/>
                <w:id w:val="-959267784"/>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მაღალ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AF9521F"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91"/>
                <w:id w:val="142395301"/>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9D043C8"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92"/>
                <w:id w:val="1943258842"/>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5C5254E"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93"/>
                <w:id w:val="-32810410"/>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734C60C"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94"/>
                <w:id w:val="-105113111"/>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E9EBAB6"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95"/>
                <w:id w:val="1103145152"/>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A6DB7CC"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96"/>
                <w:id w:val="1047185024"/>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r>
      <w:tr w:rsidR="00BE1693" w:rsidRPr="0031743C" w14:paraId="47888D33" w14:textId="77777777" w:rsidTr="00F60F28">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0A966AB6" w14:textId="77777777" w:rsidR="00BE1693" w:rsidRPr="0031743C" w:rsidRDefault="00BE1693" w:rsidP="000E4F31">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 </w:t>
            </w:r>
          </w:p>
        </w:tc>
      </w:tr>
      <w:tr w:rsidR="00BE1693" w:rsidRPr="0031743C" w14:paraId="2C480386" w14:textId="77777777" w:rsidTr="00F60F28">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C9DC97F" w14:textId="77777777" w:rsidR="00BE1693" w:rsidRPr="0031743C" w:rsidRDefault="00463AF0" w:rsidP="000E4F31">
            <w:pPr>
              <w:jc w:val="center"/>
              <w:rPr>
                <w:rFonts w:ascii="Sylfaen" w:eastAsia="Merriweather" w:hAnsi="Sylfaen" w:cs="Merriweather"/>
                <w:b/>
                <w:color w:val="000000"/>
                <w:sz w:val="18"/>
                <w:szCs w:val="18"/>
              </w:rPr>
            </w:pPr>
            <w:sdt>
              <w:sdtPr>
                <w:rPr>
                  <w:rFonts w:ascii="Sylfaen" w:hAnsi="Sylfaen"/>
                </w:rPr>
                <w:tag w:val="goog_rdk_1697"/>
                <w:id w:val="1906635291"/>
              </w:sdtPr>
              <w:sdtEndPr/>
              <w:sdtContent>
                <w:r w:rsidR="00BE1693" w:rsidRPr="0031743C">
                  <w:rPr>
                    <w:rFonts w:ascii="Sylfaen" w:eastAsia="Arial Unicode MS" w:hAnsi="Sylfaen" w:cs="Sylfaen"/>
                    <w:b/>
                    <w:color w:val="000000"/>
                    <w:sz w:val="18"/>
                    <w:szCs w:val="18"/>
                  </w:rPr>
                  <w:t>ლიკვიდურობა</w:t>
                </w:r>
              </w:sdtContent>
            </w:sdt>
          </w:p>
        </w:tc>
      </w:tr>
      <w:tr w:rsidR="00BE1693" w:rsidRPr="0031743C" w14:paraId="2EBBDDE1" w14:textId="77777777" w:rsidTr="00F60F28">
        <w:trPr>
          <w:trHeight w:val="670"/>
        </w:trPr>
        <w:tc>
          <w:tcPr>
            <w:tcW w:w="3405" w:type="dxa"/>
            <w:tcBorders>
              <w:top w:val="nil"/>
              <w:left w:val="single" w:sz="4" w:space="0" w:color="000000"/>
              <w:bottom w:val="single" w:sz="4" w:space="0" w:color="000000"/>
              <w:right w:val="single" w:sz="4" w:space="0" w:color="000000"/>
            </w:tcBorders>
            <w:shd w:val="clear" w:color="auto" w:fill="auto"/>
            <w:vAlign w:val="center"/>
          </w:tcPr>
          <w:p w14:paraId="61BC0538" w14:textId="77777777" w:rsidR="00BE1693" w:rsidRPr="0031743C" w:rsidRDefault="00BE1693" w:rsidP="000E4F31">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Current Ratio</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5211182"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98"/>
                <w:id w:val="1530149765"/>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0A96BBC"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699"/>
                <w:id w:val="-1086378013"/>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E96FE63"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00"/>
                <w:id w:val="856857420"/>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1A9F5CD"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01"/>
                <w:id w:val="247855500"/>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047B182"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02"/>
                <w:id w:val="-507287226"/>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971A19D"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03"/>
                <w:id w:val="113099283"/>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751F8A0"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04"/>
                <w:id w:val="-1405596547"/>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r>
      <w:tr w:rsidR="00BE1693" w:rsidRPr="0031743C" w14:paraId="2929695D" w14:textId="77777777" w:rsidTr="00F60F28">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83BCCB6" w14:textId="77777777" w:rsidR="00BE1693" w:rsidRPr="0031743C" w:rsidRDefault="00BE1693" w:rsidP="000E4F31">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 </w:t>
            </w:r>
          </w:p>
        </w:tc>
      </w:tr>
      <w:tr w:rsidR="00BE1693" w:rsidRPr="0031743C" w14:paraId="27F50ADA" w14:textId="77777777" w:rsidTr="00F60F28">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4BBE961" w14:textId="77777777" w:rsidR="00BE1693" w:rsidRPr="0031743C" w:rsidRDefault="00463AF0" w:rsidP="000E4F31">
            <w:pPr>
              <w:jc w:val="center"/>
              <w:rPr>
                <w:rFonts w:ascii="Sylfaen" w:eastAsia="Merriweather" w:hAnsi="Sylfaen" w:cs="Merriweather"/>
                <w:b/>
                <w:color w:val="000000"/>
                <w:sz w:val="18"/>
                <w:szCs w:val="18"/>
              </w:rPr>
            </w:pPr>
            <w:sdt>
              <w:sdtPr>
                <w:rPr>
                  <w:rFonts w:ascii="Sylfaen" w:hAnsi="Sylfaen"/>
                </w:rPr>
                <w:tag w:val="goog_rdk_1705"/>
                <w:id w:val="-1633472006"/>
              </w:sdtPr>
              <w:sdtEndPr/>
              <w:sdtContent>
                <w:r w:rsidR="00BE1693" w:rsidRPr="0031743C">
                  <w:rPr>
                    <w:rFonts w:ascii="Sylfaen" w:eastAsia="Arial Unicode MS" w:hAnsi="Sylfaen" w:cs="Sylfaen"/>
                    <w:b/>
                    <w:color w:val="000000"/>
                    <w:sz w:val="18"/>
                    <w:szCs w:val="18"/>
                  </w:rPr>
                  <w:t>გადახდისუნარიანობა</w:t>
                </w:r>
              </w:sdtContent>
            </w:sdt>
          </w:p>
        </w:tc>
      </w:tr>
      <w:tr w:rsidR="00BE1693" w:rsidRPr="0031743C" w14:paraId="76BF773E" w14:textId="77777777" w:rsidTr="00F60F28">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7EAE1426" w14:textId="77777777" w:rsidR="00BE1693" w:rsidRPr="0031743C" w:rsidRDefault="00BE1693" w:rsidP="000E4F31">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Debt to Equity</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747F687"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06"/>
                <w:id w:val="-1842153540"/>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EC99BA5"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07"/>
                <w:id w:val="1654950579"/>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764D37F"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08"/>
                <w:id w:val="1674605524"/>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2127EB6"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09"/>
                <w:id w:val="-178813016"/>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A93E237"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10"/>
                <w:id w:val="-1927809095"/>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65A0024"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11"/>
                <w:id w:val="-336543729"/>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5C44CB5"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12"/>
                <w:id w:val="1509712057"/>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r>
      <w:tr w:rsidR="00BE1693" w:rsidRPr="0031743C" w14:paraId="7259D046" w14:textId="77777777" w:rsidTr="00F60F28">
        <w:trPr>
          <w:trHeight w:val="670"/>
        </w:trPr>
        <w:tc>
          <w:tcPr>
            <w:tcW w:w="3405" w:type="dxa"/>
            <w:tcBorders>
              <w:top w:val="nil"/>
              <w:left w:val="single" w:sz="4" w:space="0" w:color="000000"/>
              <w:bottom w:val="single" w:sz="4" w:space="0" w:color="000000"/>
              <w:right w:val="single" w:sz="4" w:space="0" w:color="000000"/>
            </w:tcBorders>
            <w:shd w:val="clear" w:color="auto" w:fill="FFFFFF"/>
            <w:vAlign w:val="center"/>
          </w:tcPr>
          <w:p w14:paraId="2A4E8E45" w14:textId="77777777" w:rsidR="00BE1693" w:rsidRPr="0031743C" w:rsidRDefault="00BE1693" w:rsidP="000E4F31">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lastRenderedPageBreak/>
              <w:t>Interest Coverage</w:t>
            </w:r>
          </w:p>
        </w:tc>
        <w:tc>
          <w:tcPr>
            <w:tcW w:w="83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2B4B393"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13"/>
                <w:id w:val="-460266251"/>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მაღალ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959E553"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14"/>
                <w:id w:val="-468673484"/>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მაღალ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8BF493D"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15"/>
                <w:id w:val="-555078600"/>
              </w:sdtPr>
              <w:sdtEndPr/>
              <w:sdtContent>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D6989D1"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16"/>
                <w:id w:val="-1020396365"/>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მაღალ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4D8FCE8"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17"/>
                <w:id w:val="-739244495"/>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მაღალ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36B0BEC"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18"/>
                <w:id w:val="-1012151456"/>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მაღალ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CB54D0E" w14:textId="77777777" w:rsidR="00BE1693" w:rsidRPr="0031743C" w:rsidRDefault="00463AF0" w:rsidP="000E4F31">
            <w:pPr>
              <w:jc w:val="center"/>
              <w:rPr>
                <w:rFonts w:ascii="Sylfaen" w:eastAsia="Merriweather" w:hAnsi="Sylfaen" w:cs="Merriweather"/>
                <w:color w:val="000000"/>
                <w:sz w:val="18"/>
                <w:szCs w:val="18"/>
              </w:rPr>
            </w:pPr>
            <w:sdt>
              <w:sdtPr>
                <w:rPr>
                  <w:rFonts w:ascii="Sylfaen" w:hAnsi="Sylfaen"/>
                </w:rPr>
                <w:tag w:val="goog_rdk_1719"/>
                <w:id w:val="-1956324111"/>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დაბალ</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r>
      <w:tr w:rsidR="00BE1693" w:rsidRPr="0031743C" w14:paraId="34F12161" w14:textId="77777777" w:rsidTr="00F60F28">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A98047D" w14:textId="77777777" w:rsidR="00BE1693" w:rsidRPr="0031743C" w:rsidRDefault="00BE1693" w:rsidP="000E4F31">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 </w:t>
            </w:r>
          </w:p>
        </w:tc>
      </w:tr>
      <w:tr w:rsidR="00BE1693" w:rsidRPr="0031743C" w14:paraId="712E4002" w14:textId="77777777" w:rsidTr="00F60F28">
        <w:trPr>
          <w:trHeight w:val="670"/>
        </w:trPr>
        <w:tc>
          <w:tcPr>
            <w:tcW w:w="3405" w:type="dxa"/>
            <w:tcBorders>
              <w:top w:val="nil"/>
              <w:left w:val="single" w:sz="4" w:space="0" w:color="000000"/>
              <w:bottom w:val="single" w:sz="4" w:space="0" w:color="000000"/>
              <w:right w:val="single" w:sz="4" w:space="0" w:color="000000"/>
            </w:tcBorders>
            <w:shd w:val="clear" w:color="auto" w:fill="auto"/>
            <w:vAlign w:val="center"/>
          </w:tcPr>
          <w:p w14:paraId="219A445B" w14:textId="77777777" w:rsidR="00BE1693" w:rsidRPr="0031743C" w:rsidRDefault="00463AF0" w:rsidP="000E4F31">
            <w:pPr>
              <w:jc w:val="center"/>
              <w:rPr>
                <w:rFonts w:ascii="Sylfaen" w:eastAsia="Merriweather" w:hAnsi="Sylfaen" w:cs="Merriweather"/>
                <w:b/>
                <w:color w:val="000000"/>
                <w:sz w:val="18"/>
                <w:szCs w:val="18"/>
              </w:rPr>
            </w:pPr>
            <w:sdt>
              <w:sdtPr>
                <w:rPr>
                  <w:rFonts w:ascii="Sylfaen" w:hAnsi="Sylfaen"/>
                </w:rPr>
                <w:tag w:val="goog_rdk_1720"/>
                <w:id w:val="1851530332"/>
              </w:sdtPr>
              <w:sdtEndPr/>
              <w:sdtContent>
                <w:r w:rsidR="00BE1693" w:rsidRPr="0031743C">
                  <w:rPr>
                    <w:rFonts w:ascii="Sylfaen" w:eastAsia="Arial Unicode MS" w:hAnsi="Sylfaen" w:cs="Sylfaen"/>
                    <w:b/>
                    <w:color w:val="000000"/>
                    <w:sz w:val="18"/>
                    <w:szCs w:val="18"/>
                  </w:rPr>
                  <w:t>რისკის</w:t>
                </w:r>
                <w:r w:rsidR="00BE1693" w:rsidRPr="0031743C">
                  <w:rPr>
                    <w:rFonts w:ascii="Sylfaen" w:eastAsia="Arial Unicode MS" w:hAnsi="Sylfaen" w:cs="Arial Unicode MS"/>
                    <w:b/>
                    <w:color w:val="000000"/>
                    <w:sz w:val="18"/>
                    <w:szCs w:val="18"/>
                  </w:rPr>
                  <w:t xml:space="preserve"> </w:t>
                </w:r>
                <w:r w:rsidR="00BE1693" w:rsidRPr="0031743C">
                  <w:rPr>
                    <w:rFonts w:ascii="Sylfaen" w:eastAsia="Arial Unicode MS" w:hAnsi="Sylfaen" w:cs="Sylfaen"/>
                    <w:b/>
                    <w:color w:val="000000"/>
                    <w:sz w:val="18"/>
                    <w:szCs w:val="18"/>
                  </w:rPr>
                  <w:t>საერთო</w:t>
                </w:r>
                <w:r w:rsidR="00BE1693" w:rsidRPr="0031743C">
                  <w:rPr>
                    <w:rFonts w:ascii="Sylfaen" w:eastAsia="Arial Unicode MS" w:hAnsi="Sylfaen" w:cs="Arial Unicode MS"/>
                    <w:b/>
                    <w:color w:val="000000"/>
                    <w:sz w:val="18"/>
                    <w:szCs w:val="18"/>
                  </w:rPr>
                  <w:t xml:space="preserve"> </w:t>
                </w:r>
                <w:r w:rsidR="00BE1693" w:rsidRPr="0031743C">
                  <w:rPr>
                    <w:rFonts w:ascii="Sylfaen" w:eastAsia="Arial Unicode MS" w:hAnsi="Sylfaen" w:cs="Sylfaen"/>
                    <w:b/>
                    <w:color w:val="000000"/>
                    <w:sz w:val="18"/>
                    <w:szCs w:val="18"/>
                  </w:rPr>
                  <w:t>რეიტინგი</w:t>
                </w:r>
              </w:sdtContent>
            </w:sdt>
          </w:p>
        </w:tc>
        <w:tc>
          <w:tcPr>
            <w:tcW w:w="83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63D20CA" w14:textId="77777777" w:rsidR="00BE1693" w:rsidRPr="0031743C" w:rsidRDefault="00463AF0" w:rsidP="000E4F31">
            <w:pPr>
              <w:rPr>
                <w:rFonts w:ascii="Sylfaen" w:eastAsia="Merriweather" w:hAnsi="Sylfaen" w:cs="Merriweather"/>
                <w:sz w:val="18"/>
                <w:szCs w:val="18"/>
              </w:rPr>
            </w:pPr>
            <w:sdt>
              <w:sdtPr>
                <w:rPr>
                  <w:rFonts w:ascii="Sylfaen" w:eastAsia="Arial Unicode MS" w:hAnsi="Sylfaen" w:cs="Arial Unicode MS"/>
                  <w:color w:val="000000"/>
                  <w:sz w:val="18"/>
                  <w:szCs w:val="18"/>
                </w:rPr>
                <w:tag w:val="goog_rdk_1721"/>
                <w:id w:val="1214782807"/>
              </w:sdtPr>
              <w:sdtEndPr/>
              <w:sdtContent>
                <w:r w:rsidR="00BE1693" w:rsidRPr="0031743C">
                  <w:rPr>
                    <w:rFonts w:ascii="Sylfaen" w:eastAsia="Arial Unicode MS" w:hAnsi="Sylfaen" w:cs="Sylfaen"/>
                    <w:color w:val="000000"/>
                    <w:sz w:val="18"/>
                    <w:szCs w:val="18"/>
                  </w:rPr>
                  <w:t>ძალიან</w:t>
                </w:r>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მაღალ</w:t>
                </w:r>
              </w:sdtContent>
            </w:sdt>
            <w:sdt>
              <w:sdtPr>
                <w:rPr>
                  <w:rFonts w:ascii="Sylfaen" w:eastAsia="Arial Unicode MS" w:hAnsi="Sylfaen" w:cs="Arial Unicode MS"/>
                  <w:color w:val="000000"/>
                  <w:sz w:val="18"/>
                  <w:szCs w:val="18"/>
                </w:rPr>
                <w:tag w:val="goog_rdk_1722"/>
                <w:id w:val="-540822745"/>
              </w:sdtPr>
              <w:sdtEndPr/>
              <w:sdtContent>
                <w:r w:rsidR="00BE1693" w:rsidRPr="0031743C">
                  <w:rPr>
                    <w:rFonts w:ascii="Sylfaen" w:eastAsia="Arial Unicode MS" w:hAnsi="Sylfaen" w:cs="Arial Unicode MS"/>
                    <w:color w:val="000000"/>
                    <w:sz w:val="18"/>
                    <w:szCs w:val="18"/>
                  </w:rPr>
                  <w:t xml:space="preserve"> </w:t>
                </w:r>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21FB508" w14:textId="77777777" w:rsidR="00BE1693" w:rsidRPr="0031743C" w:rsidRDefault="00463AF0" w:rsidP="000E4F31">
            <w:pPr>
              <w:rPr>
                <w:rFonts w:ascii="Sylfaen" w:eastAsia="Arial Unicode MS" w:hAnsi="Sylfaen" w:cs="Sylfaen"/>
                <w:color w:val="000000"/>
                <w:sz w:val="18"/>
                <w:szCs w:val="18"/>
              </w:rPr>
            </w:pPr>
            <w:sdt>
              <w:sdtPr>
                <w:rPr>
                  <w:rFonts w:ascii="Sylfaen" w:eastAsia="Arial Unicode MS" w:hAnsi="Sylfaen" w:cs="Sylfaen"/>
                  <w:color w:val="000000"/>
                  <w:sz w:val="18"/>
                  <w:szCs w:val="18"/>
                </w:rPr>
                <w:tag w:val="goog_rdk_1723"/>
                <w:id w:val="1140376827"/>
              </w:sdtPr>
              <w:sdtEndPr/>
              <w:sdtContent>
                <w:r w:rsidR="00BE1693" w:rsidRPr="0031743C">
                  <w:rPr>
                    <w:rFonts w:ascii="Sylfaen" w:eastAsia="Arial Unicode MS" w:hAnsi="Sylfaen" w:cs="Sylfaen"/>
                    <w:color w:val="000000"/>
                    <w:sz w:val="18"/>
                    <w:szCs w:val="18"/>
                  </w:rPr>
                  <w:t xml:space="preserve">ძალიან მაღალ </w:t>
                </w:r>
              </w:sdtContent>
            </w:sdt>
            <w:sdt>
              <w:sdtPr>
                <w:rPr>
                  <w:rFonts w:ascii="Sylfaen" w:eastAsia="Arial Unicode MS" w:hAnsi="Sylfaen" w:cs="Sylfaen"/>
                  <w:color w:val="000000"/>
                  <w:sz w:val="18"/>
                  <w:szCs w:val="18"/>
                </w:rPr>
                <w:tag w:val="goog_rdk_1724"/>
                <w:id w:val="979048169"/>
              </w:sdtPr>
              <w:sdtEndPr/>
              <w:sdtContent>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570D0F7" w14:textId="77777777" w:rsidR="00BE1693" w:rsidRPr="0031743C" w:rsidRDefault="00463AF0" w:rsidP="000E4F31">
            <w:pPr>
              <w:rPr>
                <w:rFonts w:ascii="Sylfaen" w:eastAsia="Arial Unicode MS" w:hAnsi="Sylfaen" w:cs="Sylfaen"/>
                <w:color w:val="000000"/>
                <w:sz w:val="18"/>
                <w:szCs w:val="18"/>
              </w:rPr>
            </w:pPr>
            <w:sdt>
              <w:sdtPr>
                <w:rPr>
                  <w:rFonts w:ascii="Sylfaen" w:eastAsia="Arial Unicode MS" w:hAnsi="Sylfaen" w:cs="Sylfaen"/>
                  <w:color w:val="000000"/>
                  <w:sz w:val="18"/>
                  <w:szCs w:val="18"/>
                </w:rPr>
                <w:tag w:val="goog_rdk_1725"/>
                <w:id w:val="576719995"/>
              </w:sdtPr>
              <w:sdtEndPr/>
              <w:sdtContent>
                <w:r w:rsidR="00BE1693" w:rsidRPr="0031743C">
                  <w:rPr>
                    <w:rFonts w:ascii="Sylfaen" w:eastAsia="Arial Unicode MS" w:hAnsi="Sylfaen" w:cs="Sylfaen"/>
                    <w:color w:val="000000"/>
                    <w:sz w:val="18"/>
                    <w:szCs w:val="18"/>
                  </w:rPr>
                  <w:t xml:space="preserve">ძალიან მაღალ </w:t>
                </w:r>
              </w:sdtContent>
            </w:sdt>
            <w:sdt>
              <w:sdtPr>
                <w:rPr>
                  <w:rFonts w:ascii="Sylfaen" w:eastAsia="Arial Unicode MS" w:hAnsi="Sylfaen" w:cs="Sylfaen"/>
                  <w:color w:val="000000"/>
                  <w:sz w:val="18"/>
                  <w:szCs w:val="18"/>
                </w:rPr>
                <w:tag w:val="goog_rdk_1726"/>
                <w:id w:val="417756096"/>
              </w:sdtPr>
              <w:sdtEndPr/>
              <w:sdtContent>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40D8480" w14:textId="77777777" w:rsidR="00BE1693" w:rsidRPr="0031743C" w:rsidRDefault="00463AF0" w:rsidP="000E4F31">
            <w:pPr>
              <w:rPr>
                <w:rFonts w:ascii="Sylfaen" w:eastAsia="Arial Unicode MS" w:hAnsi="Sylfaen" w:cs="Sylfaen"/>
                <w:color w:val="000000"/>
                <w:sz w:val="18"/>
                <w:szCs w:val="18"/>
              </w:rPr>
            </w:pPr>
            <w:sdt>
              <w:sdtPr>
                <w:rPr>
                  <w:rFonts w:ascii="Sylfaen" w:eastAsia="Arial Unicode MS" w:hAnsi="Sylfaen" w:cs="Sylfaen"/>
                  <w:color w:val="000000"/>
                  <w:sz w:val="18"/>
                  <w:szCs w:val="18"/>
                </w:rPr>
                <w:tag w:val="goog_rdk_1727"/>
                <w:id w:val="-689676420"/>
              </w:sdtPr>
              <w:sdtEndPr/>
              <w:sdtContent>
                <w:r w:rsidR="00BE1693" w:rsidRPr="0031743C">
                  <w:rPr>
                    <w:rFonts w:ascii="Sylfaen" w:eastAsia="Arial Unicode MS" w:hAnsi="Sylfaen" w:cs="Sylfaen"/>
                    <w:color w:val="000000"/>
                    <w:sz w:val="18"/>
                    <w:szCs w:val="18"/>
                  </w:rPr>
                  <w:t xml:space="preserve">ძალიან მაღალ </w:t>
                </w:r>
              </w:sdtContent>
            </w:sdt>
            <w:sdt>
              <w:sdtPr>
                <w:rPr>
                  <w:rFonts w:ascii="Sylfaen" w:eastAsia="Arial Unicode MS" w:hAnsi="Sylfaen" w:cs="Sylfaen"/>
                  <w:color w:val="000000"/>
                  <w:sz w:val="18"/>
                  <w:szCs w:val="18"/>
                </w:rPr>
                <w:tag w:val="goog_rdk_1728"/>
                <w:id w:val="1932386887"/>
              </w:sdtPr>
              <w:sdtEndPr/>
              <w:sdtContent>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5A0E437" w14:textId="77777777" w:rsidR="00BE1693" w:rsidRPr="0031743C" w:rsidRDefault="00463AF0" w:rsidP="000E4F31">
            <w:pPr>
              <w:rPr>
                <w:rFonts w:ascii="Sylfaen" w:eastAsia="Arial Unicode MS" w:hAnsi="Sylfaen" w:cs="Sylfaen"/>
                <w:color w:val="000000"/>
                <w:sz w:val="18"/>
                <w:szCs w:val="18"/>
              </w:rPr>
            </w:pPr>
            <w:sdt>
              <w:sdtPr>
                <w:rPr>
                  <w:rFonts w:ascii="Sylfaen" w:eastAsia="Arial Unicode MS" w:hAnsi="Sylfaen" w:cs="Sylfaen"/>
                  <w:color w:val="000000"/>
                  <w:sz w:val="18"/>
                  <w:szCs w:val="18"/>
                </w:rPr>
                <w:tag w:val="goog_rdk_1729"/>
                <w:id w:val="935412913"/>
              </w:sdtPr>
              <w:sdtEndPr/>
              <w:sdtContent>
                <w:r w:rsidR="00BE1693" w:rsidRPr="0031743C">
                  <w:rPr>
                    <w:rFonts w:ascii="Sylfaen" w:eastAsia="Arial Unicode MS" w:hAnsi="Sylfaen" w:cs="Sylfaen"/>
                    <w:color w:val="000000"/>
                    <w:sz w:val="18"/>
                    <w:szCs w:val="18"/>
                  </w:rPr>
                  <w:t>ძალიან მაღალ</w:t>
                </w:r>
              </w:sdtContent>
            </w:sdt>
            <w:sdt>
              <w:sdtPr>
                <w:rPr>
                  <w:rFonts w:ascii="Sylfaen" w:eastAsia="Arial Unicode MS" w:hAnsi="Sylfaen" w:cs="Sylfaen"/>
                  <w:color w:val="000000"/>
                  <w:sz w:val="18"/>
                  <w:szCs w:val="18"/>
                </w:rPr>
                <w:tag w:val="goog_rdk_1730"/>
                <w:id w:val="-1791658779"/>
              </w:sdtPr>
              <w:sdtEndPr/>
              <w:sdtContent>
                <w:r w:rsidR="00BE1693" w:rsidRPr="0031743C">
                  <w:rPr>
                    <w:rFonts w:ascii="Sylfaen" w:eastAsia="Arial Unicode MS" w:hAnsi="Sylfaen" w:cs="Sylfaen"/>
                    <w:color w:val="000000"/>
                    <w:sz w:val="18"/>
                    <w:szCs w:val="18"/>
                  </w:rPr>
                  <w:t xml:space="preserve"> 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85FD0EB" w14:textId="77777777" w:rsidR="00BE1693" w:rsidRPr="0031743C" w:rsidRDefault="00463AF0" w:rsidP="000E4F31">
            <w:pPr>
              <w:rPr>
                <w:rFonts w:ascii="Sylfaen" w:eastAsia="Arial Unicode MS" w:hAnsi="Sylfaen" w:cs="Sylfaen"/>
                <w:color w:val="000000"/>
                <w:sz w:val="18"/>
                <w:szCs w:val="18"/>
              </w:rPr>
            </w:pPr>
            <w:sdt>
              <w:sdtPr>
                <w:rPr>
                  <w:rFonts w:ascii="Sylfaen" w:eastAsia="Arial Unicode MS" w:hAnsi="Sylfaen" w:cs="Sylfaen"/>
                  <w:color w:val="000000"/>
                  <w:sz w:val="18"/>
                  <w:szCs w:val="18"/>
                </w:rPr>
                <w:tag w:val="goog_rdk_1731"/>
                <w:id w:val="-1006743591"/>
              </w:sdtPr>
              <w:sdtEndPr/>
              <w:sdtContent>
                <w:r w:rsidR="00BE1693" w:rsidRPr="0031743C">
                  <w:rPr>
                    <w:rFonts w:ascii="Sylfaen" w:eastAsia="Arial Unicode MS" w:hAnsi="Sylfaen" w:cs="Sylfaen"/>
                    <w:color w:val="000000"/>
                    <w:sz w:val="18"/>
                    <w:szCs w:val="18"/>
                  </w:rPr>
                  <w:t>ძალიან მაღალ</w:t>
                </w:r>
              </w:sdtContent>
            </w:sdt>
            <w:sdt>
              <w:sdtPr>
                <w:rPr>
                  <w:rFonts w:ascii="Sylfaen" w:eastAsia="Arial Unicode MS" w:hAnsi="Sylfaen" w:cs="Sylfaen"/>
                  <w:color w:val="000000"/>
                  <w:sz w:val="18"/>
                  <w:szCs w:val="18"/>
                </w:rPr>
                <w:tag w:val="goog_rdk_1732"/>
                <w:id w:val="-1976597372"/>
              </w:sdtPr>
              <w:sdtEndPr/>
              <w:sdtContent>
                <w:r w:rsidR="00BE1693" w:rsidRPr="0031743C">
                  <w:rPr>
                    <w:rFonts w:ascii="Sylfaen" w:eastAsia="Arial Unicode MS" w:hAnsi="Sylfaen" w:cs="Sylfaen"/>
                    <w:color w:val="000000"/>
                    <w:sz w:val="18"/>
                    <w:szCs w:val="18"/>
                  </w:rPr>
                  <w:t>რისკიანი</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EDEB763" w14:textId="77777777" w:rsidR="00BE1693" w:rsidRPr="0031743C" w:rsidRDefault="00463AF0" w:rsidP="000E4F31">
            <w:pPr>
              <w:rPr>
                <w:rFonts w:ascii="Sylfaen" w:eastAsia="Arial Unicode MS" w:hAnsi="Sylfaen" w:cs="Sylfaen"/>
                <w:color w:val="000000"/>
                <w:sz w:val="18"/>
                <w:szCs w:val="18"/>
              </w:rPr>
            </w:pPr>
            <w:sdt>
              <w:sdtPr>
                <w:rPr>
                  <w:rFonts w:ascii="Sylfaen" w:eastAsia="Arial Unicode MS" w:hAnsi="Sylfaen" w:cs="Sylfaen"/>
                  <w:color w:val="000000"/>
                  <w:sz w:val="18"/>
                  <w:szCs w:val="18"/>
                </w:rPr>
                <w:tag w:val="goog_rdk_1733"/>
                <w:id w:val="459473222"/>
              </w:sdtPr>
              <w:sdtEndPr/>
              <w:sdtContent>
                <w:r w:rsidR="00BE1693" w:rsidRPr="0031743C">
                  <w:rPr>
                    <w:rFonts w:ascii="Sylfaen" w:eastAsia="Arial Unicode MS" w:hAnsi="Sylfaen" w:cs="Sylfaen"/>
                    <w:color w:val="000000"/>
                    <w:sz w:val="18"/>
                    <w:szCs w:val="18"/>
                  </w:rPr>
                  <w:t>ძალიან მაღალ</w:t>
                </w:r>
              </w:sdtContent>
            </w:sdt>
            <w:sdt>
              <w:sdtPr>
                <w:rPr>
                  <w:rFonts w:ascii="Sylfaen" w:eastAsia="Arial Unicode MS" w:hAnsi="Sylfaen" w:cs="Sylfaen"/>
                  <w:color w:val="000000"/>
                  <w:sz w:val="18"/>
                  <w:szCs w:val="18"/>
                </w:rPr>
                <w:tag w:val="goog_rdk_1734"/>
                <w:id w:val="921072518"/>
              </w:sdtPr>
              <w:sdtEndPr/>
              <w:sdtContent>
                <w:r w:rsidR="00BE1693" w:rsidRPr="0031743C">
                  <w:rPr>
                    <w:rFonts w:ascii="Sylfaen" w:eastAsia="Arial Unicode MS" w:hAnsi="Sylfaen" w:cs="Sylfaen"/>
                    <w:color w:val="000000"/>
                    <w:sz w:val="18"/>
                    <w:szCs w:val="18"/>
                  </w:rPr>
                  <w:t>რისკიანი</w:t>
                </w:r>
              </w:sdtContent>
            </w:sdt>
          </w:p>
        </w:tc>
      </w:tr>
    </w:tbl>
    <w:p w14:paraId="165A6E10" w14:textId="25FF4C8F" w:rsidR="0023367B" w:rsidRDefault="0023367B" w:rsidP="000E4F31">
      <w:pPr>
        <w:tabs>
          <w:tab w:val="left" w:pos="6804"/>
        </w:tabs>
        <w:spacing w:line="240" w:lineRule="auto"/>
        <w:rPr>
          <w:rFonts w:ascii="Sylfaen" w:eastAsia="Merriweather" w:hAnsi="Sylfaen" w:cs="Merriweather"/>
        </w:rPr>
      </w:pPr>
    </w:p>
    <w:p w14:paraId="4E28E3CA" w14:textId="71E308B1" w:rsidR="00F829BF" w:rsidRDefault="00F829BF" w:rsidP="000E4F31">
      <w:pPr>
        <w:tabs>
          <w:tab w:val="left" w:pos="6804"/>
        </w:tabs>
        <w:spacing w:line="240" w:lineRule="auto"/>
        <w:rPr>
          <w:rFonts w:ascii="Sylfaen" w:eastAsia="Merriweather" w:hAnsi="Sylfaen" w:cs="Merriweather"/>
        </w:rPr>
      </w:pPr>
    </w:p>
    <w:p w14:paraId="2DD16344" w14:textId="487E59C2" w:rsidR="00F829BF" w:rsidRDefault="00F829BF" w:rsidP="000E4F31">
      <w:pPr>
        <w:tabs>
          <w:tab w:val="left" w:pos="6804"/>
        </w:tabs>
        <w:spacing w:line="240" w:lineRule="auto"/>
        <w:rPr>
          <w:rFonts w:ascii="Sylfaen" w:eastAsia="Merriweather" w:hAnsi="Sylfaen" w:cs="Merriweather"/>
        </w:rPr>
      </w:pPr>
    </w:p>
    <w:p w14:paraId="32463BEC" w14:textId="522CFE0D" w:rsidR="00F829BF" w:rsidRPr="00F829BF" w:rsidRDefault="00F829BF" w:rsidP="000E4F31">
      <w:pPr>
        <w:tabs>
          <w:tab w:val="left" w:pos="6804"/>
        </w:tabs>
        <w:spacing w:line="240" w:lineRule="auto"/>
        <w:rPr>
          <w:rFonts w:ascii="Sylfaen" w:eastAsia="Calibri" w:hAnsi="Sylfaen" w:cs="Calibri"/>
          <w:color w:val="2F5496"/>
          <w:sz w:val="26"/>
          <w:szCs w:val="26"/>
        </w:rPr>
      </w:pPr>
    </w:p>
    <w:p w14:paraId="231B0AD9" w14:textId="3E3FB381" w:rsidR="00F829BF" w:rsidRPr="006053A7" w:rsidRDefault="00F829BF" w:rsidP="006053A7">
      <w:pPr>
        <w:pStyle w:val="Heading1"/>
        <w:rPr>
          <w:color w:val="365F91" w:themeColor="accent1" w:themeShade="BF"/>
          <w:sz w:val="22"/>
          <w:szCs w:val="22"/>
        </w:rPr>
      </w:pPr>
      <w:bookmarkStart w:id="82" w:name="_Toc120623586"/>
      <w:r w:rsidRPr="006053A7">
        <w:rPr>
          <w:rFonts w:ascii="Sylfaen" w:hAnsi="Sylfaen" w:cs="Sylfaen"/>
          <w:color w:val="365F91" w:themeColor="accent1" w:themeShade="BF"/>
          <w:sz w:val="22"/>
          <w:szCs w:val="22"/>
        </w:rPr>
        <w:t>სახელმწიფო</w:t>
      </w:r>
      <w:r w:rsidRPr="006053A7">
        <w:rPr>
          <w:color w:val="365F91" w:themeColor="accent1" w:themeShade="BF"/>
          <w:sz w:val="22"/>
          <w:szCs w:val="22"/>
        </w:rPr>
        <w:t xml:space="preserve"> </w:t>
      </w:r>
      <w:r w:rsidRPr="006053A7">
        <w:rPr>
          <w:rFonts w:ascii="Sylfaen" w:hAnsi="Sylfaen" w:cs="Sylfaen"/>
          <w:color w:val="365F91" w:themeColor="accent1" w:themeShade="BF"/>
          <w:sz w:val="22"/>
          <w:szCs w:val="22"/>
        </w:rPr>
        <w:t>საწარმოთა</w:t>
      </w:r>
      <w:r w:rsidRPr="006053A7">
        <w:rPr>
          <w:color w:val="365F91" w:themeColor="accent1" w:themeShade="BF"/>
          <w:sz w:val="22"/>
          <w:szCs w:val="22"/>
        </w:rPr>
        <w:t xml:space="preserve"> </w:t>
      </w:r>
      <w:r w:rsidRPr="006053A7">
        <w:rPr>
          <w:rFonts w:ascii="Sylfaen" w:hAnsi="Sylfaen" w:cs="Sylfaen"/>
          <w:color w:val="365F91" w:themeColor="accent1" w:themeShade="BF"/>
          <w:sz w:val="22"/>
          <w:szCs w:val="22"/>
        </w:rPr>
        <w:t>სენსიტიურობის</w:t>
      </w:r>
      <w:r w:rsidRPr="006053A7">
        <w:rPr>
          <w:color w:val="365F91" w:themeColor="accent1" w:themeShade="BF"/>
          <w:sz w:val="22"/>
          <w:szCs w:val="22"/>
        </w:rPr>
        <w:t xml:space="preserve"> </w:t>
      </w:r>
      <w:r w:rsidRPr="006053A7">
        <w:rPr>
          <w:rFonts w:ascii="Sylfaen" w:hAnsi="Sylfaen" w:cs="Sylfaen"/>
          <w:color w:val="365F91" w:themeColor="accent1" w:themeShade="BF"/>
          <w:sz w:val="22"/>
          <w:szCs w:val="22"/>
        </w:rPr>
        <w:t>ანალიზი</w:t>
      </w:r>
      <w:bookmarkEnd w:id="82"/>
    </w:p>
    <w:p w14:paraId="62AA9596" w14:textId="77777777" w:rsidR="00F829BF" w:rsidRPr="00BC513F" w:rsidRDefault="00F829BF" w:rsidP="00BC513F">
      <w:pPr>
        <w:pStyle w:val="Heading2"/>
        <w:rPr>
          <w:color w:val="365F91" w:themeColor="accent1" w:themeShade="BF"/>
          <w:sz w:val="22"/>
          <w:szCs w:val="22"/>
        </w:rPr>
      </w:pPr>
      <w:bookmarkStart w:id="83" w:name="_Toc57583083"/>
      <w:bookmarkStart w:id="84" w:name="_Toc120623587"/>
      <w:r w:rsidRPr="00BC513F">
        <w:rPr>
          <w:rFonts w:ascii="Sylfaen" w:hAnsi="Sylfaen" w:cs="Sylfaen"/>
          <w:color w:val="365F91" w:themeColor="accent1" w:themeShade="BF"/>
          <w:sz w:val="22"/>
          <w:szCs w:val="22"/>
        </w:rPr>
        <w:t>შესავალი</w:t>
      </w:r>
      <w:bookmarkEnd w:id="83"/>
      <w:bookmarkEnd w:id="84"/>
    </w:p>
    <w:p w14:paraId="45398CEF" w14:textId="77777777" w:rsidR="00F829BF" w:rsidRPr="00F829BF" w:rsidRDefault="00F829BF" w:rsidP="00F829BF">
      <w:pPr>
        <w:jc w:val="both"/>
        <w:rPr>
          <w:rFonts w:ascii="Sylfaen" w:eastAsia="Calibri" w:hAnsi="Sylfaen" w:cs="Calibri"/>
        </w:rPr>
      </w:pPr>
      <w:r w:rsidRPr="00F829BF">
        <w:rPr>
          <w:rFonts w:ascii="Sylfaen" w:eastAsia="Calibri" w:hAnsi="Sylfaen" w:cs="Calibri"/>
        </w:rPr>
        <w:t xml:space="preserve">ამ თავში მოცემულია 6 ძირითადი სახელმწიფო საწარმოს ფინანსური რისკების ანალიზი. თავი მოიცავს: ანალიზის მიზანს, ანალიზში გამოყენებულ ძირითად დაშვებებს და მოდელირებულ მაკრო-ეკონომიკურ სცენარებს, ასევე რისკების ანალიზის ძირითად მიგნებებს და დასკვნებს. </w:t>
      </w:r>
    </w:p>
    <w:p w14:paraId="4BE086D0" w14:textId="77777777" w:rsidR="00F829BF" w:rsidRPr="00F829BF" w:rsidRDefault="00F829BF" w:rsidP="00F829BF">
      <w:pPr>
        <w:jc w:val="both"/>
        <w:rPr>
          <w:rFonts w:ascii="Sylfaen" w:eastAsia="Calibri" w:hAnsi="Sylfaen" w:cs="Calibri"/>
        </w:rPr>
      </w:pPr>
      <w:r w:rsidRPr="00F829BF">
        <w:rPr>
          <w:rFonts w:ascii="Sylfaen" w:eastAsia="Calibri" w:hAnsi="Sylfaen" w:cs="Calibri"/>
        </w:rPr>
        <w:t>ანალიზში განხილულ ექვს საწარმოს წარმოადგენს:</w:t>
      </w:r>
    </w:p>
    <w:p w14:paraId="7FA0B92B" w14:textId="77777777" w:rsidR="00F829BF" w:rsidRPr="00F829BF" w:rsidRDefault="00F829BF" w:rsidP="00F829BF">
      <w:pPr>
        <w:jc w:val="both"/>
        <w:rPr>
          <w:rFonts w:ascii="Sylfaen" w:eastAsia="Calibri" w:hAnsi="Sylfaen" w:cs="Calibri"/>
        </w:rPr>
      </w:pPr>
    </w:p>
    <w:p w14:paraId="53EC9E21" w14:textId="77777777" w:rsidR="00F829BF" w:rsidRPr="00F829BF" w:rsidRDefault="00F829BF" w:rsidP="007C396E">
      <w:pPr>
        <w:numPr>
          <w:ilvl w:val="0"/>
          <w:numId w:val="28"/>
        </w:numPr>
        <w:pBdr>
          <w:top w:val="nil"/>
          <w:left w:val="nil"/>
          <w:bottom w:val="nil"/>
          <w:right w:val="nil"/>
          <w:between w:val="nil"/>
        </w:pBdr>
        <w:spacing w:line="259" w:lineRule="auto"/>
        <w:jc w:val="both"/>
        <w:rPr>
          <w:rFonts w:ascii="Sylfaen" w:eastAsia="Calibri" w:hAnsi="Sylfaen" w:cs="Calibri"/>
        </w:rPr>
      </w:pPr>
      <w:r w:rsidRPr="00F829BF">
        <w:rPr>
          <w:rFonts w:ascii="Sylfaen" w:eastAsia="Calibri" w:hAnsi="Sylfaen" w:cs="Calibri"/>
        </w:rPr>
        <w:t>ენგურჰესი;</w:t>
      </w:r>
    </w:p>
    <w:p w14:paraId="377B4D67" w14:textId="77777777" w:rsidR="00F829BF" w:rsidRPr="00F829BF" w:rsidRDefault="00F829BF" w:rsidP="007C396E">
      <w:pPr>
        <w:numPr>
          <w:ilvl w:val="0"/>
          <w:numId w:val="28"/>
        </w:numPr>
        <w:pBdr>
          <w:top w:val="nil"/>
          <w:left w:val="nil"/>
          <w:bottom w:val="nil"/>
          <w:right w:val="nil"/>
          <w:between w:val="nil"/>
        </w:pBdr>
        <w:spacing w:line="259" w:lineRule="auto"/>
        <w:jc w:val="both"/>
        <w:rPr>
          <w:rFonts w:ascii="Sylfaen" w:eastAsia="Calibri" w:hAnsi="Sylfaen" w:cs="Calibri"/>
        </w:rPr>
      </w:pPr>
      <w:r w:rsidRPr="00F829BF">
        <w:rPr>
          <w:rFonts w:ascii="Sylfaen" w:eastAsia="Calibri" w:hAnsi="Sylfaen" w:cs="Calibri"/>
        </w:rPr>
        <w:t>საქართველოს რკინიგზა;</w:t>
      </w:r>
    </w:p>
    <w:p w14:paraId="10553419" w14:textId="77777777" w:rsidR="00F829BF" w:rsidRPr="00F829BF" w:rsidRDefault="00F829BF" w:rsidP="007C396E">
      <w:pPr>
        <w:numPr>
          <w:ilvl w:val="0"/>
          <w:numId w:val="28"/>
        </w:numPr>
        <w:pBdr>
          <w:top w:val="nil"/>
          <w:left w:val="nil"/>
          <w:bottom w:val="nil"/>
          <w:right w:val="nil"/>
          <w:between w:val="nil"/>
        </w:pBdr>
        <w:spacing w:line="259" w:lineRule="auto"/>
        <w:jc w:val="both"/>
        <w:rPr>
          <w:rFonts w:ascii="Sylfaen" w:eastAsia="Calibri" w:hAnsi="Sylfaen" w:cs="Calibri"/>
        </w:rPr>
      </w:pPr>
      <w:r w:rsidRPr="00F829BF">
        <w:rPr>
          <w:rFonts w:ascii="Sylfaen" w:eastAsia="Calibri" w:hAnsi="Sylfaen" w:cs="Calibri"/>
        </w:rPr>
        <w:t>ნავთობისა და გაზის კორპორაცია;</w:t>
      </w:r>
    </w:p>
    <w:p w14:paraId="2FBC6818" w14:textId="77777777" w:rsidR="00F829BF" w:rsidRPr="00F829BF" w:rsidRDefault="00F829BF" w:rsidP="007C396E">
      <w:pPr>
        <w:numPr>
          <w:ilvl w:val="0"/>
          <w:numId w:val="28"/>
        </w:numPr>
        <w:pBdr>
          <w:top w:val="nil"/>
          <w:left w:val="nil"/>
          <w:bottom w:val="nil"/>
          <w:right w:val="nil"/>
          <w:between w:val="nil"/>
        </w:pBdr>
        <w:spacing w:line="259" w:lineRule="auto"/>
        <w:jc w:val="both"/>
        <w:rPr>
          <w:rFonts w:ascii="Sylfaen" w:eastAsia="Calibri" w:hAnsi="Sylfaen" w:cs="Calibri"/>
        </w:rPr>
      </w:pPr>
      <w:r w:rsidRPr="00F829BF">
        <w:rPr>
          <w:rFonts w:ascii="Sylfaen" w:eastAsia="Calibri" w:hAnsi="Sylfaen" w:cs="Calibri"/>
        </w:rPr>
        <w:t>საქართველოს სახელმწიფო ელექტროსისტემა;</w:t>
      </w:r>
    </w:p>
    <w:p w14:paraId="69F21F5B" w14:textId="77777777" w:rsidR="00F829BF" w:rsidRPr="00F829BF" w:rsidRDefault="00F829BF" w:rsidP="007C396E">
      <w:pPr>
        <w:numPr>
          <w:ilvl w:val="0"/>
          <w:numId w:val="28"/>
        </w:numPr>
        <w:pBdr>
          <w:top w:val="nil"/>
          <w:left w:val="nil"/>
          <w:bottom w:val="nil"/>
          <w:right w:val="nil"/>
          <w:between w:val="nil"/>
        </w:pBdr>
        <w:spacing w:line="259" w:lineRule="auto"/>
        <w:jc w:val="both"/>
        <w:rPr>
          <w:rFonts w:ascii="Sylfaen" w:eastAsia="Calibri" w:hAnsi="Sylfaen" w:cs="Calibri"/>
        </w:rPr>
      </w:pPr>
      <w:r w:rsidRPr="00F829BF">
        <w:rPr>
          <w:rFonts w:ascii="Sylfaen" w:eastAsia="Calibri" w:hAnsi="Sylfaen" w:cs="Calibri"/>
        </w:rPr>
        <w:t>მარაბდა-კარწახის რკინიგზა;</w:t>
      </w:r>
    </w:p>
    <w:p w14:paraId="08A9E092" w14:textId="77777777" w:rsidR="00F829BF" w:rsidRPr="00F829BF" w:rsidRDefault="00F829BF" w:rsidP="007C396E">
      <w:pPr>
        <w:numPr>
          <w:ilvl w:val="0"/>
          <w:numId w:val="28"/>
        </w:numPr>
        <w:pBdr>
          <w:top w:val="nil"/>
          <w:left w:val="nil"/>
          <w:bottom w:val="nil"/>
          <w:right w:val="nil"/>
          <w:between w:val="nil"/>
        </w:pBdr>
        <w:spacing w:after="160" w:line="259" w:lineRule="auto"/>
        <w:jc w:val="both"/>
        <w:rPr>
          <w:rFonts w:ascii="Sylfaen" w:eastAsia="Calibri" w:hAnsi="Sylfaen" w:cs="Calibri"/>
        </w:rPr>
      </w:pPr>
      <w:r w:rsidRPr="00F829BF">
        <w:rPr>
          <w:rFonts w:ascii="Sylfaen" w:eastAsia="Calibri" w:hAnsi="Sylfaen" w:cs="Calibri"/>
        </w:rPr>
        <w:t>საქართველოს გაერთიანებული წყალმომარაგების კომპანია.</w:t>
      </w:r>
    </w:p>
    <w:p w14:paraId="7818F3D6" w14:textId="2E17606C" w:rsidR="00F829BF" w:rsidRDefault="00F829BF" w:rsidP="00F829BF">
      <w:pPr>
        <w:widowControl w:val="0"/>
        <w:pBdr>
          <w:top w:val="nil"/>
          <w:left w:val="nil"/>
          <w:bottom w:val="nil"/>
          <w:right w:val="nil"/>
          <w:between w:val="nil"/>
        </w:pBdr>
        <w:spacing w:before="186" w:line="240" w:lineRule="auto"/>
        <w:jc w:val="both"/>
        <w:rPr>
          <w:rFonts w:ascii="Sylfaen" w:eastAsia="Calibri" w:hAnsi="Sylfaen" w:cs="Calibri"/>
        </w:rPr>
      </w:pPr>
      <w:r w:rsidRPr="00F829BF">
        <w:rPr>
          <w:rFonts w:ascii="Sylfaen" w:eastAsia="Calibri" w:hAnsi="Sylfaen" w:cs="Calibri"/>
        </w:rPr>
        <w:t xml:space="preserve">ეს სახელმწიფო საწარმოები შეირჩა მათი ფინანსური მნიშვნელობიდან გამომდინარე, ამ კომპანიების 2021 წლის ჯამური მთლიანი აქტივები ფისკალური რისკების ანალიზში განხილულ სახელმწიფო საწარმოთა ჯამური მთლიანი აქტივების 65%-ს შეადგენს.  </w:t>
      </w:r>
    </w:p>
    <w:p w14:paraId="0A843A0D" w14:textId="77777777" w:rsidR="00F829BF" w:rsidRPr="00BC513F" w:rsidRDefault="00F829BF" w:rsidP="00BC513F">
      <w:pPr>
        <w:pStyle w:val="Heading2"/>
        <w:rPr>
          <w:color w:val="365F91" w:themeColor="accent1" w:themeShade="BF"/>
          <w:sz w:val="22"/>
          <w:szCs w:val="22"/>
        </w:rPr>
      </w:pPr>
      <w:bookmarkStart w:id="85" w:name="_Toc57583084"/>
      <w:bookmarkStart w:id="86" w:name="_Toc120623588"/>
      <w:r w:rsidRPr="00BC513F">
        <w:rPr>
          <w:rFonts w:ascii="Sylfaen" w:hAnsi="Sylfaen" w:cs="Sylfaen"/>
          <w:color w:val="365F91" w:themeColor="accent1" w:themeShade="BF"/>
          <w:sz w:val="22"/>
          <w:szCs w:val="22"/>
        </w:rPr>
        <w:t>სენსიტიურობის</w:t>
      </w:r>
      <w:r w:rsidRPr="00BC513F">
        <w:rPr>
          <w:color w:val="365F91" w:themeColor="accent1" w:themeShade="BF"/>
          <w:sz w:val="22"/>
          <w:szCs w:val="22"/>
        </w:rPr>
        <w:t xml:space="preserve"> </w:t>
      </w:r>
      <w:r w:rsidRPr="00BC513F">
        <w:rPr>
          <w:rFonts w:ascii="Sylfaen" w:hAnsi="Sylfaen" w:cs="Sylfaen"/>
          <w:color w:val="365F91" w:themeColor="accent1" w:themeShade="BF"/>
          <w:sz w:val="22"/>
          <w:szCs w:val="22"/>
        </w:rPr>
        <w:t>ანალიზის</w:t>
      </w:r>
      <w:r w:rsidRPr="00BC513F">
        <w:rPr>
          <w:color w:val="365F91" w:themeColor="accent1" w:themeShade="BF"/>
          <w:sz w:val="22"/>
          <w:szCs w:val="22"/>
        </w:rPr>
        <w:t xml:space="preserve"> </w:t>
      </w:r>
      <w:r w:rsidRPr="00BC513F">
        <w:rPr>
          <w:rFonts w:ascii="Sylfaen" w:hAnsi="Sylfaen" w:cs="Sylfaen"/>
          <w:color w:val="365F91" w:themeColor="accent1" w:themeShade="BF"/>
          <w:sz w:val="22"/>
          <w:szCs w:val="22"/>
        </w:rPr>
        <w:t>მიზნები</w:t>
      </w:r>
      <w:bookmarkEnd w:id="85"/>
      <w:bookmarkEnd w:id="86"/>
    </w:p>
    <w:p w14:paraId="0DB3B415" w14:textId="77777777" w:rsidR="00F829BF" w:rsidRPr="00F829BF" w:rsidRDefault="00F829BF" w:rsidP="00F829BF">
      <w:pPr>
        <w:jc w:val="both"/>
        <w:rPr>
          <w:rFonts w:ascii="Sylfaen" w:eastAsia="Calibri" w:hAnsi="Sylfaen" w:cs="Calibri"/>
        </w:rPr>
      </w:pPr>
      <w:r w:rsidRPr="00F829BF">
        <w:rPr>
          <w:rFonts w:ascii="Sylfaen" w:eastAsia="Calibri" w:hAnsi="Sylfaen" w:cs="Calibri"/>
        </w:rPr>
        <w:t>სენსიტიურობის ანალიზის მიზანია შეაფასოს საქართველოს მთავრობის წინაშე მდგარი ფისკალური რისკების ფინანსური შედეგები „ზედა დონეზე“ შემდგომი ხუთი წლისთვის, რომლებიც მომდინარეობს რამდენიმე მსხვილი სახელმწიფო საწარმოდან. ძირითადი ამოცანა, რომელსაც ანალიზი პასუხს სცემს არის: რა ფინანსური გავლენა ექნება მწვავე ეკონომიკურ შოკებს სახელმწიფო საწარმოებზე და მათ მფლობელზე - სახელმწიფოზე. მოდელირებული სცენარები მოიცავს მშპ-ს ზრდის, გაცვლითი კურსისა და საპროცენტო განაკვეთების შოკებს.</w:t>
      </w:r>
    </w:p>
    <w:p w14:paraId="42103550" w14:textId="77777777" w:rsidR="00F829BF" w:rsidRPr="00F829BF" w:rsidRDefault="00F829BF" w:rsidP="00F829BF">
      <w:pPr>
        <w:jc w:val="both"/>
        <w:rPr>
          <w:rFonts w:ascii="Sylfaen" w:eastAsia="Calibri" w:hAnsi="Sylfaen" w:cs="Calibri"/>
        </w:rPr>
      </w:pPr>
      <w:r w:rsidRPr="00F829BF">
        <w:rPr>
          <w:rFonts w:ascii="Sylfaen" w:eastAsia="Calibri" w:hAnsi="Sylfaen" w:cs="Calibri"/>
        </w:rPr>
        <w:t>ანალიზი განხორციელებულია ზედა-დონეზე და რისკების რაოდენობრივი გამოსახულების დანიშნულებაა იყოს მიმანიშნებელი და არა ზუსტი, რადგან ანალიზი დაფუძნებულია ფინანსური მაჩვენებლების და გარე ფაქტორების პროგნოზებზე, ასევე ამ გარე ფაქტორების ფინანსურ მაჩვენებლებზე გავლენის დაშვებებზე და გარდაუვლად არსებობს განუსაზღვრელობა პროგნოზებთან და დაშვებებთან დაკავშირებით.</w:t>
      </w:r>
    </w:p>
    <w:p w14:paraId="02DA13EF" w14:textId="77777777" w:rsidR="00F829BF" w:rsidRPr="00F829BF" w:rsidRDefault="00F829BF" w:rsidP="00F829BF">
      <w:pPr>
        <w:jc w:val="both"/>
        <w:rPr>
          <w:rFonts w:ascii="Sylfaen" w:eastAsia="Calibri" w:hAnsi="Sylfaen" w:cs="Calibri"/>
        </w:rPr>
      </w:pPr>
      <w:r w:rsidRPr="00F829BF">
        <w:rPr>
          <w:rFonts w:ascii="Sylfaen" w:eastAsia="Calibri" w:hAnsi="Sylfaen" w:cs="Calibri"/>
        </w:rPr>
        <w:lastRenderedPageBreak/>
        <w:t>მოდელი მოიცავს სამწლიან ისტორიულ (2019-2021) და ხუთწლიან პრო-ფორმა (2022-2026) ფინანსურ პროგნოზებს. ფინანსური უწყისები მოიცავს საანგარიშო პერიოდისთვის ზედა დონის მოგება-ზარალის, ბალანსისა და ფულადი ნაკადების მოძრაობის ანგარიშგებებს. აღნიშნული ფინანსური ანგარიშგებებიდან დაანგარიშებულია ძირითადი ფინანსური კოეფიციენტები.</w:t>
      </w:r>
    </w:p>
    <w:p w14:paraId="033B7173" w14:textId="56378772" w:rsidR="00F829BF" w:rsidRPr="00BC513F" w:rsidRDefault="00F829BF" w:rsidP="00BC513F">
      <w:pPr>
        <w:pStyle w:val="Heading2"/>
        <w:rPr>
          <w:sz w:val="22"/>
          <w:szCs w:val="22"/>
        </w:rPr>
      </w:pPr>
      <w:bookmarkStart w:id="87" w:name="_Toc57583085"/>
      <w:bookmarkStart w:id="88" w:name="_Toc120623589"/>
      <w:r w:rsidRPr="00BC513F">
        <w:rPr>
          <w:rFonts w:ascii="Sylfaen" w:hAnsi="Sylfaen" w:cs="Sylfaen"/>
          <w:sz w:val="22"/>
          <w:szCs w:val="22"/>
        </w:rPr>
        <w:t>ეკონომიკური</w:t>
      </w:r>
      <w:r w:rsidRPr="00BC513F">
        <w:rPr>
          <w:sz w:val="22"/>
          <w:szCs w:val="22"/>
        </w:rPr>
        <w:t xml:space="preserve"> </w:t>
      </w:r>
      <w:r w:rsidRPr="00BC513F">
        <w:rPr>
          <w:rFonts w:ascii="Sylfaen" w:hAnsi="Sylfaen" w:cs="Sylfaen"/>
          <w:sz w:val="22"/>
          <w:szCs w:val="22"/>
        </w:rPr>
        <w:t>სცენარები</w:t>
      </w:r>
      <w:bookmarkEnd w:id="87"/>
      <w:bookmarkEnd w:id="88"/>
    </w:p>
    <w:p w14:paraId="1A7BF00B" w14:textId="77777777" w:rsidR="00F829BF" w:rsidRPr="00F829BF" w:rsidRDefault="00F829BF" w:rsidP="00F829BF">
      <w:pPr>
        <w:spacing w:before="240" w:line="240" w:lineRule="auto"/>
        <w:jc w:val="both"/>
        <w:rPr>
          <w:rFonts w:ascii="Sylfaen" w:eastAsia="Calibri" w:hAnsi="Sylfaen" w:cs="Calibri"/>
          <w:b/>
        </w:rPr>
      </w:pPr>
      <w:r w:rsidRPr="00F829BF">
        <w:rPr>
          <w:rFonts w:ascii="Sylfaen" w:eastAsia="Calibri" w:hAnsi="Sylfaen" w:cs="Calibri"/>
          <w:b/>
        </w:rPr>
        <w:t xml:space="preserve">მოდელი განიხილავს საქართველოს მაკროეკონომიკური პერსპექტივის 5 სცენარს. </w:t>
      </w:r>
    </w:p>
    <w:p w14:paraId="1FB4A75E" w14:textId="77777777" w:rsidR="00F829BF" w:rsidRPr="00F829BF" w:rsidRDefault="00F829BF" w:rsidP="007C396E">
      <w:pPr>
        <w:numPr>
          <w:ilvl w:val="0"/>
          <w:numId w:val="29"/>
        </w:numPr>
        <w:pBdr>
          <w:top w:val="nil"/>
          <w:left w:val="nil"/>
          <w:bottom w:val="nil"/>
          <w:right w:val="nil"/>
          <w:between w:val="nil"/>
        </w:pBdr>
        <w:spacing w:before="240" w:line="240" w:lineRule="auto"/>
        <w:ind w:hanging="720"/>
        <w:jc w:val="both"/>
        <w:rPr>
          <w:rFonts w:ascii="Sylfaen" w:eastAsia="Calibri" w:hAnsi="Sylfaen" w:cs="Calibri"/>
        </w:rPr>
      </w:pPr>
      <w:r w:rsidRPr="00F829BF">
        <w:rPr>
          <w:rFonts w:ascii="Sylfaen" w:eastAsia="Calibri" w:hAnsi="Sylfaen" w:cs="Calibri"/>
        </w:rPr>
        <w:t>სცენარი 1 - საბაზისო სცენარი, ეყრდნობა თითოეული საწარმოს ფინანსურ პროგნოზებს მიმდინარე და მომდევნო წლებისთვის (2022-2026);</w:t>
      </w:r>
    </w:p>
    <w:p w14:paraId="7085770A" w14:textId="77777777" w:rsidR="00F829BF" w:rsidRPr="00F829BF" w:rsidRDefault="00F829BF" w:rsidP="007C396E">
      <w:pPr>
        <w:numPr>
          <w:ilvl w:val="0"/>
          <w:numId w:val="29"/>
        </w:numPr>
        <w:pBdr>
          <w:top w:val="nil"/>
          <w:left w:val="nil"/>
          <w:bottom w:val="nil"/>
          <w:right w:val="nil"/>
          <w:between w:val="nil"/>
        </w:pBdr>
        <w:spacing w:line="240" w:lineRule="auto"/>
        <w:ind w:hanging="720"/>
        <w:jc w:val="both"/>
        <w:rPr>
          <w:rFonts w:ascii="Sylfaen" w:eastAsia="Calibri" w:hAnsi="Sylfaen" w:cs="Calibri"/>
        </w:rPr>
      </w:pPr>
      <w:r w:rsidRPr="00F829BF">
        <w:rPr>
          <w:rFonts w:ascii="Sylfaen" w:eastAsia="Calibri" w:hAnsi="Sylfaen" w:cs="Calibri"/>
        </w:rPr>
        <w:t>სცენარი 2 - უშვებს მშპ-ს მწვავე შოკს, რაც შეადგენს 2023 და 2024 წლებისთვის მშპ-ს ზრდას მხოლოდ 0,7%-ით და 0,9%-ით შესაბამისად (საბაზისო სცენართან შედარებით, რომელიც 2023 წლისთვის ითვალისწინებს 5%-იან, 2024 წლისთვის 5.2%-იან ზრდას ), სხვა დაშვებების უცვლელად დატოვების პირობებში;</w:t>
      </w:r>
    </w:p>
    <w:p w14:paraId="4B34A39B" w14:textId="77777777" w:rsidR="00F829BF" w:rsidRPr="00F829BF" w:rsidRDefault="00F829BF" w:rsidP="007C396E">
      <w:pPr>
        <w:numPr>
          <w:ilvl w:val="0"/>
          <w:numId w:val="29"/>
        </w:numPr>
        <w:pBdr>
          <w:top w:val="nil"/>
          <w:left w:val="nil"/>
          <w:bottom w:val="nil"/>
          <w:right w:val="nil"/>
          <w:between w:val="nil"/>
        </w:pBdr>
        <w:spacing w:line="240" w:lineRule="auto"/>
        <w:ind w:hanging="720"/>
        <w:jc w:val="both"/>
        <w:rPr>
          <w:rFonts w:ascii="Sylfaen" w:eastAsia="Calibri" w:hAnsi="Sylfaen" w:cs="Calibri"/>
        </w:rPr>
      </w:pPr>
      <w:r w:rsidRPr="00F829BF">
        <w:rPr>
          <w:rFonts w:ascii="Sylfaen" w:eastAsia="Calibri" w:hAnsi="Sylfaen" w:cs="Calibri"/>
        </w:rPr>
        <w:t>სცენარი 3 - უშვებს გაცვლითი კურსის მწვავე შოკს ლარის დაახლოებით 30%-ით გაუფასურებით 2023 წლისთვის და შემდგომ წლებში აღნიშნული მაჩვენებლის შენარჩუნებით, სხვა დაშვებების უცვლელად დატოვების პირობებში;</w:t>
      </w:r>
    </w:p>
    <w:p w14:paraId="3D755D95" w14:textId="77777777" w:rsidR="00F829BF" w:rsidRPr="00F829BF" w:rsidRDefault="00F829BF" w:rsidP="007C396E">
      <w:pPr>
        <w:numPr>
          <w:ilvl w:val="0"/>
          <w:numId w:val="29"/>
        </w:numPr>
        <w:pBdr>
          <w:top w:val="nil"/>
          <w:left w:val="nil"/>
          <w:bottom w:val="nil"/>
          <w:right w:val="nil"/>
          <w:between w:val="nil"/>
        </w:pBdr>
        <w:spacing w:line="240" w:lineRule="auto"/>
        <w:ind w:hanging="720"/>
        <w:jc w:val="both"/>
        <w:rPr>
          <w:rFonts w:ascii="Sylfaen" w:eastAsia="Calibri" w:hAnsi="Sylfaen" w:cs="Calibri"/>
        </w:rPr>
      </w:pPr>
      <w:r w:rsidRPr="00F829BF">
        <w:rPr>
          <w:rFonts w:ascii="Sylfaen" w:eastAsia="Calibri" w:hAnsi="Sylfaen" w:cs="Calibri"/>
        </w:rPr>
        <w:t>სცენარი 4 - უშვებს საპროცენტო განაკვეთის შოკს, 2023-2026 წლებში 0.5 სტანდარტული გადახრით, სხვა დაშვებების უცვლელად დატოვების პირობებში;</w:t>
      </w:r>
    </w:p>
    <w:p w14:paraId="5A93E2A9" w14:textId="77777777" w:rsidR="00F829BF" w:rsidRPr="00F829BF" w:rsidRDefault="00F829BF" w:rsidP="007C396E">
      <w:pPr>
        <w:numPr>
          <w:ilvl w:val="0"/>
          <w:numId w:val="29"/>
        </w:numPr>
        <w:pBdr>
          <w:top w:val="nil"/>
          <w:left w:val="nil"/>
          <w:bottom w:val="nil"/>
          <w:right w:val="nil"/>
          <w:between w:val="nil"/>
        </w:pBdr>
        <w:spacing w:line="240" w:lineRule="auto"/>
        <w:ind w:hanging="720"/>
        <w:jc w:val="both"/>
        <w:rPr>
          <w:rFonts w:ascii="Sylfaen" w:eastAsia="Calibri" w:hAnsi="Sylfaen" w:cs="Calibri"/>
        </w:rPr>
      </w:pPr>
      <w:r w:rsidRPr="00F829BF">
        <w:rPr>
          <w:rFonts w:ascii="Sylfaen" w:eastAsia="Calibri" w:hAnsi="Sylfaen" w:cs="Calibri"/>
        </w:rPr>
        <w:t>სცენარი 5 - უშვებს სამივე მაკროენომიკური ცვლადის შოკს ერთდროულად (მშპ, გაცვლითი კურსი, საპროცენტო განაკვეთი), შოკების მაგნიტუდისა და ხანგრძლივობის 2-4 სცენარებში აღწერილის შესაბამისად;</w:t>
      </w:r>
    </w:p>
    <w:p w14:paraId="766B5CCF" w14:textId="77777777" w:rsidR="00F829BF" w:rsidRDefault="00F829BF" w:rsidP="00F829BF">
      <w:pPr>
        <w:pBdr>
          <w:top w:val="nil"/>
          <w:left w:val="nil"/>
          <w:bottom w:val="nil"/>
          <w:right w:val="nil"/>
          <w:between w:val="nil"/>
        </w:pBdr>
        <w:spacing w:after="200" w:line="240" w:lineRule="auto"/>
        <w:ind w:left="720"/>
        <w:rPr>
          <w:rFonts w:ascii="Merriweather" w:eastAsia="Merriweather" w:hAnsi="Merriweather" w:cs="Merriweather"/>
          <w:color w:val="000000"/>
        </w:rPr>
      </w:pPr>
    </w:p>
    <w:p w14:paraId="0FD4753A" w14:textId="77777777" w:rsidR="00F829BF" w:rsidRPr="00F829BF" w:rsidRDefault="00F829BF" w:rsidP="00F829BF">
      <w:pPr>
        <w:spacing w:line="240" w:lineRule="auto"/>
        <w:jc w:val="both"/>
        <w:rPr>
          <w:rFonts w:ascii="Sylfaen" w:eastAsia="Calibri" w:hAnsi="Sylfaen" w:cs="Calibri"/>
          <w:b/>
        </w:rPr>
      </w:pPr>
      <w:r w:rsidRPr="00F829BF">
        <w:rPr>
          <w:rFonts w:ascii="Sylfaen" w:eastAsia="Calibri" w:hAnsi="Sylfaen" w:cs="Calibri"/>
          <w:b/>
        </w:rPr>
        <w:t xml:space="preserve">სცენარებში დაშვებები ეყრდნობა საქართველოს ფინანსთა სამინისტროს მიერ  ამ ანალიზის მიზნებისთვის მომზადებულ სცენარებს </w:t>
      </w:r>
    </w:p>
    <w:p w14:paraId="64A1E7A4" w14:textId="77777777" w:rsidR="00F829BF" w:rsidRPr="00F829BF" w:rsidRDefault="00F829BF" w:rsidP="00F829BF">
      <w:pPr>
        <w:spacing w:line="240" w:lineRule="auto"/>
        <w:jc w:val="both"/>
        <w:rPr>
          <w:rFonts w:ascii="Sylfaen" w:eastAsia="Calibri" w:hAnsi="Sylfaen" w:cs="Calibri"/>
        </w:rPr>
      </w:pPr>
      <w:r w:rsidRPr="00F829BF">
        <w:rPr>
          <w:rFonts w:ascii="Sylfaen" w:eastAsia="Calibri" w:hAnsi="Sylfaen" w:cs="Calibri"/>
          <w:b/>
        </w:rPr>
        <w:t>აუცილებელია ხაზი გაესვას, რომ 2-5 სცენარებში მოცემული დაშვებები არ წარმოადგენს სამინისტროს ხედვას საქართველოს ეკონომიკის განვითარების პროგნოზების შესახებ მომავალ წლებში,</w:t>
      </w:r>
      <w:r w:rsidRPr="00F829BF">
        <w:rPr>
          <w:rFonts w:ascii="Sylfaen" w:eastAsia="Calibri" w:hAnsi="Sylfaen" w:cs="Calibri"/>
        </w:rPr>
        <w:t xml:space="preserve"> ნაცვლად ამისა, სცენარები იძლევა საშუალებას (საქართველოს უახლეს წარსულზე დაყრდნობით), გამოისახოს ის შედეგები რაც შეიძლება დადგეს მწვავე შოკების ეკონომიკაზე ზეგავლენის შედეგად. სცენარების მიზანია გაზომოს აღნიშნული მწვავე შოკების რეალიზების შემთხვევაში გავლენა სახელმწიფო საწარმოებზე და მათ ფაქტიურ მფლობელზე - სახელმწიფოზე.</w:t>
      </w:r>
    </w:p>
    <w:p w14:paraId="324079E9" w14:textId="77777777" w:rsidR="00F829BF" w:rsidRDefault="00F829BF" w:rsidP="00F829BF">
      <w:pPr>
        <w:rPr>
          <w:rFonts w:ascii="Merriweather" w:eastAsia="Merriweather" w:hAnsi="Merriweather" w:cs="Merriweather"/>
          <w:b/>
          <w:color w:val="FF0000"/>
        </w:rPr>
      </w:pPr>
    </w:p>
    <w:p w14:paraId="20FB9A3B" w14:textId="77777777" w:rsidR="00F829BF" w:rsidRPr="00F829BF" w:rsidRDefault="00F829BF" w:rsidP="00F829BF">
      <w:pPr>
        <w:rPr>
          <w:rFonts w:ascii="Sylfaen" w:eastAsia="Calibri" w:hAnsi="Sylfaen" w:cs="Calibri"/>
          <w:b/>
        </w:rPr>
      </w:pPr>
      <w:r w:rsidRPr="00F829BF">
        <w:rPr>
          <w:rFonts w:ascii="Sylfaen" w:eastAsia="Calibri" w:hAnsi="Sylfaen" w:cs="Calibri"/>
          <w:b/>
        </w:rPr>
        <w:t>მომზადებული საბაზისო სცენარის ეკონომიკური დაშვებების რიცხობრივი მაჩვენებლები პროგნოზების გათვალისწინებით მოცემულია ცხრილში 1.</w:t>
      </w:r>
    </w:p>
    <w:p w14:paraId="6F588C6B" w14:textId="77777777" w:rsidR="00F829BF" w:rsidRPr="00F829BF" w:rsidRDefault="00F829BF" w:rsidP="00F829BF">
      <w:pPr>
        <w:spacing w:after="240" w:line="240" w:lineRule="auto"/>
        <w:ind w:left="1440" w:firstLine="720"/>
        <w:rPr>
          <w:rFonts w:ascii="Sylfaen" w:eastAsia="Calibri" w:hAnsi="Sylfaen" w:cs="Calibri"/>
          <w:b/>
        </w:rPr>
      </w:pPr>
      <w:r w:rsidRPr="00F829BF">
        <w:rPr>
          <w:rFonts w:ascii="Sylfaen" w:eastAsia="Calibri" w:hAnsi="Sylfaen" w:cs="Calibri"/>
          <w:b/>
        </w:rPr>
        <w:t>ცხრილი 1. საბაზისო სცენარის დაშვებები: 5 წლის პროგნოზები</w:t>
      </w:r>
    </w:p>
    <w:tbl>
      <w:tblPr>
        <w:tblStyle w:val="29"/>
        <w:tblW w:w="9210" w:type="dxa"/>
        <w:tblInd w:w="-180" w:type="dxa"/>
        <w:tblLayout w:type="fixed"/>
        <w:tblLook w:val="0400" w:firstRow="0" w:lastRow="0" w:firstColumn="0" w:lastColumn="0" w:noHBand="0" w:noVBand="1"/>
      </w:tblPr>
      <w:tblGrid>
        <w:gridCol w:w="4410"/>
        <w:gridCol w:w="960"/>
        <w:gridCol w:w="960"/>
        <w:gridCol w:w="960"/>
        <w:gridCol w:w="960"/>
        <w:gridCol w:w="960"/>
      </w:tblGrid>
      <w:tr w:rsidR="00F829BF" w14:paraId="3F20D484" w14:textId="77777777" w:rsidTr="00F829BF">
        <w:trPr>
          <w:trHeight w:val="300"/>
        </w:trPr>
        <w:tc>
          <w:tcPr>
            <w:tcW w:w="4410" w:type="dxa"/>
            <w:tcBorders>
              <w:top w:val="nil"/>
              <w:left w:val="nil"/>
              <w:bottom w:val="nil"/>
              <w:right w:val="nil"/>
            </w:tcBorders>
            <w:shd w:val="clear" w:color="auto" w:fill="auto"/>
            <w:vAlign w:val="bottom"/>
          </w:tcPr>
          <w:p w14:paraId="330FCD8C" w14:textId="77777777" w:rsidR="00F829BF" w:rsidRDefault="00F829BF" w:rsidP="00F829BF">
            <w:pPr>
              <w:spacing w:line="480" w:lineRule="auto"/>
              <w:rPr>
                <w:rFonts w:ascii="Merriweather" w:eastAsia="Merriweather" w:hAnsi="Merriweather" w:cs="Merriweather"/>
                <w:sz w:val="20"/>
                <w:szCs w:val="20"/>
              </w:rPr>
            </w:pPr>
          </w:p>
        </w:tc>
        <w:tc>
          <w:tcPr>
            <w:tcW w:w="960" w:type="dxa"/>
            <w:tcBorders>
              <w:top w:val="nil"/>
              <w:left w:val="nil"/>
              <w:bottom w:val="nil"/>
              <w:right w:val="nil"/>
            </w:tcBorders>
            <w:shd w:val="clear" w:color="auto" w:fill="auto"/>
            <w:vAlign w:val="bottom"/>
          </w:tcPr>
          <w:p w14:paraId="004D4443" w14:textId="77777777" w:rsidR="00F829BF" w:rsidRDefault="00F829BF" w:rsidP="00F829BF">
            <w:pPr>
              <w:spacing w:line="480" w:lineRule="auto"/>
              <w:jc w:val="right"/>
              <w:rPr>
                <w:rFonts w:ascii="Merriweather" w:eastAsia="Merriweather" w:hAnsi="Merriweather" w:cs="Merriweather"/>
                <w:b/>
                <w:sz w:val="20"/>
                <w:szCs w:val="20"/>
              </w:rPr>
            </w:pPr>
          </w:p>
        </w:tc>
        <w:tc>
          <w:tcPr>
            <w:tcW w:w="960" w:type="dxa"/>
            <w:tcBorders>
              <w:top w:val="nil"/>
              <w:left w:val="nil"/>
              <w:bottom w:val="nil"/>
              <w:right w:val="nil"/>
            </w:tcBorders>
            <w:shd w:val="clear" w:color="auto" w:fill="auto"/>
            <w:vAlign w:val="bottom"/>
          </w:tcPr>
          <w:p w14:paraId="2F406DFF" w14:textId="77777777" w:rsidR="00F829BF" w:rsidRDefault="00F829BF" w:rsidP="00F829BF">
            <w:pPr>
              <w:spacing w:line="480" w:lineRule="auto"/>
              <w:jc w:val="right"/>
              <w:rPr>
                <w:rFonts w:ascii="Merriweather" w:eastAsia="Merriweather" w:hAnsi="Merriweather" w:cs="Merriweather"/>
                <w:b/>
                <w:sz w:val="20"/>
                <w:szCs w:val="20"/>
              </w:rPr>
            </w:pPr>
          </w:p>
        </w:tc>
        <w:tc>
          <w:tcPr>
            <w:tcW w:w="960" w:type="dxa"/>
            <w:tcBorders>
              <w:top w:val="nil"/>
              <w:left w:val="nil"/>
              <w:bottom w:val="nil"/>
              <w:right w:val="nil"/>
            </w:tcBorders>
            <w:shd w:val="clear" w:color="auto" w:fill="auto"/>
            <w:vAlign w:val="bottom"/>
          </w:tcPr>
          <w:p w14:paraId="55C89732" w14:textId="77777777" w:rsidR="00F829BF" w:rsidRDefault="00F829BF" w:rsidP="00F829BF">
            <w:pPr>
              <w:spacing w:line="480" w:lineRule="auto"/>
              <w:jc w:val="right"/>
              <w:rPr>
                <w:rFonts w:ascii="Merriweather" w:eastAsia="Merriweather" w:hAnsi="Merriweather" w:cs="Merriweather"/>
                <w:b/>
                <w:sz w:val="20"/>
                <w:szCs w:val="20"/>
              </w:rPr>
            </w:pPr>
          </w:p>
        </w:tc>
        <w:tc>
          <w:tcPr>
            <w:tcW w:w="960" w:type="dxa"/>
            <w:tcBorders>
              <w:top w:val="nil"/>
              <w:left w:val="nil"/>
              <w:bottom w:val="nil"/>
              <w:right w:val="nil"/>
            </w:tcBorders>
            <w:shd w:val="clear" w:color="auto" w:fill="auto"/>
            <w:vAlign w:val="bottom"/>
          </w:tcPr>
          <w:p w14:paraId="0B5D2CF0" w14:textId="77777777" w:rsidR="00F829BF" w:rsidRDefault="00F829BF" w:rsidP="00F829BF">
            <w:pPr>
              <w:spacing w:line="480" w:lineRule="auto"/>
              <w:jc w:val="right"/>
              <w:rPr>
                <w:rFonts w:ascii="Merriweather" w:eastAsia="Merriweather" w:hAnsi="Merriweather" w:cs="Merriweather"/>
                <w:b/>
                <w:sz w:val="20"/>
                <w:szCs w:val="20"/>
              </w:rPr>
            </w:pPr>
          </w:p>
        </w:tc>
        <w:tc>
          <w:tcPr>
            <w:tcW w:w="960" w:type="dxa"/>
            <w:tcBorders>
              <w:top w:val="nil"/>
              <w:left w:val="nil"/>
              <w:bottom w:val="nil"/>
              <w:right w:val="nil"/>
            </w:tcBorders>
            <w:shd w:val="clear" w:color="auto" w:fill="auto"/>
            <w:vAlign w:val="bottom"/>
          </w:tcPr>
          <w:p w14:paraId="1091A984" w14:textId="77777777" w:rsidR="00F829BF" w:rsidRDefault="00F829BF" w:rsidP="00F829BF">
            <w:pPr>
              <w:spacing w:line="480" w:lineRule="auto"/>
              <w:jc w:val="right"/>
              <w:rPr>
                <w:rFonts w:ascii="Merriweather" w:eastAsia="Merriweather" w:hAnsi="Merriweather" w:cs="Merriweather"/>
                <w:b/>
                <w:sz w:val="20"/>
                <w:szCs w:val="20"/>
              </w:rPr>
            </w:pPr>
          </w:p>
        </w:tc>
      </w:tr>
      <w:tr w:rsidR="00F829BF" w14:paraId="632821CE" w14:textId="77777777" w:rsidTr="00F829BF">
        <w:trPr>
          <w:trHeight w:val="300"/>
        </w:trPr>
        <w:tc>
          <w:tcPr>
            <w:tcW w:w="4410" w:type="dxa"/>
            <w:tcBorders>
              <w:top w:val="nil"/>
              <w:left w:val="nil"/>
              <w:bottom w:val="nil"/>
              <w:right w:val="nil"/>
            </w:tcBorders>
            <w:shd w:val="clear" w:color="auto" w:fill="auto"/>
            <w:vAlign w:val="bottom"/>
          </w:tcPr>
          <w:p w14:paraId="6985A232" w14:textId="77777777" w:rsidR="00F829BF" w:rsidRDefault="00F829BF" w:rsidP="00F829BF">
            <w:pPr>
              <w:spacing w:line="480" w:lineRule="auto"/>
              <w:rPr>
                <w:rFonts w:ascii="Merriweather" w:eastAsia="Merriweather" w:hAnsi="Merriweather" w:cs="Merriweather"/>
                <w:b/>
                <w:sz w:val="20"/>
                <w:szCs w:val="20"/>
              </w:rPr>
            </w:pPr>
            <w:r w:rsidRPr="00F829BF">
              <w:rPr>
                <w:rFonts w:ascii="Sylfaen" w:eastAsia="Calibri" w:hAnsi="Sylfaen" w:cs="Calibri"/>
                <w:b/>
              </w:rPr>
              <w:t>საბაზისო სცენარის დაშვებები</w:t>
            </w:r>
          </w:p>
        </w:tc>
        <w:tc>
          <w:tcPr>
            <w:tcW w:w="960" w:type="dxa"/>
            <w:tcBorders>
              <w:top w:val="nil"/>
              <w:left w:val="nil"/>
              <w:bottom w:val="nil"/>
              <w:right w:val="nil"/>
            </w:tcBorders>
            <w:shd w:val="clear" w:color="auto" w:fill="auto"/>
            <w:vAlign w:val="bottom"/>
          </w:tcPr>
          <w:p w14:paraId="46AC34A0" w14:textId="77777777" w:rsidR="00F829BF" w:rsidRPr="00970638" w:rsidRDefault="00F829BF" w:rsidP="00F829BF">
            <w:pPr>
              <w:spacing w:line="480" w:lineRule="auto"/>
              <w:jc w:val="center"/>
              <w:rPr>
                <w:rFonts w:ascii="Sylfaen" w:eastAsia="Merriweather" w:hAnsi="Sylfaen" w:cs="Merriweather"/>
                <w:b/>
                <w:sz w:val="20"/>
                <w:szCs w:val="20"/>
                <w:lang w:val="en-US"/>
              </w:rPr>
            </w:pPr>
            <w:r>
              <w:rPr>
                <w:rFonts w:ascii="Merriweather" w:eastAsia="Merriweather" w:hAnsi="Merriweather" w:cs="Merriweather"/>
                <w:b/>
                <w:sz w:val="20"/>
                <w:szCs w:val="20"/>
              </w:rPr>
              <w:t>202</w:t>
            </w:r>
            <w:r>
              <w:rPr>
                <w:rFonts w:ascii="Merriweather" w:eastAsia="Merriweather" w:hAnsi="Merriweather" w:cs="Merriweather"/>
                <w:b/>
                <w:sz w:val="20"/>
                <w:szCs w:val="20"/>
                <w:lang w:val="en-US"/>
              </w:rPr>
              <w:t>2</w:t>
            </w:r>
          </w:p>
        </w:tc>
        <w:tc>
          <w:tcPr>
            <w:tcW w:w="960" w:type="dxa"/>
            <w:tcBorders>
              <w:top w:val="nil"/>
              <w:left w:val="nil"/>
              <w:bottom w:val="nil"/>
              <w:right w:val="nil"/>
            </w:tcBorders>
            <w:shd w:val="clear" w:color="auto" w:fill="auto"/>
            <w:vAlign w:val="bottom"/>
          </w:tcPr>
          <w:p w14:paraId="576BBD82" w14:textId="77777777" w:rsidR="00F829BF" w:rsidRPr="00970638" w:rsidRDefault="00F829BF" w:rsidP="00F829BF">
            <w:pPr>
              <w:spacing w:line="480" w:lineRule="auto"/>
              <w:jc w:val="center"/>
              <w:rPr>
                <w:rFonts w:ascii="Sylfaen" w:eastAsia="Merriweather" w:hAnsi="Sylfaen" w:cs="Merriweather"/>
                <w:b/>
                <w:sz w:val="20"/>
                <w:szCs w:val="20"/>
              </w:rPr>
            </w:pPr>
            <w:r>
              <w:rPr>
                <w:rFonts w:ascii="Merriweather" w:eastAsia="Merriweather" w:hAnsi="Merriweather" w:cs="Merriweather"/>
                <w:b/>
                <w:sz w:val="20"/>
                <w:szCs w:val="20"/>
              </w:rPr>
              <w:t>2023</w:t>
            </w:r>
          </w:p>
        </w:tc>
        <w:tc>
          <w:tcPr>
            <w:tcW w:w="960" w:type="dxa"/>
            <w:tcBorders>
              <w:top w:val="nil"/>
              <w:left w:val="nil"/>
              <w:bottom w:val="nil"/>
              <w:right w:val="nil"/>
            </w:tcBorders>
            <w:shd w:val="clear" w:color="auto" w:fill="auto"/>
            <w:vAlign w:val="bottom"/>
          </w:tcPr>
          <w:p w14:paraId="5B5206D5" w14:textId="77777777" w:rsidR="00F829BF" w:rsidRPr="00970638" w:rsidRDefault="00F829BF" w:rsidP="00F829BF">
            <w:pPr>
              <w:spacing w:line="480" w:lineRule="auto"/>
              <w:jc w:val="center"/>
              <w:rPr>
                <w:rFonts w:ascii="Sylfaen" w:eastAsia="Merriweather" w:hAnsi="Sylfaen" w:cs="Merriweather"/>
                <w:b/>
                <w:sz w:val="20"/>
                <w:szCs w:val="20"/>
              </w:rPr>
            </w:pPr>
            <w:r>
              <w:rPr>
                <w:rFonts w:ascii="Merriweather" w:eastAsia="Merriweather" w:hAnsi="Merriweather" w:cs="Merriweather"/>
                <w:b/>
                <w:sz w:val="20"/>
                <w:szCs w:val="20"/>
              </w:rPr>
              <w:t>2024</w:t>
            </w:r>
          </w:p>
        </w:tc>
        <w:tc>
          <w:tcPr>
            <w:tcW w:w="960" w:type="dxa"/>
            <w:tcBorders>
              <w:top w:val="nil"/>
              <w:left w:val="nil"/>
              <w:bottom w:val="nil"/>
              <w:right w:val="nil"/>
            </w:tcBorders>
            <w:shd w:val="clear" w:color="auto" w:fill="auto"/>
            <w:vAlign w:val="bottom"/>
          </w:tcPr>
          <w:p w14:paraId="74DCF4B7" w14:textId="77777777" w:rsidR="00F829BF" w:rsidRPr="00970638" w:rsidRDefault="00F829BF" w:rsidP="00F829BF">
            <w:pPr>
              <w:spacing w:line="480" w:lineRule="auto"/>
              <w:jc w:val="center"/>
              <w:rPr>
                <w:rFonts w:ascii="Sylfaen" w:eastAsia="Merriweather" w:hAnsi="Sylfaen" w:cs="Merriweather"/>
                <w:b/>
                <w:sz w:val="20"/>
                <w:szCs w:val="20"/>
              </w:rPr>
            </w:pPr>
            <w:r>
              <w:rPr>
                <w:rFonts w:ascii="Merriweather" w:eastAsia="Merriweather" w:hAnsi="Merriweather" w:cs="Merriweather"/>
                <w:b/>
                <w:sz w:val="20"/>
                <w:szCs w:val="20"/>
              </w:rPr>
              <w:t>2025</w:t>
            </w:r>
          </w:p>
        </w:tc>
        <w:tc>
          <w:tcPr>
            <w:tcW w:w="960" w:type="dxa"/>
            <w:tcBorders>
              <w:top w:val="nil"/>
              <w:left w:val="nil"/>
              <w:bottom w:val="nil"/>
              <w:right w:val="nil"/>
            </w:tcBorders>
            <w:shd w:val="clear" w:color="auto" w:fill="auto"/>
            <w:vAlign w:val="bottom"/>
          </w:tcPr>
          <w:p w14:paraId="5BA4FA6D" w14:textId="77777777" w:rsidR="00F829BF" w:rsidRPr="00970638" w:rsidRDefault="00F829BF" w:rsidP="00F829BF">
            <w:pPr>
              <w:spacing w:line="480" w:lineRule="auto"/>
              <w:jc w:val="center"/>
              <w:rPr>
                <w:rFonts w:ascii="Sylfaen" w:eastAsia="Merriweather" w:hAnsi="Sylfaen" w:cs="Merriweather"/>
                <w:b/>
                <w:sz w:val="20"/>
                <w:szCs w:val="20"/>
              </w:rPr>
            </w:pPr>
            <w:r>
              <w:rPr>
                <w:rFonts w:ascii="Merriweather" w:eastAsia="Merriweather" w:hAnsi="Merriweather" w:cs="Merriweather"/>
                <w:b/>
                <w:sz w:val="20"/>
                <w:szCs w:val="20"/>
              </w:rPr>
              <w:t>2026</w:t>
            </w:r>
          </w:p>
        </w:tc>
      </w:tr>
      <w:tr w:rsidR="00F829BF" w14:paraId="271DAA60" w14:textId="77777777" w:rsidTr="00F829BF">
        <w:trPr>
          <w:trHeight w:val="300"/>
        </w:trPr>
        <w:tc>
          <w:tcPr>
            <w:tcW w:w="4410" w:type="dxa"/>
            <w:tcBorders>
              <w:top w:val="nil"/>
              <w:left w:val="nil"/>
              <w:bottom w:val="nil"/>
              <w:right w:val="nil"/>
            </w:tcBorders>
            <w:shd w:val="clear" w:color="auto" w:fill="auto"/>
            <w:vAlign w:val="bottom"/>
          </w:tcPr>
          <w:p w14:paraId="15A5BF7E" w14:textId="77777777" w:rsidR="00F829BF" w:rsidRPr="00F829BF" w:rsidRDefault="00F829BF" w:rsidP="00F829BF">
            <w:pPr>
              <w:spacing w:line="480" w:lineRule="auto"/>
              <w:rPr>
                <w:rFonts w:ascii="Sylfaen" w:eastAsia="Calibri" w:hAnsi="Sylfaen" w:cs="Calibri"/>
                <w:b/>
              </w:rPr>
            </w:pPr>
            <w:r w:rsidRPr="00F829BF">
              <w:rPr>
                <w:rFonts w:ascii="Sylfaen" w:eastAsia="Calibri" w:hAnsi="Sylfaen" w:cs="Calibri"/>
                <w:b/>
              </w:rPr>
              <w:t>მშპ-ს რეალური ზრდა</w:t>
            </w:r>
          </w:p>
        </w:tc>
        <w:tc>
          <w:tcPr>
            <w:tcW w:w="960" w:type="dxa"/>
            <w:tcBorders>
              <w:top w:val="nil"/>
              <w:left w:val="nil"/>
              <w:bottom w:val="nil"/>
              <w:right w:val="nil"/>
            </w:tcBorders>
            <w:shd w:val="clear" w:color="auto" w:fill="auto"/>
            <w:vAlign w:val="center"/>
          </w:tcPr>
          <w:p w14:paraId="12B00E95" w14:textId="77777777" w:rsidR="00F829BF" w:rsidRPr="00101296" w:rsidRDefault="00F829BF" w:rsidP="00F829BF">
            <w:pPr>
              <w:spacing w:line="480" w:lineRule="auto"/>
              <w:jc w:val="center"/>
              <w:rPr>
                <w:rFonts w:ascii="Sylfaen" w:eastAsia="Merriweather" w:hAnsi="Sylfaen" w:cs="Merriweather"/>
                <w:color w:val="2F75B5"/>
                <w:sz w:val="18"/>
                <w:szCs w:val="18"/>
              </w:rPr>
            </w:pPr>
            <w:r>
              <w:rPr>
                <w:rFonts w:ascii="Merriweather" w:eastAsia="Merriweather" w:hAnsi="Merriweather" w:cs="Merriweather"/>
                <w:color w:val="2F75B5"/>
                <w:sz w:val="18"/>
                <w:szCs w:val="18"/>
              </w:rPr>
              <w:t>8.5</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072C1A63"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5</w:t>
            </w:r>
            <w:r w:rsidRPr="00A50EFD">
              <w:rPr>
                <w:rFonts w:ascii="Merriweather" w:eastAsia="Merriweather" w:hAnsi="Merriweather" w:cs="Merriweather"/>
                <w:color w:val="2F75B5"/>
                <w:sz w:val="18"/>
                <w:szCs w:val="18"/>
              </w:rPr>
              <w:t>.0%</w:t>
            </w:r>
          </w:p>
        </w:tc>
        <w:tc>
          <w:tcPr>
            <w:tcW w:w="960" w:type="dxa"/>
            <w:tcBorders>
              <w:top w:val="nil"/>
              <w:left w:val="nil"/>
              <w:bottom w:val="nil"/>
              <w:right w:val="nil"/>
            </w:tcBorders>
            <w:shd w:val="clear" w:color="auto" w:fill="auto"/>
            <w:vAlign w:val="center"/>
          </w:tcPr>
          <w:p w14:paraId="41FCFA8B"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5.</w:t>
            </w:r>
            <w:r>
              <w:rPr>
                <w:rFonts w:ascii="Merriweather" w:eastAsia="Merriweather" w:hAnsi="Merriweather" w:cs="Merriweather"/>
                <w:color w:val="2F75B5"/>
                <w:sz w:val="18"/>
                <w:szCs w:val="18"/>
              </w:rPr>
              <w:t>2</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21247147"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5.2%</w:t>
            </w:r>
          </w:p>
        </w:tc>
        <w:tc>
          <w:tcPr>
            <w:tcW w:w="960" w:type="dxa"/>
            <w:tcBorders>
              <w:top w:val="nil"/>
              <w:left w:val="nil"/>
              <w:bottom w:val="nil"/>
              <w:right w:val="nil"/>
            </w:tcBorders>
            <w:shd w:val="clear" w:color="auto" w:fill="auto"/>
            <w:vAlign w:val="center"/>
          </w:tcPr>
          <w:p w14:paraId="0E1A6EE9"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5.</w:t>
            </w:r>
            <w:r>
              <w:rPr>
                <w:rFonts w:ascii="Merriweather" w:eastAsia="Merriweather" w:hAnsi="Merriweather" w:cs="Merriweather"/>
                <w:color w:val="2F75B5"/>
                <w:sz w:val="18"/>
                <w:szCs w:val="18"/>
              </w:rPr>
              <w:t>0</w:t>
            </w:r>
            <w:r w:rsidRPr="00A50EFD">
              <w:rPr>
                <w:rFonts w:ascii="Merriweather" w:eastAsia="Merriweather" w:hAnsi="Merriweather" w:cs="Merriweather"/>
                <w:color w:val="2F75B5"/>
                <w:sz w:val="18"/>
                <w:szCs w:val="18"/>
              </w:rPr>
              <w:t>%</w:t>
            </w:r>
          </w:p>
        </w:tc>
      </w:tr>
      <w:tr w:rsidR="00F829BF" w14:paraId="4F0ED350" w14:textId="77777777" w:rsidTr="00F829BF">
        <w:trPr>
          <w:trHeight w:val="300"/>
        </w:trPr>
        <w:tc>
          <w:tcPr>
            <w:tcW w:w="4410" w:type="dxa"/>
            <w:tcBorders>
              <w:top w:val="nil"/>
              <w:left w:val="nil"/>
              <w:bottom w:val="nil"/>
              <w:right w:val="nil"/>
            </w:tcBorders>
            <w:shd w:val="clear" w:color="auto" w:fill="auto"/>
            <w:vAlign w:val="bottom"/>
          </w:tcPr>
          <w:p w14:paraId="381DF486" w14:textId="77777777" w:rsidR="00F829BF" w:rsidRDefault="00F829BF" w:rsidP="00F829BF">
            <w:pPr>
              <w:spacing w:line="480" w:lineRule="auto"/>
              <w:rPr>
                <w:rFonts w:ascii="Merriweather" w:eastAsia="Merriweather" w:hAnsi="Merriweather" w:cs="Merriweather"/>
                <w:b/>
                <w:sz w:val="20"/>
                <w:szCs w:val="20"/>
              </w:rPr>
            </w:pPr>
            <w:r w:rsidRPr="00F829BF">
              <w:rPr>
                <w:rFonts w:ascii="Sylfaen" w:eastAsia="Calibri" w:hAnsi="Sylfaen" w:cs="Calibri"/>
                <w:b/>
              </w:rPr>
              <w:t>გაცვლითი კურსი ლარი/დოლარი</w:t>
            </w:r>
          </w:p>
        </w:tc>
        <w:tc>
          <w:tcPr>
            <w:tcW w:w="960" w:type="dxa"/>
            <w:tcBorders>
              <w:top w:val="nil"/>
              <w:left w:val="nil"/>
              <w:bottom w:val="nil"/>
              <w:right w:val="nil"/>
            </w:tcBorders>
            <w:shd w:val="clear" w:color="auto" w:fill="auto"/>
            <w:vAlign w:val="center"/>
          </w:tcPr>
          <w:p w14:paraId="703A95BD" w14:textId="77777777" w:rsidR="00F829BF" w:rsidRPr="00101296" w:rsidRDefault="00F829BF" w:rsidP="00F829BF">
            <w:pPr>
              <w:spacing w:line="480" w:lineRule="auto"/>
              <w:jc w:val="center"/>
              <w:rPr>
                <w:rFonts w:ascii="Sylfaen" w:eastAsia="Merriweather" w:hAnsi="Sylfaen" w:cs="Merriweather"/>
                <w:color w:val="2F75B5"/>
                <w:sz w:val="18"/>
                <w:szCs w:val="18"/>
              </w:rPr>
            </w:pPr>
            <w:r>
              <w:rPr>
                <w:rFonts w:ascii="Merriweather" w:eastAsia="Merriweather" w:hAnsi="Merriweather" w:cs="Merriweather"/>
                <w:color w:val="2F75B5"/>
                <w:sz w:val="18"/>
                <w:szCs w:val="18"/>
              </w:rPr>
              <w:t>2.8</w:t>
            </w:r>
          </w:p>
        </w:tc>
        <w:tc>
          <w:tcPr>
            <w:tcW w:w="960" w:type="dxa"/>
            <w:tcBorders>
              <w:top w:val="nil"/>
              <w:left w:val="nil"/>
              <w:bottom w:val="nil"/>
              <w:right w:val="nil"/>
            </w:tcBorders>
            <w:shd w:val="clear" w:color="auto" w:fill="auto"/>
            <w:vAlign w:val="center"/>
          </w:tcPr>
          <w:p w14:paraId="128F646E" w14:textId="77777777" w:rsidR="00F829BF" w:rsidRPr="00101296" w:rsidRDefault="00F829BF" w:rsidP="00F829BF">
            <w:pPr>
              <w:spacing w:line="480" w:lineRule="auto"/>
              <w:jc w:val="center"/>
              <w:rPr>
                <w:rFonts w:ascii="Sylfaen" w:eastAsia="Merriweather" w:hAnsi="Sylfaen" w:cs="Merriweather"/>
                <w:color w:val="2F75B5"/>
                <w:sz w:val="18"/>
                <w:szCs w:val="18"/>
              </w:rPr>
            </w:pPr>
            <w:r>
              <w:rPr>
                <w:rFonts w:ascii="Merriweather" w:eastAsia="Merriweather" w:hAnsi="Merriweather" w:cs="Merriweather"/>
                <w:color w:val="2F75B5"/>
                <w:sz w:val="18"/>
                <w:szCs w:val="18"/>
              </w:rPr>
              <w:t>2.8</w:t>
            </w:r>
          </w:p>
        </w:tc>
        <w:tc>
          <w:tcPr>
            <w:tcW w:w="960" w:type="dxa"/>
            <w:tcBorders>
              <w:top w:val="nil"/>
              <w:left w:val="nil"/>
              <w:bottom w:val="nil"/>
              <w:right w:val="nil"/>
            </w:tcBorders>
            <w:shd w:val="clear" w:color="auto" w:fill="auto"/>
            <w:vAlign w:val="center"/>
          </w:tcPr>
          <w:p w14:paraId="220C91AD" w14:textId="77777777" w:rsidR="00F829BF" w:rsidRPr="00101296" w:rsidRDefault="00F829BF" w:rsidP="00F829BF">
            <w:pPr>
              <w:spacing w:line="480" w:lineRule="auto"/>
              <w:jc w:val="center"/>
              <w:rPr>
                <w:rFonts w:ascii="Sylfaen" w:eastAsia="Merriweather" w:hAnsi="Sylfaen" w:cs="Merriweather"/>
                <w:color w:val="2F75B5"/>
                <w:sz w:val="18"/>
                <w:szCs w:val="18"/>
              </w:rPr>
            </w:pPr>
            <w:r>
              <w:rPr>
                <w:rFonts w:ascii="Merriweather" w:eastAsia="Merriweather" w:hAnsi="Merriweather" w:cs="Merriweather"/>
                <w:color w:val="2F75B5"/>
                <w:sz w:val="18"/>
                <w:szCs w:val="18"/>
              </w:rPr>
              <w:t>2.8</w:t>
            </w:r>
          </w:p>
        </w:tc>
        <w:tc>
          <w:tcPr>
            <w:tcW w:w="960" w:type="dxa"/>
            <w:tcBorders>
              <w:top w:val="nil"/>
              <w:left w:val="nil"/>
              <w:bottom w:val="nil"/>
              <w:right w:val="nil"/>
            </w:tcBorders>
            <w:shd w:val="clear" w:color="auto" w:fill="auto"/>
            <w:vAlign w:val="center"/>
          </w:tcPr>
          <w:p w14:paraId="573D58C9" w14:textId="77777777" w:rsidR="00F829BF" w:rsidRPr="00101296" w:rsidRDefault="00F829BF" w:rsidP="00F829BF">
            <w:pPr>
              <w:spacing w:line="480" w:lineRule="auto"/>
              <w:jc w:val="center"/>
              <w:rPr>
                <w:rFonts w:ascii="Sylfaen" w:eastAsia="Merriweather" w:hAnsi="Sylfaen" w:cs="Merriweather"/>
                <w:color w:val="2F75B5"/>
                <w:sz w:val="18"/>
                <w:szCs w:val="18"/>
              </w:rPr>
            </w:pPr>
            <w:r>
              <w:rPr>
                <w:rFonts w:ascii="Merriweather" w:eastAsia="Merriweather" w:hAnsi="Merriweather" w:cs="Merriweather"/>
                <w:color w:val="2F75B5"/>
                <w:sz w:val="18"/>
                <w:szCs w:val="18"/>
              </w:rPr>
              <w:t>2.8</w:t>
            </w:r>
          </w:p>
        </w:tc>
        <w:tc>
          <w:tcPr>
            <w:tcW w:w="960" w:type="dxa"/>
            <w:tcBorders>
              <w:top w:val="nil"/>
              <w:left w:val="nil"/>
              <w:bottom w:val="nil"/>
              <w:right w:val="nil"/>
            </w:tcBorders>
            <w:shd w:val="clear" w:color="auto" w:fill="auto"/>
            <w:vAlign w:val="center"/>
          </w:tcPr>
          <w:p w14:paraId="67840709" w14:textId="77777777" w:rsidR="00F829BF" w:rsidRPr="00101296" w:rsidRDefault="00F829BF" w:rsidP="00F829BF">
            <w:pPr>
              <w:spacing w:line="480" w:lineRule="auto"/>
              <w:jc w:val="center"/>
              <w:rPr>
                <w:rFonts w:ascii="Sylfaen" w:eastAsia="Merriweather" w:hAnsi="Sylfaen" w:cs="Merriweather"/>
                <w:color w:val="2F75B5"/>
                <w:sz w:val="18"/>
                <w:szCs w:val="18"/>
              </w:rPr>
            </w:pPr>
            <w:r>
              <w:rPr>
                <w:rFonts w:ascii="Merriweather" w:eastAsia="Merriweather" w:hAnsi="Merriweather" w:cs="Merriweather"/>
                <w:color w:val="2F75B5"/>
                <w:sz w:val="18"/>
                <w:szCs w:val="18"/>
              </w:rPr>
              <w:t>2.8</w:t>
            </w:r>
          </w:p>
        </w:tc>
      </w:tr>
      <w:tr w:rsidR="00F829BF" w14:paraId="672492F0" w14:textId="77777777" w:rsidTr="00F829BF">
        <w:trPr>
          <w:trHeight w:val="300"/>
        </w:trPr>
        <w:tc>
          <w:tcPr>
            <w:tcW w:w="4410" w:type="dxa"/>
            <w:tcBorders>
              <w:top w:val="nil"/>
              <w:left w:val="nil"/>
              <w:bottom w:val="nil"/>
              <w:right w:val="nil"/>
            </w:tcBorders>
            <w:shd w:val="clear" w:color="auto" w:fill="auto"/>
            <w:vAlign w:val="bottom"/>
          </w:tcPr>
          <w:p w14:paraId="06CD8540" w14:textId="77777777" w:rsidR="00F829BF" w:rsidRPr="00F829BF" w:rsidRDefault="00F829BF" w:rsidP="00F829BF">
            <w:pPr>
              <w:spacing w:line="480" w:lineRule="auto"/>
              <w:rPr>
                <w:rFonts w:ascii="Sylfaen" w:eastAsia="Calibri" w:hAnsi="Sylfaen" w:cs="Calibri"/>
                <w:b/>
              </w:rPr>
            </w:pPr>
            <w:r w:rsidRPr="00F829BF">
              <w:rPr>
                <w:rFonts w:ascii="Sylfaen" w:eastAsia="Calibri" w:hAnsi="Sylfaen" w:cs="Calibri"/>
                <w:b/>
              </w:rPr>
              <w:t>საპროცენტო განაკვეთები</w:t>
            </w:r>
          </w:p>
        </w:tc>
        <w:tc>
          <w:tcPr>
            <w:tcW w:w="960" w:type="dxa"/>
            <w:tcBorders>
              <w:top w:val="nil"/>
              <w:left w:val="nil"/>
              <w:bottom w:val="nil"/>
              <w:right w:val="nil"/>
            </w:tcBorders>
            <w:shd w:val="clear" w:color="auto" w:fill="auto"/>
            <w:vAlign w:val="center"/>
          </w:tcPr>
          <w:p w14:paraId="157D8BEB"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p>
        </w:tc>
        <w:tc>
          <w:tcPr>
            <w:tcW w:w="960" w:type="dxa"/>
            <w:tcBorders>
              <w:top w:val="nil"/>
              <w:left w:val="nil"/>
              <w:bottom w:val="nil"/>
              <w:right w:val="nil"/>
            </w:tcBorders>
            <w:shd w:val="clear" w:color="auto" w:fill="auto"/>
            <w:vAlign w:val="center"/>
          </w:tcPr>
          <w:p w14:paraId="0C6D7B89"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p>
        </w:tc>
        <w:tc>
          <w:tcPr>
            <w:tcW w:w="960" w:type="dxa"/>
            <w:tcBorders>
              <w:top w:val="nil"/>
              <w:left w:val="nil"/>
              <w:bottom w:val="nil"/>
              <w:right w:val="nil"/>
            </w:tcBorders>
            <w:shd w:val="clear" w:color="auto" w:fill="auto"/>
            <w:vAlign w:val="center"/>
          </w:tcPr>
          <w:p w14:paraId="5F28DCFB"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p>
        </w:tc>
        <w:tc>
          <w:tcPr>
            <w:tcW w:w="960" w:type="dxa"/>
            <w:tcBorders>
              <w:top w:val="nil"/>
              <w:left w:val="nil"/>
              <w:bottom w:val="nil"/>
              <w:right w:val="nil"/>
            </w:tcBorders>
            <w:shd w:val="clear" w:color="auto" w:fill="auto"/>
            <w:vAlign w:val="center"/>
          </w:tcPr>
          <w:p w14:paraId="3DB27B73"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p>
        </w:tc>
        <w:tc>
          <w:tcPr>
            <w:tcW w:w="960" w:type="dxa"/>
            <w:tcBorders>
              <w:top w:val="nil"/>
              <w:left w:val="nil"/>
              <w:bottom w:val="nil"/>
              <w:right w:val="nil"/>
            </w:tcBorders>
            <w:shd w:val="clear" w:color="auto" w:fill="auto"/>
            <w:vAlign w:val="center"/>
          </w:tcPr>
          <w:p w14:paraId="0336C4B2"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p>
        </w:tc>
      </w:tr>
      <w:tr w:rsidR="00F829BF" w14:paraId="4B926513" w14:textId="77777777" w:rsidTr="00F829BF">
        <w:trPr>
          <w:trHeight w:val="300"/>
        </w:trPr>
        <w:tc>
          <w:tcPr>
            <w:tcW w:w="4410" w:type="dxa"/>
            <w:tcBorders>
              <w:top w:val="nil"/>
              <w:left w:val="nil"/>
              <w:bottom w:val="nil"/>
              <w:right w:val="nil"/>
            </w:tcBorders>
            <w:shd w:val="clear" w:color="auto" w:fill="auto"/>
            <w:vAlign w:val="bottom"/>
          </w:tcPr>
          <w:p w14:paraId="0125FCD3" w14:textId="77777777" w:rsidR="00F829BF" w:rsidRDefault="00F829BF" w:rsidP="00F829BF">
            <w:pPr>
              <w:rPr>
                <w:rFonts w:ascii="Merriweather" w:eastAsia="Merriweather" w:hAnsi="Merriweather" w:cs="Merriweather"/>
                <w:sz w:val="20"/>
                <w:szCs w:val="20"/>
              </w:rPr>
            </w:pPr>
            <w:r w:rsidRPr="00F829BF">
              <w:rPr>
                <w:rFonts w:ascii="Sylfaen" w:eastAsia="Calibri" w:hAnsi="Sylfaen" w:cs="Calibri"/>
              </w:rPr>
              <w:lastRenderedPageBreak/>
              <w:t>საპროცენტო განაკვეთი ლარში აღებულ სესხებზე</w:t>
            </w:r>
          </w:p>
        </w:tc>
        <w:tc>
          <w:tcPr>
            <w:tcW w:w="960" w:type="dxa"/>
            <w:tcBorders>
              <w:top w:val="nil"/>
              <w:left w:val="nil"/>
              <w:bottom w:val="nil"/>
              <w:right w:val="nil"/>
            </w:tcBorders>
            <w:shd w:val="clear" w:color="auto" w:fill="auto"/>
            <w:vAlign w:val="center"/>
          </w:tcPr>
          <w:p w14:paraId="2960E9E5"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9.3</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05F9B55C"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9.7</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57AF4E1E"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8.3%</w:t>
            </w:r>
          </w:p>
        </w:tc>
        <w:tc>
          <w:tcPr>
            <w:tcW w:w="960" w:type="dxa"/>
            <w:tcBorders>
              <w:top w:val="nil"/>
              <w:left w:val="nil"/>
              <w:bottom w:val="nil"/>
              <w:right w:val="nil"/>
            </w:tcBorders>
            <w:shd w:val="clear" w:color="auto" w:fill="auto"/>
            <w:vAlign w:val="center"/>
          </w:tcPr>
          <w:p w14:paraId="7B54C639"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8.3%</w:t>
            </w:r>
          </w:p>
        </w:tc>
        <w:tc>
          <w:tcPr>
            <w:tcW w:w="960" w:type="dxa"/>
            <w:tcBorders>
              <w:top w:val="nil"/>
              <w:left w:val="nil"/>
              <w:bottom w:val="nil"/>
              <w:right w:val="nil"/>
            </w:tcBorders>
            <w:shd w:val="clear" w:color="auto" w:fill="auto"/>
            <w:vAlign w:val="center"/>
          </w:tcPr>
          <w:p w14:paraId="7E4581D3"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8.3%</w:t>
            </w:r>
          </w:p>
        </w:tc>
      </w:tr>
      <w:tr w:rsidR="00F829BF" w14:paraId="1A2452E8" w14:textId="77777777" w:rsidTr="00F829BF">
        <w:trPr>
          <w:trHeight w:val="300"/>
        </w:trPr>
        <w:tc>
          <w:tcPr>
            <w:tcW w:w="4410" w:type="dxa"/>
            <w:tcBorders>
              <w:top w:val="nil"/>
              <w:left w:val="nil"/>
              <w:bottom w:val="nil"/>
              <w:right w:val="nil"/>
            </w:tcBorders>
            <w:shd w:val="clear" w:color="auto" w:fill="auto"/>
            <w:vAlign w:val="bottom"/>
          </w:tcPr>
          <w:p w14:paraId="4A3C799F" w14:textId="77777777" w:rsidR="00F829BF" w:rsidRDefault="00F829BF" w:rsidP="00F829BF">
            <w:pPr>
              <w:rPr>
                <w:rFonts w:ascii="Merriweather" w:eastAsia="Merriweather" w:hAnsi="Merriweather" w:cs="Merriweather"/>
                <w:sz w:val="20"/>
                <w:szCs w:val="20"/>
              </w:rPr>
            </w:pPr>
            <w:r w:rsidRPr="00F829BF">
              <w:rPr>
                <w:rFonts w:ascii="Sylfaen" w:eastAsia="Calibri" w:hAnsi="Sylfaen" w:cs="Calibri"/>
              </w:rPr>
              <w:t>საპროცენტო განაკვეთი უცხოურ ვალუტაში აღებულ სესხებზე</w:t>
            </w:r>
          </w:p>
        </w:tc>
        <w:tc>
          <w:tcPr>
            <w:tcW w:w="960" w:type="dxa"/>
            <w:tcBorders>
              <w:top w:val="nil"/>
              <w:left w:val="nil"/>
              <w:bottom w:val="nil"/>
              <w:right w:val="nil"/>
            </w:tcBorders>
            <w:shd w:val="clear" w:color="auto" w:fill="auto"/>
            <w:vAlign w:val="center"/>
          </w:tcPr>
          <w:p w14:paraId="0D129BF0"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1.</w:t>
            </w:r>
            <w:r>
              <w:rPr>
                <w:rFonts w:ascii="Merriweather" w:eastAsia="Merriweather" w:hAnsi="Merriweather" w:cs="Merriweather"/>
                <w:color w:val="2F75B5"/>
                <w:sz w:val="18"/>
                <w:szCs w:val="18"/>
              </w:rPr>
              <w:t>0</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1DF4EB21"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2.2</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57ED1985"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2</w:t>
            </w:r>
            <w:r w:rsidRPr="00A50EFD">
              <w:rPr>
                <w:rFonts w:ascii="Merriweather" w:eastAsia="Merriweather" w:hAnsi="Merriweather" w:cs="Merriweather"/>
                <w:color w:val="2F75B5"/>
                <w:sz w:val="18"/>
                <w:szCs w:val="18"/>
              </w:rPr>
              <w:t>.</w:t>
            </w:r>
            <w:r>
              <w:rPr>
                <w:rFonts w:ascii="Merriweather" w:eastAsia="Merriweather" w:hAnsi="Merriweather" w:cs="Merriweather"/>
                <w:color w:val="2F75B5"/>
                <w:sz w:val="18"/>
                <w:szCs w:val="18"/>
              </w:rPr>
              <w:t>1</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3DF8D690"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2</w:t>
            </w:r>
            <w:r w:rsidRPr="00A50EFD">
              <w:rPr>
                <w:rFonts w:ascii="Merriweather" w:eastAsia="Merriweather" w:hAnsi="Merriweather" w:cs="Merriweather"/>
                <w:color w:val="2F75B5"/>
                <w:sz w:val="18"/>
                <w:szCs w:val="18"/>
              </w:rPr>
              <w:t>.0%</w:t>
            </w:r>
          </w:p>
        </w:tc>
        <w:tc>
          <w:tcPr>
            <w:tcW w:w="960" w:type="dxa"/>
            <w:tcBorders>
              <w:top w:val="nil"/>
              <w:left w:val="nil"/>
              <w:bottom w:val="nil"/>
              <w:right w:val="nil"/>
            </w:tcBorders>
            <w:shd w:val="clear" w:color="auto" w:fill="auto"/>
            <w:vAlign w:val="center"/>
          </w:tcPr>
          <w:p w14:paraId="0E4C2496"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1.</w:t>
            </w:r>
            <w:r>
              <w:rPr>
                <w:rFonts w:ascii="Merriweather" w:eastAsia="Merriweather" w:hAnsi="Merriweather" w:cs="Merriweather"/>
                <w:color w:val="2F75B5"/>
                <w:sz w:val="18"/>
                <w:szCs w:val="18"/>
              </w:rPr>
              <w:t>8</w:t>
            </w:r>
            <w:r w:rsidRPr="00A50EFD">
              <w:rPr>
                <w:rFonts w:ascii="Merriweather" w:eastAsia="Merriweather" w:hAnsi="Merriweather" w:cs="Merriweather"/>
                <w:color w:val="2F75B5"/>
                <w:sz w:val="18"/>
                <w:szCs w:val="18"/>
              </w:rPr>
              <w:t>%</w:t>
            </w:r>
          </w:p>
        </w:tc>
      </w:tr>
    </w:tbl>
    <w:p w14:paraId="7E8D3B89" w14:textId="77777777" w:rsidR="00F829BF" w:rsidRDefault="00F829BF" w:rsidP="00F829BF">
      <w:pPr>
        <w:jc w:val="both"/>
        <w:rPr>
          <w:rFonts w:ascii="Merriweather" w:eastAsia="Merriweather" w:hAnsi="Merriweather" w:cs="Merriweather"/>
        </w:rPr>
      </w:pPr>
    </w:p>
    <w:p w14:paraId="0B31EBE3" w14:textId="77777777" w:rsidR="00F829BF" w:rsidRPr="00F829BF" w:rsidRDefault="00F829BF" w:rsidP="00F829BF">
      <w:pPr>
        <w:rPr>
          <w:rFonts w:ascii="Sylfaen" w:eastAsia="Calibri" w:hAnsi="Sylfaen" w:cs="Calibri"/>
        </w:rPr>
      </w:pPr>
      <w:r w:rsidRPr="00F829BF">
        <w:rPr>
          <w:rFonts w:ascii="Sylfaen" w:eastAsia="Calibri" w:hAnsi="Sylfaen" w:cs="Calibri"/>
        </w:rPr>
        <w:t>საბაზისო სცენარში საქართველოს ეკონომიკის ზრდის პროგნოზი მცირდება 2023 წლისთვის და შემდეგი წლისთვის მცირედით ზრდის ტენდენციით ხასიათდება, გაცვლითი კურსი უცვლელია და საპროცენტო განაკვეთები ვარირებს და მეტ-ნაკლებად სტაბილურად რჩება ერთ დონეზე.</w:t>
      </w:r>
    </w:p>
    <w:p w14:paraId="6E91B8BB" w14:textId="77777777" w:rsidR="00F829BF" w:rsidRDefault="00F829BF" w:rsidP="00F829BF">
      <w:pPr>
        <w:rPr>
          <w:rFonts w:ascii="Merriweather" w:eastAsia="Merriweather" w:hAnsi="Merriweather" w:cs="Merriweather"/>
          <w:b/>
        </w:rPr>
      </w:pPr>
    </w:p>
    <w:p w14:paraId="3D4C104A" w14:textId="77777777" w:rsidR="00F829BF" w:rsidRPr="00F829BF" w:rsidRDefault="00F829BF" w:rsidP="00F829BF">
      <w:pPr>
        <w:jc w:val="both"/>
        <w:rPr>
          <w:rFonts w:ascii="Sylfaen" w:eastAsia="Calibri" w:hAnsi="Sylfaen" w:cs="Calibri"/>
          <w:b/>
        </w:rPr>
      </w:pPr>
      <w:r w:rsidRPr="00F829BF">
        <w:rPr>
          <w:rFonts w:ascii="Sylfaen" w:eastAsia="Calibri" w:hAnsi="Sylfaen" w:cs="Calibri"/>
          <w:b/>
        </w:rPr>
        <w:t xml:space="preserve">ეკონომიკური დაშვებები სტრეს სცენარებისთვის (სცენარები 2-5) მოცემულია ქვემოთ, </w:t>
      </w:r>
    </w:p>
    <w:p w14:paraId="2A19C525" w14:textId="77777777" w:rsidR="00F829BF" w:rsidRPr="00F829BF" w:rsidRDefault="00F829BF" w:rsidP="00F829BF">
      <w:pPr>
        <w:rPr>
          <w:rFonts w:ascii="Sylfaen" w:eastAsia="Calibri" w:hAnsi="Sylfaen" w:cs="Calibri"/>
          <w:b/>
        </w:rPr>
      </w:pPr>
      <w:r w:rsidRPr="00F829BF">
        <w:rPr>
          <w:rFonts w:ascii="Sylfaen" w:eastAsia="Calibri" w:hAnsi="Sylfaen" w:cs="Calibri"/>
          <w:b/>
        </w:rPr>
        <w:t>ცხრილში 2:</w:t>
      </w:r>
    </w:p>
    <w:p w14:paraId="39ACE340" w14:textId="70346024" w:rsidR="00F829BF" w:rsidRPr="00F829BF" w:rsidRDefault="00F829BF" w:rsidP="00F829BF">
      <w:pPr>
        <w:jc w:val="both"/>
        <w:rPr>
          <w:rFonts w:ascii="Sylfaen" w:eastAsia="Calibri" w:hAnsi="Sylfaen" w:cs="Calibri"/>
          <w:b/>
        </w:rPr>
      </w:pPr>
      <w:r>
        <w:rPr>
          <w:rFonts w:ascii="Sylfaen" w:eastAsia="Calibri" w:hAnsi="Sylfaen" w:cs="Calibri"/>
          <w:b/>
          <w:lang w:val="ka-GE"/>
        </w:rPr>
        <w:t xml:space="preserve">                   </w:t>
      </w:r>
      <w:r w:rsidRPr="00F829BF">
        <w:rPr>
          <w:rFonts w:ascii="Sylfaen" w:eastAsia="Calibri" w:hAnsi="Sylfaen" w:cs="Calibri"/>
          <w:b/>
        </w:rPr>
        <w:t>ცხრილი 2. ალტერნატიული სცენარების მაკროეკონომიკური დაშვებები</w:t>
      </w:r>
    </w:p>
    <w:p w14:paraId="3896DAAD" w14:textId="77777777" w:rsidR="00F829BF" w:rsidRPr="00F829BF" w:rsidRDefault="00F829BF" w:rsidP="00F829BF">
      <w:pPr>
        <w:jc w:val="both"/>
        <w:rPr>
          <w:rFonts w:ascii="Sylfaen" w:eastAsia="Calibri" w:hAnsi="Sylfaen" w:cs="Calibri"/>
          <w:b/>
        </w:rPr>
      </w:pPr>
    </w:p>
    <w:p w14:paraId="0E50032E" w14:textId="77777777" w:rsidR="00F829BF" w:rsidRDefault="00F829BF" w:rsidP="00F829BF">
      <w:pPr>
        <w:spacing w:line="240" w:lineRule="auto"/>
        <w:rPr>
          <w:rFonts w:ascii="Merriweather" w:eastAsia="Merriweather" w:hAnsi="Merriweather" w:cs="Merriweather"/>
          <w:b/>
          <w:color w:val="FF0000"/>
          <w:sz w:val="20"/>
          <w:szCs w:val="20"/>
        </w:rPr>
      </w:pPr>
    </w:p>
    <w:tbl>
      <w:tblPr>
        <w:tblStyle w:val="28"/>
        <w:tblW w:w="9560" w:type="dxa"/>
        <w:tblLayout w:type="fixed"/>
        <w:tblLook w:val="0400" w:firstRow="0" w:lastRow="0" w:firstColumn="0" w:lastColumn="0" w:noHBand="0" w:noVBand="1"/>
      </w:tblPr>
      <w:tblGrid>
        <w:gridCol w:w="4680"/>
        <w:gridCol w:w="1040"/>
        <w:gridCol w:w="960"/>
        <w:gridCol w:w="960"/>
        <w:gridCol w:w="960"/>
        <w:gridCol w:w="960"/>
      </w:tblGrid>
      <w:tr w:rsidR="00F829BF" w14:paraId="48D07514" w14:textId="77777777" w:rsidTr="00F829BF">
        <w:trPr>
          <w:trHeight w:val="300"/>
        </w:trPr>
        <w:tc>
          <w:tcPr>
            <w:tcW w:w="4680" w:type="dxa"/>
            <w:tcBorders>
              <w:top w:val="nil"/>
              <w:left w:val="nil"/>
              <w:bottom w:val="nil"/>
              <w:right w:val="nil"/>
            </w:tcBorders>
            <w:shd w:val="clear" w:color="auto" w:fill="auto"/>
            <w:vAlign w:val="center"/>
          </w:tcPr>
          <w:p w14:paraId="2E96B781" w14:textId="77777777" w:rsidR="00F829BF" w:rsidRDefault="00F829BF" w:rsidP="00F829BF">
            <w:pPr>
              <w:spacing w:line="480" w:lineRule="auto"/>
              <w:jc w:val="center"/>
              <w:rPr>
                <w:rFonts w:ascii="Merriweather" w:eastAsia="Merriweather" w:hAnsi="Merriweather" w:cs="Merriweather"/>
                <w:b/>
                <w:color w:val="FF0000"/>
                <w:sz w:val="18"/>
                <w:szCs w:val="18"/>
              </w:rPr>
            </w:pPr>
            <w:r>
              <w:rPr>
                <w:rFonts w:ascii="Arial Unicode MS" w:eastAsia="Arial Unicode MS" w:hAnsi="Arial Unicode MS" w:cs="Arial Unicode MS"/>
                <w:b/>
                <w:color w:val="FF0000"/>
                <w:sz w:val="18"/>
                <w:szCs w:val="18"/>
              </w:rPr>
              <w:t>DSA დაშვებები</w:t>
            </w:r>
          </w:p>
        </w:tc>
        <w:tc>
          <w:tcPr>
            <w:tcW w:w="1040" w:type="dxa"/>
            <w:tcBorders>
              <w:top w:val="nil"/>
              <w:left w:val="nil"/>
              <w:bottom w:val="nil"/>
              <w:right w:val="nil"/>
            </w:tcBorders>
            <w:shd w:val="clear" w:color="auto" w:fill="auto"/>
            <w:vAlign w:val="center"/>
          </w:tcPr>
          <w:p w14:paraId="670AA7C1" w14:textId="77777777" w:rsidR="00F829BF" w:rsidRPr="005050C1" w:rsidRDefault="00F829BF" w:rsidP="00F829BF">
            <w:pPr>
              <w:spacing w:line="480" w:lineRule="auto"/>
              <w:jc w:val="center"/>
              <w:rPr>
                <w:rFonts w:ascii="Sylfaen" w:eastAsia="Merriweather" w:hAnsi="Sylfaen" w:cs="Merriweather"/>
                <w:b/>
                <w:sz w:val="18"/>
                <w:szCs w:val="18"/>
                <w:lang w:val="ka-GE"/>
              </w:rPr>
            </w:pPr>
            <w:r>
              <w:rPr>
                <w:rFonts w:ascii="Merriweather" w:eastAsia="Merriweather" w:hAnsi="Merriweather" w:cs="Merriweather"/>
                <w:b/>
                <w:sz w:val="18"/>
                <w:szCs w:val="18"/>
              </w:rPr>
              <w:t>202</w:t>
            </w:r>
            <w:r>
              <w:rPr>
                <w:rFonts w:ascii="Sylfaen" w:eastAsia="Merriweather" w:hAnsi="Sylfaen" w:cs="Merriweather"/>
                <w:b/>
                <w:sz w:val="18"/>
                <w:szCs w:val="18"/>
                <w:lang w:val="ka-GE"/>
              </w:rPr>
              <w:t>2</w:t>
            </w:r>
          </w:p>
        </w:tc>
        <w:tc>
          <w:tcPr>
            <w:tcW w:w="960" w:type="dxa"/>
            <w:tcBorders>
              <w:top w:val="nil"/>
              <w:left w:val="nil"/>
              <w:bottom w:val="nil"/>
              <w:right w:val="nil"/>
            </w:tcBorders>
            <w:shd w:val="clear" w:color="auto" w:fill="auto"/>
            <w:vAlign w:val="center"/>
          </w:tcPr>
          <w:p w14:paraId="1ED2736D" w14:textId="77777777" w:rsidR="00F829BF" w:rsidRPr="005050C1" w:rsidRDefault="00F829BF" w:rsidP="00F829BF">
            <w:pPr>
              <w:spacing w:line="480" w:lineRule="auto"/>
              <w:jc w:val="center"/>
              <w:rPr>
                <w:rFonts w:ascii="Sylfaen" w:eastAsia="Merriweather" w:hAnsi="Sylfaen" w:cs="Merriweather"/>
                <w:b/>
                <w:sz w:val="18"/>
                <w:szCs w:val="18"/>
                <w:lang w:val="ka-GE"/>
              </w:rPr>
            </w:pPr>
            <w:r>
              <w:rPr>
                <w:rFonts w:ascii="Merriweather" w:eastAsia="Merriweather" w:hAnsi="Merriweather" w:cs="Merriweather"/>
                <w:b/>
                <w:sz w:val="18"/>
                <w:szCs w:val="18"/>
              </w:rPr>
              <w:t>202</w:t>
            </w:r>
            <w:r>
              <w:rPr>
                <w:rFonts w:ascii="Sylfaen" w:eastAsia="Merriweather" w:hAnsi="Sylfaen" w:cs="Merriweather"/>
                <w:b/>
                <w:sz w:val="18"/>
                <w:szCs w:val="18"/>
                <w:lang w:val="ka-GE"/>
              </w:rPr>
              <w:t>3</w:t>
            </w:r>
          </w:p>
        </w:tc>
        <w:tc>
          <w:tcPr>
            <w:tcW w:w="960" w:type="dxa"/>
            <w:tcBorders>
              <w:top w:val="nil"/>
              <w:left w:val="nil"/>
              <w:bottom w:val="nil"/>
              <w:right w:val="nil"/>
            </w:tcBorders>
            <w:shd w:val="clear" w:color="auto" w:fill="auto"/>
            <w:vAlign w:val="center"/>
          </w:tcPr>
          <w:p w14:paraId="0AA2EE0C" w14:textId="77777777" w:rsidR="00F829BF" w:rsidRPr="005050C1" w:rsidRDefault="00F829BF" w:rsidP="00F829BF">
            <w:pPr>
              <w:spacing w:line="480" w:lineRule="auto"/>
              <w:jc w:val="center"/>
              <w:rPr>
                <w:rFonts w:ascii="Sylfaen" w:eastAsia="Merriweather" w:hAnsi="Sylfaen" w:cs="Merriweather"/>
                <w:b/>
                <w:sz w:val="18"/>
                <w:szCs w:val="18"/>
                <w:lang w:val="ka-GE"/>
              </w:rPr>
            </w:pPr>
            <w:r>
              <w:rPr>
                <w:rFonts w:ascii="Merriweather" w:eastAsia="Merriweather" w:hAnsi="Merriweather" w:cs="Merriweather"/>
                <w:b/>
                <w:sz w:val="18"/>
                <w:szCs w:val="18"/>
              </w:rPr>
              <w:t>202</w:t>
            </w:r>
            <w:r>
              <w:rPr>
                <w:rFonts w:ascii="Sylfaen" w:eastAsia="Merriweather" w:hAnsi="Sylfaen" w:cs="Merriweather"/>
                <w:b/>
                <w:sz w:val="18"/>
                <w:szCs w:val="18"/>
                <w:lang w:val="ka-GE"/>
              </w:rPr>
              <w:t>4</w:t>
            </w:r>
          </w:p>
        </w:tc>
        <w:tc>
          <w:tcPr>
            <w:tcW w:w="960" w:type="dxa"/>
            <w:tcBorders>
              <w:top w:val="nil"/>
              <w:left w:val="nil"/>
              <w:bottom w:val="nil"/>
              <w:right w:val="nil"/>
            </w:tcBorders>
            <w:shd w:val="clear" w:color="auto" w:fill="auto"/>
            <w:vAlign w:val="center"/>
          </w:tcPr>
          <w:p w14:paraId="279306D8" w14:textId="77777777" w:rsidR="00F829BF" w:rsidRPr="005050C1" w:rsidRDefault="00F829BF" w:rsidP="00F829BF">
            <w:pPr>
              <w:spacing w:line="480" w:lineRule="auto"/>
              <w:jc w:val="center"/>
              <w:rPr>
                <w:rFonts w:ascii="Sylfaen" w:eastAsia="Merriweather" w:hAnsi="Sylfaen" w:cs="Merriweather"/>
                <w:b/>
                <w:sz w:val="18"/>
                <w:szCs w:val="18"/>
                <w:lang w:val="ka-GE"/>
              </w:rPr>
            </w:pPr>
            <w:r>
              <w:rPr>
                <w:rFonts w:ascii="Merriweather" w:eastAsia="Merriweather" w:hAnsi="Merriweather" w:cs="Merriweather"/>
                <w:b/>
                <w:sz w:val="18"/>
                <w:szCs w:val="18"/>
              </w:rPr>
              <w:t>202</w:t>
            </w:r>
            <w:r>
              <w:rPr>
                <w:rFonts w:ascii="Sylfaen" w:eastAsia="Merriweather" w:hAnsi="Sylfaen" w:cs="Merriweather"/>
                <w:b/>
                <w:sz w:val="18"/>
                <w:szCs w:val="18"/>
                <w:lang w:val="ka-GE"/>
              </w:rPr>
              <w:t>5</w:t>
            </w:r>
          </w:p>
        </w:tc>
        <w:tc>
          <w:tcPr>
            <w:tcW w:w="960" w:type="dxa"/>
            <w:tcBorders>
              <w:top w:val="nil"/>
              <w:left w:val="nil"/>
              <w:bottom w:val="nil"/>
              <w:right w:val="nil"/>
            </w:tcBorders>
            <w:shd w:val="clear" w:color="auto" w:fill="auto"/>
            <w:vAlign w:val="center"/>
          </w:tcPr>
          <w:p w14:paraId="4E7A670E" w14:textId="77777777" w:rsidR="00F829BF" w:rsidRPr="005050C1" w:rsidRDefault="00F829BF" w:rsidP="00F829BF">
            <w:pPr>
              <w:spacing w:line="480" w:lineRule="auto"/>
              <w:jc w:val="center"/>
              <w:rPr>
                <w:rFonts w:ascii="Sylfaen" w:eastAsia="Merriweather" w:hAnsi="Sylfaen" w:cs="Merriweather"/>
                <w:b/>
                <w:sz w:val="18"/>
                <w:szCs w:val="18"/>
                <w:lang w:val="ka-GE"/>
              </w:rPr>
            </w:pPr>
            <w:r>
              <w:rPr>
                <w:rFonts w:ascii="Merriweather" w:eastAsia="Merriweather" w:hAnsi="Merriweather" w:cs="Merriweather"/>
                <w:b/>
                <w:sz w:val="18"/>
                <w:szCs w:val="18"/>
              </w:rPr>
              <w:t>202</w:t>
            </w:r>
            <w:r>
              <w:rPr>
                <w:rFonts w:ascii="Sylfaen" w:eastAsia="Merriweather" w:hAnsi="Sylfaen" w:cs="Merriweather"/>
                <w:b/>
                <w:sz w:val="18"/>
                <w:szCs w:val="18"/>
                <w:lang w:val="ka-GE"/>
              </w:rPr>
              <w:t>6</w:t>
            </w:r>
          </w:p>
        </w:tc>
      </w:tr>
      <w:tr w:rsidR="00F829BF" w14:paraId="1EABE505" w14:textId="77777777" w:rsidTr="00F829BF">
        <w:trPr>
          <w:trHeight w:val="300"/>
        </w:trPr>
        <w:tc>
          <w:tcPr>
            <w:tcW w:w="4680" w:type="dxa"/>
            <w:tcBorders>
              <w:top w:val="nil"/>
              <w:left w:val="nil"/>
              <w:bottom w:val="nil"/>
              <w:right w:val="nil"/>
            </w:tcBorders>
            <w:shd w:val="clear" w:color="auto" w:fill="auto"/>
            <w:vAlign w:val="bottom"/>
          </w:tcPr>
          <w:p w14:paraId="002856D0" w14:textId="77777777" w:rsidR="00F829BF" w:rsidRDefault="00F829BF" w:rsidP="00F829BF">
            <w:pPr>
              <w:spacing w:line="480" w:lineRule="auto"/>
              <w:rPr>
                <w:rFonts w:ascii="Merriweather" w:eastAsia="Merriweather" w:hAnsi="Merriweather" w:cs="Merriweather"/>
                <w:b/>
                <w:sz w:val="18"/>
                <w:szCs w:val="18"/>
              </w:rPr>
            </w:pPr>
            <w:r>
              <w:rPr>
                <w:rFonts w:ascii="Arial Unicode MS" w:eastAsia="Arial Unicode MS" w:hAnsi="Arial Unicode MS" w:cs="Arial Unicode MS"/>
                <w:b/>
                <w:sz w:val="18"/>
                <w:szCs w:val="18"/>
              </w:rPr>
              <w:t>სცენარი 2: მშპ-ს რეალური ზრდის შოკი</w:t>
            </w:r>
          </w:p>
        </w:tc>
        <w:tc>
          <w:tcPr>
            <w:tcW w:w="1040" w:type="dxa"/>
            <w:tcBorders>
              <w:top w:val="nil"/>
              <w:left w:val="nil"/>
              <w:bottom w:val="nil"/>
              <w:right w:val="nil"/>
            </w:tcBorders>
            <w:shd w:val="clear" w:color="auto" w:fill="auto"/>
            <w:vAlign w:val="center"/>
          </w:tcPr>
          <w:p w14:paraId="2697152C"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8</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5</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0D1407E4"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0.7%</w:t>
            </w:r>
          </w:p>
        </w:tc>
        <w:tc>
          <w:tcPr>
            <w:tcW w:w="960" w:type="dxa"/>
            <w:tcBorders>
              <w:top w:val="nil"/>
              <w:left w:val="nil"/>
              <w:bottom w:val="nil"/>
              <w:right w:val="nil"/>
            </w:tcBorders>
            <w:shd w:val="clear" w:color="auto" w:fill="auto"/>
            <w:vAlign w:val="center"/>
          </w:tcPr>
          <w:p w14:paraId="547F5B97"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0.9</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34E99EAD"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5</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2</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01791F21"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5.</w:t>
            </w:r>
            <w:r>
              <w:rPr>
                <w:rFonts w:ascii="Sylfaen" w:eastAsia="Merriweather" w:hAnsi="Sylfaen" w:cs="Merriweather"/>
                <w:color w:val="2F75B5"/>
                <w:sz w:val="18"/>
                <w:szCs w:val="18"/>
                <w:lang w:val="ka-GE"/>
              </w:rPr>
              <w:t>0</w:t>
            </w:r>
            <w:r>
              <w:rPr>
                <w:rFonts w:ascii="Merriweather" w:eastAsia="Merriweather" w:hAnsi="Merriweather" w:cs="Merriweather"/>
                <w:color w:val="2F75B5"/>
                <w:sz w:val="18"/>
                <w:szCs w:val="18"/>
              </w:rPr>
              <w:t>%</w:t>
            </w:r>
          </w:p>
        </w:tc>
      </w:tr>
      <w:tr w:rsidR="00F829BF" w14:paraId="25176F88" w14:textId="77777777" w:rsidTr="00F829BF">
        <w:trPr>
          <w:trHeight w:val="300"/>
        </w:trPr>
        <w:tc>
          <w:tcPr>
            <w:tcW w:w="4680" w:type="dxa"/>
            <w:tcBorders>
              <w:top w:val="nil"/>
              <w:left w:val="nil"/>
              <w:bottom w:val="nil"/>
              <w:right w:val="nil"/>
            </w:tcBorders>
            <w:shd w:val="clear" w:color="auto" w:fill="auto"/>
            <w:vAlign w:val="bottom"/>
          </w:tcPr>
          <w:p w14:paraId="437DB4DA" w14:textId="77777777" w:rsidR="00F829BF" w:rsidRDefault="00F829BF" w:rsidP="00F829BF">
            <w:pPr>
              <w:spacing w:line="480" w:lineRule="auto"/>
              <w:rPr>
                <w:rFonts w:ascii="Merriweather" w:eastAsia="Merriweather" w:hAnsi="Merriweather" w:cs="Merriweather"/>
                <w:b/>
                <w:sz w:val="18"/>
                <w:szCs w:val="18"/>
              </w:rPr>
            </w:pPr>
            <w:r>
              <w:rPr>
                <w:rFonts w:ascii="Arial Unicode MS" w:eastAsia="Arial Unicode MS" w:hAnsi="Arial Unicode MS" w:cs="Arial Unicode MS"/>
                <w:b/>
                <w:sz w:val="18"/>
                <w:szCs w:val="18"/>
              </w:rPr>
              <w:t>სცენარი 3: გაცვლის კურსი ლარი/დოლარი შოკი</w:t>
            </w:r>
          </w:p>
        </w:tc>
        <w:tc>
          <w:tcPr>
            <w:tcW w:w="1040" w:type="dxa"/>
            <w:tcBorders>
              <w:top w:val="nil"/>
              <w:left w:val="nil"/>
              <w:bottom w:val="nil"/>
              <w:right w:val="nil"/>
            </w:tcBorders>
            <w:shd w:val="clear" w:color="auto" w:fill="auto"/>
            <w:vAlign w:val="center"/>
          </w:tcPr>
          <w:p w14:paraId="488FF1D7" w14:textId="77777777" w:rsidR="00F829BF" w:rsidRPr="003401B7" w:rsidRDefault="00F829BF" w:rsidP="00F829BF">
            <w:pPr>
              <w:spacing w:line="480" w:lineRule="auto"/>
              <w:jc w:val="center"/>
              <w:rPr>
                <w:rFonts w:ascii="Sylfaen" w:eastAsia="Merriweather" w:hAnsi="Sylfaen" w:cs="Merriweather"/>
                <w:color w:val="2F75B5"/>
                <w:sz w:val="18"/>
                <w:szCs w:val="18"/>
                <w:lang w:val="ka-GE"/>
              </w:rPr>
            </w:pPr>
            <w:r>
              <w:rPr>
                <w:rFonts w:ascii="Merriweather" w:eastAsia="Merriweather" w:hAnsi="Merriweather" w:cs="Merriweather"/>
                <w:color w:val="2F75B5"/>
                <w:sz w:val="18"/>
                <w:szCs w:val="18"/>
              </w:rPr>
              <w:t>2.</w:t>
            </w:r>
            <w:r>
              <w:rPr>
                <w:rFonts w:ascii="Sylfaen" w:eastAsia="Merriweather" w:hAnsi="Sylfaen" w:cs="Merriweather"/>
                <w:color w:val="2F75B5"/>
                <w:sz w:val="18"/>
                <w:szCs w:val="18"/>
                <w:lang w:val="ka-GE"/>
              </w:rPr>
              <w:t>8</w:t>
            </w:r>
          </w:p>
        </w:tc>
        <w:tc>
          <w:tcPr>
            <w:tcW w:w="960" w:type="dxa"/>
            <w:tcBorders>
              <w:top w:val="nil"/>
              <w:left w:val="nil"/>
              <w:bottom w:val="nil"/>
              <w:right w:val="nil"/>
            </w:tcBorders>
            <w:shd w:val="clear" w:color="auto" w:fill="auto"/>
            <w:vAlign w:val="center"/>
          </w:tcPr>
          <w:p w14:paraId="553D90C8" w14:textId="77777777" w:rsidR="00F829BF" w:rsidRPr="003401B7" w:rsidRDefault="00F829BF" w:rsidP="00F829BF">
            <w:pPr>
              <w:spacing w:line="480" w:lineRule="auto"/>
              <w:jc w:val="center"/>
              <w:rPr>
                <w:rFonts w:ascii="Sylfaen" w:eastAsia="Merriweather" w:hAnsi="Sylfaen" w:cs="Merriweather"/>
                <w:color w:val="2F75B5"/>
                <w:sz w:val="18"/>
                <w:szCs w:val="18"/>
                <w:lang w:val="ka-GE"/>
              </w:rPr>
            </w:pPr>
            <w:r>
              <w:rPr>
                <w:rFonts w:ascii="Merriweather" w:eastAsia="Merriweather" w:hAnsi="Merriweather" w:cs="Merriweather"/>
                <w:color w:val="2F75B5"/>
                <w:sz w:val="18"/>
                <w:szCs w:val="18"/>
              </w:rPr>
              <w:t>4.07</w:t>
            </w:r>
          </w:p>
        </w:tc>
        <w:tc>
          <w:tcPr>
            <w:tcW w:w="960" w:type="dxa"/>
            <w:tcBorders>
              <w:top w:val="nil"/>
              <w:left w:val="nil"/>
              <w:bottom w:val="nil"/>
              <w:right w:val="nil"/>
            </w:tcBorders>
            <w:shd w:val="clear" w:color="auto" w:fill="auto"/>
            <w:vAlign w:val="center"/>
          </w:tcPr>
          <w:p w14:paraId="35E83408" w14:textId="77777777" w:rsidR="00F829BF" w:rsidRPr="003401B7" w:rsidRDefault="00F829BF" w:rsidP="00F829BF">
            <w:pPr>
              <w:spacing w:line="480" w:lineRule="auto"/>
              <w:jc w:val="center"/>
              <w:rPr>
                <w:rFonts w:ascii="Sylfaen" w:eastAsia="Merriweather" w:hAnsi="Sylfaen" w:cs="Merriweather"/>
                <w:color w:val="2F75B5"/>
                <w:sz w:val="18"/>
                <w:szCs w:val="18"/>
                <w:lang w:val="ka-GE"/>
              </w:rPr>
            </w:pPr>
            <w:r>
              <w:rPr>
                <w:rFonts w:ascii="Merriweather" w:eastAsia="Merriweather" w:hAnsi="Merriweather" w:cs="Merriweather"/>
                <w:color w:val="2F75B5"/>
                <w:sz w:val="18"/>
                <w:szCs w:val="18"/>
              </w:rPr>
              <w:t>4.</w:t>
            </w:r>
            <w:r>
              <w:rPr>
                <w:rFonts w:ascii="Sylfaen" w:eastAsia="Merriweather" w:hAnsi="Sylfaen" w:cs="Merriweather"/>
                <w:color w:val="2F75B5"/>
                <w:sz w:val="18"/>
                <w:szCs w:val="18"/>
                <w:lang w:val="ka-GE"/>
              </w:rPr>
              <w:t>07</w:t>
            </w:r>
          </w:p>
        </w:tc>
        <w:tc>
          <w:tcPr>
            <w:tcW w:w="960" w:type="dxa"/>
            <w:tcBorders>
              <w:top w:val="nil"/>
              <w:left w:val="nil"/>
              <w:bottom w:val="nil"/>
              <w:right w:val="nil"/>
            </w:tcBorders>
            <w:shd w:val="clear" w:color="auto" w:fill="auto"/>
            <w:vAlign w:val="center"/>
          </w:tcPr>
          <w:p w14:paraId="2820D58C" w14:textId="77777777" w:rsidR="00F829BF" w:rsidRPr="003401B7" w:rsidRDefault="00F829BF" w:rsidP="00F829BF">
            <w:pPr>
              <w:spacing w:line="480" w:lineRule="auto"/>
              <w:jc w:val="center"/>
              <w:rPr>
                <w:rFonts w:ascii="Sylfaen" w:eastAsia="Merriweather" w:hAnsi="Sylfaen" w:cs="Merriweather"/>
                <w:color w:val="2F75B5"/>
                <w:sz w:val="18"/>
                <w:szCs w:val="18"/>
                <w:lang w:val="ka-GE"/>
              </w:rPr>
            </w:pPr>
            <w:r>
              <w:rPr>
                <w:rFonts w:ascii="Merriweather" w:eastAsia="Merriweather" w:hAnsi="Merriweather" w:cs="Merriweather"/>
                <w:color w:val="2F75B5"/>
                <w:sz w:val="18"/>
                <w:szCs w:val="18"/>
              </w:rPr>
              <w:t>4.</w:t>
            </w:r>
            <w:r>
              <w:rPr>
                <w:rFonts w:ascii="Sylfaen" w:eastAsia="Merriweather" w:hAnsi="Sylfaen" w:cs="Merriweather"/>
                <w:color w:val="2F75B5"/>
                <w:sz w:val="18"/>
                <w:szCs w:val="18"/>
                <w:lang w:val="ka-GE"/>
              </w:rPr>
              <w:t>07</w:t>
            </w:r>
          </w:p>
        </w:tc>
        <w:tc>
          <w:tcPr>
            <w:tcW w:w="960" w:type="dxa"/>
            <w:tcBorders>
              <w:top w:val="nil"/>
              <w:left w:val="nil"/>
              <w:bottom w:val="nil"/>
              <w:right w:val="nil"/>
            </w:tcBorders>
            <w:shd w:val="clear" w:color="auto" w:fill="auto"/>
            <w:vAlign w:val="center"/>
          </w:tcPr>
          <w:p w14:paraId="0EAD3002" w14:textId="77777777" w:rsidR="00F829BF" w:rsidRPr="003401B7" w:rsidRDefault="00F829BF" w:rsidP="00F829BF">
            <w:pPr>
              <w:spacing w:line="480" w:lineRule="auto"/>
              <w:jc w:val="center"/>
              <w:rPr>
                <w:rFonts w:ascii="Sylfaen" w:eastAsia="Merriweather" w:hAnsi="Sylfaen" w:cs="Merriweather"/>
                <w:color w:val="2F75B5"/>
                <w:sz w:val="18"/>
                <w:szCs w:val="18"/>
                <w:lang w:val="ka-GE"/>
              </w:rPr>
            </w:pPr>
            <w:r>
              <w:rPr>
                <w:rFonts w:ascii="Merriweather" w:eastAsia="Merriweather" w:hAnsi="Merriweather" w:cs="Merriweather"/>
                <w:color w:val="2F75B5"/>
                <w:sz w:val="18"/>
                <w:szCs w:val="18"/>
              </w:rPr>
              <w:t>4.</w:t>
            </w:r>
            <w:r>
              <w:rPr>
                <w:rFonts w:ascii="Sylfaen" w:eastAsia="Merriweather" w:hAnsi="Sylfaen" w:cs="Merriweather"/>
                <w:color w:val="2F75B5"/>
                <w:sz w:val="18"/>
                <w:szCs w:val="18"/>
                <w:lang w:val="ka-GE"/>
              </w:rPr>
              <w:t>07</w:t>
            </w:r>
          </w:p>
        </w:tc>
      </w:tr>
      <w:tr w:rsidR="00F829BF" w14:paraId="6AEF595C" w14:textId="77777777" w:rsidTr="00F829BF">
        <w:trPr>
          <w:trHeight w:val="300"/>
        </w:trPr>
        <w:tc>
          <w:tcPr>
            <w:tcW w:w="4680" w:type="dxa"/>
            <w:tcBorders>
              <w:top w:val="nil"/>
              <w:left w:val="nil"/>
              <w:bottom w:val="nil"/>
              <w:right w:val="nil"/>
            </w:tcBorders>
            <w:shd w:val="clear" w:color="auto" w:fill="auto"/>
            <w:vAlign w:val="bottom"/>
          </w:tcPr>
          <w:p w14:paraId="0F1E6DBB" w14:textId="77777777" w:rsidR="00F829BF" w:rsidRDefault="00F829BF" w:rsidP="00F829BF">
            <w:pPr>
              <w:rPr>
                <w:rFonts w:ascii="Merriweather" w:eastAsia="Merriweather" w:hAnsi="Merriweather" w:cs="Merriweather"/>
                <w:b/>
                <w:sz w:val="18"/>
                <w:szCs w:val="18"/>
              </w:rPr>
            </w:pPr>
            <w:r>
              <w:rPr>
                <w:rFonts w:ascii="Arial Unicode MS" w:eastAsia="Arial Unicode MS" w:hAnsi="Arial Unicode MS" w:cs="Arial Unicode MS"/>
                <w:b/>
                <w:sz w:val="18"/>
                <w:szCs w:val="18"/>
              </w:rPr>
              <w:t>სცენარი 4: საპროცენტო განაკვეთების შოკი</w:t>
            </w:r>
          </w:p>
        </w:tc>
        <w:tc>
          <w:tcPr>
            <w:tcW w:w="1040" w:type="dxa"/>
            <w:tcBorders>
              <w:top w:val="nil"/>
              <w:left w:val="nil"/>
              <w:bottom w:val="nil"/>
              <w:right w:val="nil"/>
            </w:tcBorders>
            <w:shd w:val="clear" w:color="auto" w:fill="auto"/>
            <w:vAlign w:val="center"/>
          </w:tcPr>
          <w:p w14:paraId="1D6450B0" w14:textId="77777777" w:rsidR="00F829BF" w:rsidRDefault="00F829BF" w:rsidP="00F829BF">
            <w:pPr>
              <w:spacing w:line="480" w:lineRule="auto"/>
              <w:jc w:val="center"/>
              <w:rPr>
                <w:rFonts w:ascii="Merriweather" w:eastAsia="Merriweather" w:hAnsi="Merriweather" w:cs="Merriweather"/>
                <w:sz w:val="18"/>
                <w:szCs w:val="18"/>
              </w:rPr>
            </w:pPr>
          </w:p>
        </w:tc>
        <w:tc>
          <w:tcPr>
            <w:tcW w:w="960" w:type="dxa"/>
            <w:tcBorders>
              <w:top w:val="nil"/>
              <w:left w:val="nil"/>
              <w:bottom w:val="nil"/>
              <w:right w:val="nil"/>
            </w:tcBorders>
            <w:shd w:val="clear" w:color="auto" w:fill="auto"/>
            <w:vAlign w:val="center"/>
          </w:tcPr>
          <w:p w14:paraId="2C783ACB" w14:textId="77777777" w:rsidR="00F829BF" w:rsidRDefault="00F829BF" w:rsidP="00F829BF">
            <w:pPr>
              <w:spacing w:line="480" w:lineRule="auto"/>
              <w:jc w:val="center"/>
              <w:rPr>
                <w:rFonts w:ascii="Merriweather" w:eastAsia="Merriweather" w:hAnsi="Merriweather" w:cs="Merriweather"/>
                <w:sz w:val="18"/>
                <w:szCs w:val="18"/>
              </w:rPr>
            </w:pPr>
          </w:p>
        </w:tc>
        <w:tc>
          <w:tcPr>
            <w:tcW w:w="960" w:type="dxa"/>
            <w:tcBorders>
              <w:top w:val="nil"/>
              <w:left w:val="nil"/>
              <w:bottom w:val="nil"/>
              <w:right w:val="nil"/>
            </w:tcBorders>
            <w:shd w:val="clear" w:color="auto" w:fill="auto"/>
            <w:vAlign w:val="center"/>
          </w:tcPr>
          <w:p w14:paraId="1B7442D5" w14:textId="77777777" w:rsidR="00F829BF" w:rsidRDefault="00F829BF" w:rsidP="00F829BF">
            <w:pPr>
              <w:spacing w:line="480" w:lineRule="auto"/>
              <w:jc w:val="center"/>
              <w:rPr>
                <w:rFonts w:ascii="Merriweather" w:eastAsia="Merriweather" w:hAnsi="Merriweather" w:cs="Merriweather"/>
                <w:sz w:val="18"/>
                <w:szCs w:val="18"/>
              </w:rPr>
            </w:pPr>
          </w:p>
        </w:tc>
        <w:tc>
          <w:tcPr>
            <w:tcW w:w="960" w:type="dxa"/>
            <w:tcBorders>
              <w:top w:val="nil"/>
              <w:left w:val="nil"/>
              <w:bottom w:val="nil"/>
              <w:right w:val="nil"/>
            </w:tcBorders>
            <w:shd w:val="clear" w:color="auto" w:fill="auto"/>
            <w:vAlign w:val="center"/>
          </w:tcPr>
          <w:p w14:paraId="5634AAFC" w14:textId="77777777" w:rsidR="00F829BF" w:rsidRDefault="00F829BF" w:rsidP="00F829BF">
            <w:pPr>
              <w:spacing w:line="480" w:lineRule="auto"/>
              <w:jc w:val="center"/>
              <w:rPr>
                <w:rFonts w:ascii="Merriweather" w:eastAsia="Merriweather" w:hAnsi="Merriweather" w:cs="Merriweather"/>
                <w:sz w:val="18"/>
                <w:szCs w:val="18"/>
              </w:rPr>
            </w:pPr>
          </w:p>
        </w:tc>
        <w:tc>
          <w:tcPr>
            <w:tcW w:w="960" w:type="dxa"/>
            <w:tcBorders>
              <w:top w:val="nil"/>
              <w:left w:val="nil"/>
              <w:bottom w:val="nil"/>
              <w:right w:val="nil"/>
            </w:tcBorders>
            <w:shd w:val="clear" w:color="auto" w:fill="auto"/>
            <w:vAlign w:val="center"/>
          </w:tcPr>
          <w:p w14:paraId="3D907BEF" w14:textId="77777777" w:rsidR="00F829BF" w:rsidRDefault="00F829BF" w:rsidP="00F829BF">
            <w:pPr>
              <w:spacing w:line="480" w:lineRule="auto"/>
              <w:jc w:val="center"/>
              <w:rPr>
                <w:rFonts w:ascii="Merriweather" w:eastAsia="Merriweather" w:hAnsi="Merriweather" w:cs="Merriweather"/>
                <w:sz w:val="18"/>
                <w:szCs w:val="18"/>
              </w:rPr>
            </w:pPr>
          </w:p>
        </w:tc>
      </w:tr>
      <w:tr w:rsidR="00F829BF" w14:paraId="79BEB7C8" w14:textId="77777777" w:rsidTr="00F829BF">
        <w:trPr>
          <w:trHeight w:val="300"/>
        </w:trPr>
        <w:tc>
          <w:tcPr>
            <w:tcW w:w="4680" w:type="dxa"/>
            <w:tcBorders>
              <w:top w:val="nil"/>
              <w:left w:val="nil"/>
              <w:bottom w:val="nil"/>
              <w:right w:val="nil"/>
            </w:tcBorders>
            <w:shd w:val="clear" w:color="auto" w:fill="auto"/>
            <w:vAlign w:val="center"/>
          </w:tcPr>
          <w:p w14:paraId="7B4420F2" w14:textId="77777777" w:rsidR="00F829BF" w:rsidRDefault="00F829BF" w:rsidP="00F829BF">
            <w:pPr>
              <w:jc w:val="right"/>
              <w:rPr>
                <w:rFonts w:ascii="Merriweather" w:eastAsia="Merriweather" w:hAnsi="Merriweather" w:cs="Merriweather"/>
                <w:sz w:val="18"/>
                <w:szCs w:val="18"/>
              </w:rPr>
            </w:pPr>
            <w:r>
              <w:rPr>
                <w:rFonts w:ascii="Arial Unicode MS" w:eastAsia="Arial Unicode MS" w:hAnsi="Arial Unicode MS" w:cs="Arial Unicode MS"/>
                <w:sz w:val="18"/>
                <w:szCs w:val="18"/>
              </w:rPr>
              <w:t>საპროცენტო განაკვეთები ლარში აღებულ         სესხებზე</w:t>
            </w:r>
          </w:p>
        </w:tc>
        <w:tc>
          <w:tcPr>
            <w:tcW w:w="1040" w:type="dxa"/>
            <w:tcBorders>
              <w:top w:val="nil"/>
              <w:left w:val="nil"/>
              <w:bottom w:val="nil"/>
              <w:right w:val="nil"/>
            </w:tcBorders>
            <w:shd w:val="clear" w:color="auto" w:fill="auto"/>
            <w:vAlign w:val="center"/>
          </w:tcPr>
          <w:p w14:paraId="7FB0CDEF"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9</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3</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3CD94AED"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10</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5</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771C3EBC"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9</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1</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119FADEF"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9</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1</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35E05236"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9</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1</w:t>
            </w:r>
            <w:r>
              <w:rPr>
                <w:rFonts w:ascii="Merriweather" w:eastAsia="Merriweather" w:hAnsi="Merriweather" w:cs="Merriweather"/>
                <w:color w:val="2F75B5"/>
                <w:sz w:val="18"/>
                <w:szCs w:val="18"/>
              </w:rPr>
              <w:t>%</w:t>
            </w:r>
          </w:p>
        </w:tc>
      </w:tr>
      <w:tr w:rsidR="00F829BF" w14:paraId="1454D2C1" w14:textId="77777777" w:rsidTr="00F829BF">
        <w:trPr>
          <w:trHeight w:val="300"/>
        </w:trPr>
        <w:tc>
          <w:tcPr>
            <w:tcW w:w="4680" w:type="dxa"/>
            <w:tcBorders>
              <w:top w:val="nil"/>
              <w:left w:val="nil"/>
              <w:bottom w:val="nil"/>
              <w:right w:val="nil"/>
            </w:tcBorders>
            <w:shd w:val="clear" w:color="auto" w:fill="auto"/>
            <w:vAlign w:val="center"/>
          </w:tcPr>
          <w:p w14:paraId="249D6F84" w14:textId="77777777" w:rsidR="00F829BF" w:rsidRDefault="00F829BF" w:rsidP="00F829BF">
            <w:pPr>
              <w:jc w:val="right"/>
              <w:rPr>
                <w:rFonts w:ascii="Merriweather" w:eastAsia="Merriweather" w:hAnsi="Merriweather" w:cs="Merriweather"/>
                <w:sz w:val="18"/>
                <w:szCs w:val="18"/>
              </w:rPr>
            </w:pPr>
            <w:r>
              <w:rPr>
                <w:rFonts w:ascii="Arial Unicode MS" w:eastAsia="Arial Unicode MS" w:hAnsi="Arial Unicode MS" w:cs="Arial Unicode MS"/>
                <w:sz w:val="18"/>
                <w:szCs w:val="18"/>
              </w:rPr>
              <w:t>საპროცენტო განაკვეთები უცხოურ                    ვალუტაში აღებულ სესხებზე</w:t>
            </w:r>
          </w:p>
        </w:tc>
        <w:tc>
          <w:tcPr>
            <w:tcW w:w="1040" w:type="dxa"/>
            <w:tcBorders>
              <w:top w:val="nil"/>
              <w:left w:val="nil"/>
              <w:bottom w:val="nil"/>
              <w:right w:val="nil"/>
            </w:tcBorders>
            <w:shd w:val="clear" w:color="auto" w:fill="auto"/>
            <w:vAlign w:val="center"/>
          </w:tcPr>
          <w:p w14:paraId="46CBD82B"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1</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0</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1530D2D3"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3</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0</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0D149D08"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2</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9</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6AD8EE1B"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2</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8</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1F337679"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2</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6</w:t>
            </w:r>
            <w:r>
              <w:rPr>
                <w:rFonts w:ascii="Merriweather" w:eastAsia="Merriweather" w:hAnsi="Merriweather" w:cs="Merriweather"/>
                <w:color w:val="2F75B5"/>
                <w:sz w:val="18"/>
                <w:szCs w:val="18"/>
              </w:rPr>
              <w:t>%</w:t>
            </w:r>
          </w:p>
        </w:tc>
      </w:tr>
      <w:tr w:rsidR="00F829BF" w14:paraId="6E984852" w14:textId="77777777" w:rsidTr="00F829BF">
        <w:trPr>
          <w:trHeight w:val="300"/>
        </w:trPr>
        <w:tc>
          <w:tcPr>
            <w:tcW w:w="9560" w:type="dxa"/>
            <w:gridSpan w:val="6"/>
            <w:tcBorders>
              <w:top w:val="nil"/>
              <w:left w:val="nil"/>
              <w:bottom w:val="nil"/>
              <w:right w:val="nil"/>
            </w:tcBorders>
            <w:shd w:val="clear" w:color="auto" w:fill="auto"/>
            <w:vAlign w:val="center"/>
          </w:tcPr>
          <w:p w14:paraId="152604F1" w14:textId="77777777" w:rsidR="00F829BF" w:rsidRDefault="00F829BF" w:rsidP="00F829BF">
            <w:pPr>
              <w:spacing w:line="480" w:lineRule="auto"/>
              <w:rPr>
                <w:rFonts w:ascii="Merriweather" w:eastAsia="Merriweather" w:hAnsi="Merriweather" w:cs="Merriweather"/>
                <w:sz w:val="18"/>
                <w:szCs w:val="18"/>
              </w:rPr>
            </w:pPr>
            <w:r>
              <w:rPr>
                <w:rFonts w:ascii="Arial Unicode MS" w:eastAsia="Arial Unicode MS" w:hAnsi="Arial Unicode MS" w:cs="Arial Unicode MS"/>
                <w:b/>
                <w:sz w:val="18"/>
                <w:szCs w:val="18"/>
              </w:rPr>
              <w:t>სცენარი 5: კომბინირებული შოკი - მშპ-ს, გაცვლითი კურსის, საპროცენტო განაკვეთების</w:t>
            </w:r>
          </w:p>
        </w:tc>
      </w:tr>
    </w:tbl>
    <w:p w14:paraId="631B6986" w14:textId="77777777" w:rsidR="00F829BF" w:rsidRDefault="00F829BF" w:rsidP="00F829BF">
      <w:pPr>
        <w:spacing w:line="240" w:lineRule="auto"/>
        <w:rPr>
          <w:rFonts w:ascii="Merriweather" w:eastAsia="Merriweather" w:hAnsi="Merriweather" w:cs="Merriweather"/>
          <w:b/>
          <w:color w:val="FF0000"/>
          <w:sz w:val="20"/>
          <w:szCs w:val="20"/>
        </w:rPr>
      </w:pPr>
    </w:p>
    <w:p w14:paraId="2DAC1DB6" w14:textId="77777777" w:rsidR="00F829BF" w:rsidRPr="00F829BF" w:rsidRDefault="00F829BF" w:rsidP="00F829BF">
      <w:pPr>
        <w:spacing w:line="240" w:lineRule="auto"/>
        <w:jc w:val="both"/>
        <w:rPr>
          <w:rFonts w:ascii="Sylfaen" w:eastAsia="Calibri" w:hAnsi="Sylfaen" w:cs="Calibri"/>
        </w:rPr>
      </w:pPr>
      <w:r w:rsidRPr="00F829BF">
        <w:rPr>
          <w:rFonts w:ascii="Sylfaen" w:eastAsia="Calibri" w:hAnsi="Sylfaen" w:cs="Calibri"/>
          <w:b/>
        </w:rPr>
        <w:t>ფინანსური რისკების ანალიზი ეყრდნობა საშუალო-ვადიან (5 წლიან) პროგნოზების პერიოდს და იყენებს წლიურ მონაცემებს.</w:t>
      </w:r>
      <w:r w:rsidRPr="00F829BF">
        <w:rPr>
          <w:rFonts w:ascii="Sylfaen" w:eastAsia="Calibri" w:hAnsi="Sylfaen" w:cs="Calibri"/>
        </w:rPr>
        <w:t xml:space="preserve"> მოცემული ანალიზის დანიშნულება არ არის გამოავლინოს ყველა ფინანსური რისკი, რომლის წინაშეც დგანან ანალიზში გამოყენებული საწარმოები. მაგალითად, ანალიზი არ მოიცავს ქვემოთ მოცემულ რისკებს, მიუხედავად იმისა, რომ ზოგიერთი ან ყველა საწარმო შეიძლება იდგეს ამ რისკების წინაშე:</w:t>
      </w:r>
    </w:p>
    <w:p w14:paraId="3EFC9566" w14:textId="77777777" w:rsidR="00F829BF" w:rsidRPr="00F829BF" w:rsidRDefault="00F829BF" w:rsidP="00F829BF">
      <w:pPr>
        <w:spacing w:line="240" w:lineRule="auto"/>
        <w:rPr>
          <w:rFonts w:ascii="Sylfaen" w:eastAsia="Calibri" w:hAnsi="Sylfaen" w:cs="Calibri"/>
        </w:rPr>
      </w:pPr>
    </w:p>
    <w:p w14:paraId="7AFC526D" w14:textId="77777777" w:rsidR="00F829BF" w:rsidRPr="00F829BF" w:rsidRDefault="00F829BF" w:rsidP="007C396E">
      <w:pPr>
        <w:numPr>
          <w:ilvl w:val="0"/>
          <w:numId w:val="30"/>
        </w:numPr>
        <w:pBdr>
          <w:top w:val="nil"/>
          <w:left w:val="nil"/>
          <w:bottom w:val="nil"/>
          <w:right w:val="nil"/>
          <w:between w:val="nil"/>
        </w:pBdr>
        <w:spacing w:line="240" w:lineRule="auto"/>
        <w:ind w:hanging="720"/>
        <w:jc w:val="both"/>
        <w:rPr>
          <w:rFonts w:ascii="Sylfaen" w:eastAsia="Calibri" w:hAnsi="Sylfaen" w:cs="Calibri"/>
        </w:rPr>
      </w:pPr>
      <w:r w:rsidRPr="00F829BF">
        <w:rPr>
          <w:rFonts w:ascii="Sylfaen" w:eastAsia="Calibri" w:hAnsi="Sylfaen" w:cs="Calibri"/>
        </w:rPr>
        <w:t xml:space="preserve">საკრედიტო რისკები, რომლებიც წარმოიშობა საწარმოს მომხმარებლების მიერ მომსახურების საფასურის გადაუხდელობით, ან გვიანი გადახდებით;  </w:t>
      </w:r>
    </w:p>
    <w:p w14:paraId="3CF320C6" w14:textId="77777777" w:rsidR="00F829BF" w:rsidRPr="00F829BF" w:rsidRDefault="00F829BF" w:rsidP="007C396E">
      <w:pPr>
        <w:numPr>
          <w:ilvl w:val="0"/>
          <w:numId w:val="30"/>
        </w:numPr>
        <w:pBdr>
          <w:top w:val="nil"/>
          <w:left w:val="nil"/>
          <w:bottom w:val="nil"/>
          <w:right w:val="nil"/>
          <w:between w:val="nil"/>
        </w:pBdr>
        <w:spacing w:line="240" w:lineRule="auto"/>
        <w:ind w:hanging="720"/>
        <w:jc w:val="both"/>
        <w:rPr>
          <w:rFonts w:ascii="Sylfaen" w:eastAsia="Calibri" w:hAnsi="Sylfaen" w:cs="Calibri"/>
        </w:rPr>
      </w:pPr>
      <w:r w:rsidRPr="00F829BF">
        <w:rPr>
          <w:rFonts w:ascii="Sylfaen" w:eastAsia="Calibri" w:hAnsi="Sylfaen" w:cs="Calibri"/>
        </w:rPr>
        <w:t xml:space="preserve">სექტორისთვის დამახასიათებელი რისკები, როგორიცაა ბუნებრივი აირისა და ელექტროენერგიის სამომხმარებლო ფასების და მოცულობების ცვლილების ზემოქმედება ენგურჰესისთვის, ნავთობისა და გაზის კორპორაციისთვის და საქართველოს სახელმწიფო ელექტროსისტემისთვის; </w:t>
      </w:r>
    </w:p>
    <w:p w14:paraId="563D2B76" w14:textId="77777777" w:rsidR="00F829BF" w:rsidRPr="00F829BF" w:rsidRDefault="00F829BF" w:rsidP="007C396E">
      <w:pPr>
        <w:numPr>
          <w:ilvl w:val="0"/>
          <w:numId w:val="30"/>
        </w:numPr>
        <w:pBdr>
          <w:top w:val="nil"/>
          <w:left w:val="nil"/>
          <w:bottom w:val="nil"/>
          <w:right w:val="nil"/>
          <w:between w:val="nil"/>
        </w:pBdr>
        <w:spacing w:line="240" w:lineRule="auto"/>
        <w:ind w:hanging="720"/>
        <w:jc w:val="both"/>
        <w:rPr>
          <w:rFonts w:ascii="Sylfaen" w:eastAsia="Calibri" w:hAnsi="Sylfaen" w:cs="Calibri"/>
        </w:rPr>
      </w:pPr>
      <w:r w:rsidRPr="00F829BF">
        <w:rPr>
          <w:rFonts w:ascii="Sylfaen" w:eastAsia="Calibri" w:hAnsi="Sylfaen" w:cs="Calibri"/>
        </w:rPr>
        <w:t>ბაზრის წილის რისკები, როგორიცაა კონკურენტების მხრიდან ბაზრის წილის გაზრდა, მაგალითად, ტრანსპორტირების ალტერნატიული ფორმების გაჩენამ შესაძლოა შეამციროს საქართველოს რკინიგზისა და მარაბდა-კარწახის ტვირთის ბრუნვის მოცულობები;</w:t>
      </w:r>
    </w:p>
    <w:p w14:paraId="03B93E6A" w14:textId="77777777" w:rsidR="00F829BF" w:rsidRPr="00F829BF" w:rsidRDefault="00F829BF" w:rsidP="007C396E">
      <w:pPr>
        <w:numPr>
          <w:ilvl w:val="0"/>
          <w:numId w:val="30"/>
        </w:numPr>
        <w:pBdr>
          <w:top w:val="nil"/>
          <w:left w:val="nil"/>
          <w:bottom w:val="nil"/>
          <w:right w:val="nil"/>
          <w:between w:val="nil"/>
        </w:pBdr>
        <w:spacing w:line="240" w:lineRule="auto"/>
        <w:ind w:hanging="720"/>
        <w:jc w:val="both"/>
        <w:rPr>
          <w:rFonts w:ascii="Sylfaen" w:eastAsia="Calibri" w:hAnsi="Sylfaen" w:cs="Calibri"/>
        </w:rPr>
      </w:pPr>
      <w:r w:rsidRPr="00F829BF">
        <w:rPr>
          <w:rFonts w:ascii="Sylfaen" w:eastAsia="Calibri" w:hAnsi="Sylfaen" w:cs="Calibri"/>
        </w:rPr>
        <w:t xml:space="preserve">მშენებლობასა და პროექტების მენეჯმენტთან დაკავშირებული რისკები, რომელიც შესაძლოა იყოს ძირითადი ფინანსური რისკი ისეთი სახელმწიფო საწარმოებისათვის, როგორიცაა საქართველოს გაერთიანებული წყალმომარაგების კომპანია და მარაბდა-კარწახის რკინიგზა. </w:t>
      </w:r>
    </w:p>
    <w:p w14:paraId="749C153D" w14:textId="6E85A389" w:rsidR="00F829BF" w:rsidRDefault="00F829BF" w:rsidP="00F829BF">
      <w:pPr>
        <w:spacing w:line="240" w:lineRule="auto"/>
        <w:rPr>
          <w:rFonts w:ascii="Sylfaen" w:eastAsia="Calibri" w:hAnsi="Sylfaen" w:cs="Calibri"/>
        </w:rPr>
      </w:pPr>
    </w:p>
    <w:p w14:paraId="17DFA1E7" w14:textId="1FD78000" w:rsidR="00F829BF" w:rsidRDefault="00F829BF" w:rsidP="00F829BF">
      <w:pPr>
        <w:spacing w:line="240" w:lineRule="auto"/>
        <w:rPr>
          <w:rFonts w:ascii="Sylfaen" w:eastAsia="Calibri" w:hAnsi="Sylfaen" w:cs="Calibri"/>
        </w:rPr>
      </w:pPr>
    </w:p>
    <w:p w14:paraId="51E443BC" w14:textId="77777777" w:rsidR="00F829BF" w:rsidRPr="00F829BF" w:rsidRDefault="00F829BF" w:rsidP="00F829BF">
      <w:pPr>
        <w:spacing w:line="240" w:lineRule="auto"/>
        <w:jc w:val="both"/>
        <w:rPr>
          <w:rFonts w:ascii="Sylfaen" w:eastAsia="Calibri" w:hAnsi="Sylfaen" w:cs="Calibri"/>
        </w:rPr>
      </w:pPr>
      <w:r w:rsidRPr="00F829BF">
        <w:rPr>
          <w:rFonts w:ascii="Sylfaen" w:eastAsia="Calibri" w:hAnsi="Sylfaen" w:cs="Calibri"/>
          <w:b/>
        </w:rPr>
        <w:t>როგორც ნებისმიერი მოდელი, ეს მოდელიც არის იმდენად ზუსტი, რამდენადაც მოდელში გამოყენებული ძირითადი საპროგნოზო მონაცემები და დაშვებები.</w:t>
      </w:r>
      <w:r w:rsidRPr="00F829BF">
        <w:rPr>
          <w:rFonts w:ascii="Sylfaen" w:eastAsia="Calibri" w:hAnsi="Sylfaen" w:cs="Calibri"/>
        </w:rPr>
        <w:t xml:space="preserve"> საწარმოების მიერ მოწოდებული ინფორმაციის აუდიტი არ განხორციელებულა.</w:t>
      </w:r>
    </w:p>
    <w:p w14:paraId="3D075C77" w14:textId="58E6ED32" w:rsidR="00F829BF" w:rsidRDefault="00F829BF" w:rsidP="00F829BF">
      <w:pPr>
        <w:spacing w:line="240" w:lineRule="auto"/>
        <w:rPr>
          <w:rFonts w:ascii="Sylfaen" w:eastAsia="Merriweather" w:hAnsi="Sylfaen" w:cs="Merriweather"/>
        </w:rPr>
      </w:pPr>
    </w:p>
    <w:p w14:paraId="0821127C" w14:textId="77777777" w:rsidR="00F829BF" w:rsidRPr="00E91AF2" w:rsidRDefault="00F829BF" w:rsidP="00E91AF2">
      <w:pPr>
        <w:pStyle w:val="Heading2"/>
        <w:rPr>
          <w:color w:val="365F91" w:themeColor="accent1" w:themeShade="BF"/>
          <w:sz w:val="24"/>
          <w:szCs w:val="24"/>
        </w:rPr>
      </w:pPr>
      <w:bookmarkStart w:id="89" w:name="_Toc57583086"/>
      <w:bookmarkStart w:id="90" w:name="_Toc120623590"/>
      <w:r w:rsidRPr="00E91AF2">
        <w:rPr>
          <w:rFonts w:ascii="Sylfaen" w:hAnsi="Sylfaen" w:cs="Sylfaen"/>
          <w:color w:val="365F91" w:themeColor="accent1" w:themeShade="BF"/>
          <w:sz w:val="24"/>
          <w:szCs w:val="24"/>
        </w:rPr>
        <w:t>ანალიზის</w:t>
      </w:r>
      <w:r w:rsidRPr="00E91AF2">
        <w:rPr>
          <w:color w:val="365F91" w:themeColor="accent1" w:themeShade="BF"/>
          <w:sz w:val="24"/>
          <w:szCs w:val="24"/>
        </w:rPr>
        <w:t xml:space="preserve"> </w:t>
      </w:r>
      <w:r w:rsidRPr="00E91AF2">
        <w:rPr>
          <w:rFonts w:ascii="Sylfaen" w:hAnsi="Sylfaen" w:cs="Sylfaen"/>
          <w:color w:val="365F91" w:themeColor="accent1" w:themeShade="BF"/>
          <w:sz w:val="24"/>
          <w:szCs w:val="24"/>
        </w:rPr>
        <w:t>შედეგები</w:t>
      </w:r>
      <w:bookmarkEnd w:id="89"/>
      <w:bookmarkEnd w:id="90"/>
    </w:p>
    <w:p w14:paraId="77CED5AB" w14:textId="77777777" w:rsidR="00F829BF" w:rsidRPr="00E91AF2" w:rsidRDefault="00F829BF" w:rsidP="00E91AF2">
      <w:pPr>
        <w:pStyle w:val="Heading4"/>
        <w:rPr>
          <w:color w:val="365F91" w:themeColor="accent1" w:themeShade="BF"/>
        </w:rPr>
      </w:pPr>
      <w:bookmarkStart w:id="91" w:name="_Toc57583087"/>
      <w:bookmarkStart w:id="92" w:name="_Toc120623591"/>
      <w:r w:rsidRPr="00E91AF2">
        <w:rPr>
          <w:rFonts w:ascii="Sylfaen" w:hAnsi="Sylfaen" w:cs="Sylfaen"/>
          <w:color w:val="365F91" w:themeColor="accent1" w:themeShade="BF"/>
        </w:rPr>
        <w:t>საბაზისო</w:t>
      </w:r>
      <w:r w:rsidRPr="00E91AF2">
        <w:rPr>
          <w:color w:val="365F91" w:themeColor="accent1" w:themeShade="BF"/>
        </w:rPr>
        <w:t xml:space="preserve"> </w:t>
      </w:r>
      <w:r w:rsidRPr="00E91AF2">
        <w:rPr>
          <w:rFonts w:ascii="Sylfaen" w:hAnsi="Sylfaen" w:cs="Sylfaen"/>
          <w:color w:val="365F91" w:themeColor="accent1" w:themeShade="BF"/>
        </w:rPr>
        <w:t>სცენარის</w:t>
      </w:r>
      <w:r w:rsidRPr="00E91AF2">
        <w:rPr>
          <w:color w:val="365F91" w:themeColor="accent1" w:themeShade="BF"/>
        </w:rPr>
        <w:t xml:space="preserve"> </w:t>
      </w:r>
      <w:r w:rsidRPr="00E91AF2">
        <w:rPr>
          <w:rFonts w:ascii="Sylfaen" w:hAnsi="Sylfaen" w:cs="Sylfaen"/>
          <w:color w:val="365F91" w:themeColor="accent1" w:themeShade="BF"/>
        </w:rPr>
        <w:t>პროგნოზები</w:t>
      </w:r>
      <w:bookmarkEnd w:id="91"/>
      <w:bookmarkEnd w:id="92"/>
    </w:p>
    <w:p w14:paraId="54E7EAEB" w14:textId="77777777" w:rsidR="00F829BF" w:rsidRPr="00501976" w:rsidRDefault="00F829BF" w:rsidP="00F829BF">
      <w:pPr>
        <w:rPr>
          <w:rFonts w:ascii="Sylfaen" w:eastAsia="Calibri" w:hAnsi="Sylfaen" w:cs="Calibri"/>
        </w:rPr>
      </w:pPr>
      <w:r w:rsidRPr="00501976">
        <w:rPr>
          <w:rFonts w:ascii="Sylfaen" w:eastAsia="Calibri" w:hAnsi="Sylfaen" w:cs="Calibri"/>
        </w:rPr>
        <w:t>სცენარების ანალიზის შედეგების წარდგენამდე, ქვემოთ მოცემულ ცხრილში 3 მოცემულია საბაზისო სცენარის ნაერთი ფინანსური მაჩვენებლები ექვსივე საწარმოსთვის. როგორც ცხრილი მიუთითებს:</w:t>
      </w:r>
    </w:p>
    <w:p w14:paraId="602C257E" w14:textId="77777777" w:rsidR="00F829BF" w:rsidRPr="00F829BF" w:rsidRDefault="00F829BF" w:rsidP="007C396E">
      <w:pPr>
        <w:numPr>
          <w:ilvl w:val="0"/>
          <w:numId w:val="31"/>
        </w:numPr>
        <w:pBdr>
          <w:top w:val="nil"/>
          <w:left w:val="nil"/>
          <w:bottom w:val="nil"/>
          <w:right w:val="nil"/>
          <w:between w:val="nil"/>
        </w:pBdr>
        <w:jc w:val="both"/>
        <w:rPr>
          <w:rFonts w:ascii="Sylfaen" w:eastAsia="Calibri" w:hAnsi="Sylfaen" w:cs="Calibri"/>
        </w:rPr>
      </w:pPr>
      <w:r w:rsidRPr="00F829BF">
        <w:rPr>
          <w:rFonts w:ascii="Sylfaen" w:eastAsia="Calibri" w:hAnsi="Sylfaen" w:cs="Calibri"/>
        </w:rPr>
        <w:t xml:space="preserve">2022 წლის გადასახადების შემდეგ წმინდა მოგების  საპროგნოზო მოცულობა შეადგენს 700 მილიონ ლარს. საპროგნოზო წმინდა მოგება მნიშვნელოვნად მცირდება 2023 წლისთვის, ხოლო შემდგომ წლებში უმთავრესად ზრდის ტენდენციით ხასიათდება; </w:t>
      </w:r>
    </w:p>
    <w:p w14:paraId="18A730BC" w14:textId="77777777" w:rsidR="00F829BF" w:rsidRPr="00F829BF" w:rsidRDefault="00F829BF" w:rsidP="007C396E">
      <w:pPr>
        <w:numPr>
          <w:ilvl w:val="0"/>
          <w:numId w:val="31"/>
        </w:numPr>
        <w:pBdr>
          <w:top w:val="nil"/>
          <w:left w:val="nil"/>
          <w:bottom w:val="nil"/>
          <w:right w:val="nil"/>
          <w:between w:val="nil"/>
        </w:pBdr>
        <w:jc w:val="both"/>
        <w:rPr>
          <w:rFonts w:ascii="Sylfaen" w:eastAsia="Calibri" w:hAnsi="Sylfaen" w:cs="Calibri"/>
        </w:rPr>
      </w:pPr>
      <w:r w:rsidRPr="00F829BF">
        <w:rPr>
          <w:rFonts w:ascii="Sylfaen" w:eastAsia="Calibri" w:hAnsi="Sylfaen" w:cs="Calibri"/>
        </w:rPr>
        <w:t xml:space="preserve">მოსალოდნელი კაპიტალის უკუგება (ROE) 2022 წლისთვის შეადგენს 40%-ს. რაც შეეხება აქტივების უკუგებას (ROA), აღნიშნული მაჩვენებელი ვარირებს 3%-დან 5%-მდე 2023-2026 წლებში. </w:t>
      </w:r>
    </w:p>
    <w:p w14:paraId="61056D98" w14:textId="6E98658B" w:rsidR="00F829BF" w:rsidRDefault="00F829BF" w:rsidP="007C396E">
      <w:pPr>
        <w:numPr>
          <w:ilvl w:val="0"/>
          <w:numId w:val="31"/>
        </w:numPr>
        <w:pBdr>
          <w:top w:val="nil"/>
          <w:left w:val="nil"/>
          <w:bottom w:val="nil"/>
          <w:right w:val="nil"/>
          <w:between w:val="nil"/>
        </w:pBdr>
        <w:spacing w:after="160"/>
        <w:jc w:val="both"/>
        <w:rPr>
          <w:rFonts w:ascii="Sylfaen" w:eastAsia="Calibri" w:hAnsi="Sylfaen" w:cs="Calibri"/>
        </w:rPr>
      </w:pPr>
      <w:r w:rsidRPr="00F829BF">
        <w:rPr>
          <w:rFonts w:ascii="Sylfaen" w:eastAsia="Calibri" w:hAnsi="Sylfaen" w:cs="Calibri"/>
        </w:rPr>
        <w:t xml:space="preserve">ვალდებულებების აქტივების ჯამურ მოცულობაზე შეფარდების კოეფიციენტი სახელმწიფო საწარმოების მოცემული ჯგუფისთვის, მაღალია და შეადგენს 82%-ს 2022 წლისთვის, რაც შეეხება ამ მონაცემის ჩაშლას, შესამჩნევი ვარიაციაა საწარმოებს შორის, მაგალითად ნავთობისა და გაზის კორპორაციისთვის შეადგენს დაახლოებით 40%-ს, ენგურჰესისთვის 65%-ს,  საქართველოს სახელმწიფო ელექტროსისტემისთვის 74%-ს, ხოლო მარაბდა-კარწახის რკინიგზისთვის  აღნიშნული მაჩვენებელი 100%-ზე მაღალია. როგორც წესი, ვალის აქტივებთან თანაფარდობის კოეფიციენტის მაღალი მაჩვენებლის მქონე საწარმოებს მწირი შესაძლებლობები აქვთ გაუმკლავდნენ მწვავე ეკონომიკურ შოკებს. </w:t>
      </w:r>
    </w:p>
    <w:p w14:paraId="677C681A" w14:textId="77777777" w:rsidR="00F829BF" w:rsidRDefault="00F829BF" w:rsidP="00F829BF">
      <w:pPr>
        <w:pBdr>
          <w:top w:val="nil"/>
          <w:left w:val="nil"/>
          <w:bottom w:val="nil"/>
          <w:right w:val="nil"/>
          <w:between w:val="nil"/>
        </w:pBdr>
        <w:spacing w:after="160"/>
        <w:ind w:left="720"/>
        <w:jc w:val="both"/>
        <w:rPr>
          <w:rFonts w:ascii="Sylfaen" w:eastAsia="Calibri" w:hAnsi="Sylfaen" w:cs="Calibri"/>
        </w:rPr>
      </w:pPr>
    </w:p>
    <w:p w14:paraId="668DAFD2" w14:textId="77777777" w:rsidR="00F829BF" w:rsidRPr="00F829BF" w:rsidRDefault="00F829BF" w:rsidP="00F829BF">
      <w:pPr>
        <w:spacing w:line="240" w:lineRule="auto"/>
        <w:jc w:val="center"/>
        <w:rPr>
          <w:rFonts w:ascii="Sylfaen" w:eastAsia="Calibri" w:hAnsi="Sylfaen" w:cs="Calibri"/>
          <w:b/>
        </w:rPr>
      </w:pPr>
      <w:r w:rsidRPr="00F829BF">
        <w:rPr>
          <w:rFonts w:ascii="Sylfaen" w:eastAsia="Calibri" w:hAnsi="Sylfaen" w:cs="Calibri"/>
          <w:b/>
        </w:rPr>
        <w:t>ცხრილი 3. ძირითადი ფინანსური ინდიკატორები – საბაზისო სცენარი</w:t>
      </w:r>
    </w:p>
    <w:p w14:paraId="649F03D9" w14:textId="77777777" w:rsidR="00F829BF" w:rsidRPr="00F829BF" w:rsidRDefault="00F829BF" w:rsidP="00F829BF">
      <w:pPr>
        <w:spacing w:line="240" w:lineRule="auto"/>
        <w:rPr>
          <w:rFonts w:ascii="Sylfaen" w:eastAsia="Calibri" w:hAnsi="Sylfaen" w:cs="Calibri"/>
          <w:b/>
        </w:rPr>
      </w:pPr>
    </w:p>
    <w:p w14:paraId="43637FA3" w14:textId="77777777" w:rsidR="00F829BF" w:rsidRDefault="00F829BF" w:rsidP="00F829BF">
      <w:pPr>
        <w:rPr>
          <w:rFonts w:ascii="Sylfaen" w:hAnsi="Sylfaen"/>
          <w:noProof/>
        </w:rPr>
      </w:pPr>
    </w:p>
    <w:tbl>
      <w:tblPr>
        <w:tblW w:w="10636" w:type="dxa"/>
        <w:tblInd w:w="-631" w:type="dxa"/>
        <w:tblLook w:val="04A0" w:firstRow="1" w:lastRow="0" w:firstColumn="1" w:lastColumn="0" w:noHBand="0" w:noVBand="1"/>
      </w:tblPr>
      <w:tblGrid>
        <w:gridCol w:w="4056"/>
        <w:gridCol w:w="1316"/>
        <w:gridCol w:w="1316"/>
        <w:gridCol w:w="1316"/>
        <w:gridCol w:w="1316"/>
        <w:gridCol w:w="1316"/>
      </w:tblGrid>
      <w:tr w:rsidR="00F829BF" w:rsidRPr="0008605D" w14:paraId="738DBF49" w14:textId="77777777" w:rsidTr="00F829BF">
        <w:trPr>
          <w:trHeight w:val="375"/>
        </w:trPr>
        <w:tc>
          <w:tcPr>
            <w:tcW w:w="4056" w:type="dxa"/>
            <w:tcBorders>
              <w:top w:val="nil"/>
              <w:left w:val="nil"/>
              <w:bottom w:val="nil"/>
              <w:right w:val="nil"/>
            </w:tcBorders>
            <w:shd w:val="clear" w:color="000000" w:fill="FFFFFF"/>
            <w:noWrap/>
            <w:vAlign w:val="bottom"/>
            <w:hideMark/>
          </w:tcPr>
          <w:p w14:paraId="5B2467F4" w14:textId="77777777" w:rsidR="00F829BF" w:rsidRPr="0008605D" w:rsidRDefault="00F829BF" w:rsidP="00F829BF">
            <w:pPr>
              <w:spacing w:line="240" w:lineRule="auto"/>
              <w:rPr>
                <w:rFonts w:ascii="Calibri" w:eastAsia="Times New Roman" w:hAnsi="Calibri" w:cs="Calibri"/>
                <w:b/>
                <w:bCs/>
                <w:color w:val="FF0000"/>
                <w:sz w:val="20"/>
                <w:szCs w:val="20"/>
                <w:lang w:val="en-US"/>
              </w:rPr>
            </w:pPr>
            <w:r w:rsidRPr="0008605D">
              <w:rPr>
                <w:rFonts w:ascii="Sylfaen" w:eastAsia="Times New Roman" w:hAnsi="Sylfaen" w:cs="Sylfaen"/>
                <w:b/>
                <w:bCs/>
                <w:color w:val="FF0000"/>
                <w:sz w:val="20"/>
                <w:szCs w:val="20"/>
                <w:lang w:val="en-US"/>
              </w:rPr>
              <w:t>საბაზისო</w:t>
            </w:r>
            <w:r w:rsidRPr="0008605D">
              <w:rPr>
                <w:rFonts w:ascii="Calibri" w:eastAsia="Times New Roman" w:hAnsi="Calibri" w:cs="Calibri"/>
                <w:b/>
                <w:bCs/>
                <w:color w:val="FF0000"/>
                <w:sz w:val="20"/>
                <w:szCs w:val="20"/>
                <w:lang w:val="en-US"/>
              </w:rPr>
              <w:t xml:space="preserve"> </w:t>
            </w:r>
            <w:r w:rsidRPr="0008605D">
              <w:rPr>
                <w:rFonts w:ascii="Sylfaen" w:eastAsia="Times New Roman" w:hAnsi="Sylfaen" w:cs="Sylfaen"/>
                <w:b/>
                <w:bCs/>
                <w:color w:val="FF0000"/>
                <w:sz w:val="20"/>
                <w:szCs w:val="20"/>
                <w:lang w:val="en-US"/>
              </w:rPr>
              <w:t>სცენარი</w:t>
            </w:r>
          </w:p>
        </w:tc>
        <w:tc>
          <w:tcPr>
            <w:tcW w:w="1316" w:type="dxa"/>
            <w:tcBorders>
              <w:top w:val="nil"/>
              <w:left w:val="nil"/>
              <w:bottom w:val="nil"/>
              <w:right w:val="nil"/>
            </w:tcBorders>
            <w:shd w:val="clear" w:color="000000" w:fill="FFFFFF"/>
            <w:noWrap/>
            <w:vAlign w:val="bottom"/>
            <w:hideMark/>
          </w:tcPr>
          <w:p w14:paraId="1EB4F062" w14:textId="77777777" w:rsidR="00F829BF" w:rsidRPr="0008605D" w:rsidRDefault="00F829BF" w:rsidP="00F829BF">
            <w:pPr>
              <w:spacing w:line="240" w:lineRule="auto"/>
              <w:jc w:val="center"/>
              <w:rPr>
                <w:rFonts w:ascii="Calibri" w:eastAsia="Times New Roman" w:hAnsi="Calibri" w:cs="Calibri"/>
                <w:b/>
                <w:bCs/>
                <w:color w:val="000000"/>
                <w:sz w:val="20"/>
                <w:szCs w:val="20"/>
                <w:lang w:val="en-US"/>
              </w:rPr>
            </w:pPr>
            <w:r w:rsidRPr="0008605D">
              <w:rPr>
                <w:rFonts w:ascii="Calibri" w:eastAsia="Times New Roman" w:hAnsi="Calibri" w:cs="Calibri"/>
                <w:b/>
                <w:bCs/>
                <w:color w:val="000000"/>
                <w:sz w:val="20"/>
                <w:szCs w:val="20"/>
                <w:lang w:val="en-US"/>
              </w:rPr>
              <w:t>2022</w:t>
            </w:r>
          </w:p>
        </w:tc>
        <w:tc>
          <w:tcPr>
            <w:tcW w:w="1316" w:type="dxa"/>
            <w:tcBorders>
              <w:top w:val="nil"/>
              <w:left w:val="nil"/>
              <w:bottom w:val="nil"/>
              <w:right w:val="nil"/>
            </w:tcBorders>
            <w:shd w:val="clear" w:color="000000" w:fill="FFFFFF"/>
            <w:noWrap/>
            <w:vAlign w:val="bottom"/>
            <w:hideMark/>
          </w:tcPr>
          <w:p w14:paraId="1E7692EE" w14:textId="77777777" w:rsidR="00F829BF" w:rsidRPr="0008605D" w:rsidRDefault="00F829BF" w:rsidP="00F829BF">
            <w:pPr>
              <w:spacing w:line="240" w:lineRule="auto"/>
              <w:jc w:val="center"/>
              <w:rPr>
                <w:rFonts w:ascii="Calibri" w:eastAsia="Times New Roman" w:hAnsi="Calibri" w:cs="Calibri"/>
                <w:b/>
                <w:bCs/>
                <w:color w:val="000000"/>
                <w:sz w:val="20"/>
                <w:szCs w:val="20"/>
                <w:lang w:val="en-US"/>
              </w:rPr>
            </w:pPr>
            <w:r w:rsidRPr="0008605D">
              <w:rPr>
                <w:rFonts w:ascii="Calibri" w:eastAsia="Times New Roman" w:hAnsi="Calibri" w:cs="Calibri"/>
                <w:b/>
                <w:bCs/>
                <w:color w:val="000000"/>
                <w:sz w:val="20"/>
                <w:szCs w:val="20"/>
                <w:lang w:val="en-US"/>
              </w:rPr>
              <w:t>2023</w:t>
            </w:r>
          </w:p>
        </w:tc>
        <w:tc>
          <w:tcPr>
            <w:tcW w:w="1316" w:type="dxa"/>
            <w:tcBorders>
              <w:top w:val="nil"/>
              <w:left w:val="nil"/>
              <w:bottom w:val="nil"/>
              <w:right w:val="nil"/>
            </w:tcBorders>
            <w:shd w:val="clear" w:color="000000" w:fill="FFFFFF"/>
            <w:noWrap/>
            <w:vAlign w:val="bottom"/>
            <w:hideMark/>
          </w:tcPr>
          <w:p w14:paraId="45EF7832" w14:textId="77777777" w:rsidR="00F829BF" w:rsidRPr="0008605D" w:rsidRDefault="00F829BF" w:rsidP="00F829BF">
            <w:pPr>
              <w:spacing w:line="240" w:lineRule="auto"/>
              <w:jc w:val="center"/>
              <w:rPr>
                <w:rFonts w:ascii="Calibri" w:eastAsia="Times New Roman" w:hAnsi="Calibri" w:cs="Calibri"/>
                <w:b/>
                <w:bCs/>
                <w:color w:val="000000"/>
                <w:sz w:val="20"/>
                <w:szCs w:val="20"/>
                <w:lang w:val="en-US"/>
              </w:rPr>
            </w:pPr>
            <w:r w:rsidRPr="0008605D">
              <w:rPr>
                <w:rFonts w:ascii="Calibri" w:eastAsia="Times New Roman" w:hAnsi="Calibri" w:cs="Calibri"/>
                <w:b/>
                <w:bCs/>
                <w:color w:val="000000"/>
                <w:sz w:val="20"/>
                <w:szCs w:val="20"/>
                <w:lang w:val="en-US"/>
              </w:rPr>
              <w:t>2024</w:t>
            </w:r>
          </w:p>
        </w:tc>
        <w:tc>
          <w:tcPr>
            <w:tcW w:w="1316" w:type="dxa"/>
            <w:tcBorders>
              <w:top w:val="nil"/>
              <w:left w:val="nil"/>
              <w:bottom w:val="nil"/>
              <w:right w:val="nil"/>
            </w:tcBorders>
            <w:shd w:val="clear" w:color="000000" w:fill="FFFFFF"/>
            <w:noWrap/>
            <w:vAlign w:val="bottom"/>
            <w:hideMark/>
          </w:tcPr>
          <w:p w14:paraId="0EE2F7CD" w14:textId="77777777" w:rsidR="00F829BF" w:rsidRPr="0008605D" w:rsidRDefault="00F829BF" w:rsidP="00F829BF">
            <w:pPr>
              <w:spacing w:line="240" w:lineRule="auto"/>
              <w:jc w:val="center"/>
              <w:rPr>
                <w:rFonts w:ascii="Calibri" w:eastAsia="Times New Roman" w:hAnsi="Calibri" w:cs="Calibri"/>
                <w:b/>
                <w:bCs/>
                <w:color w:val="000000"/>
                <w:sz w:val="20"/>
                <w:szCs w:val="20"/>
                <w:lang w:val="en-US"/>
              </w:rPr>
            </w:pPr>
            <w:r w:rsidRPr="0008605D">
              <w:rPr>
                <w:rFonts w:ascii="Calibri" w:eastAsia="Times New Roman" w:hAnsi="Calibri" w:cs="Calibri"/>
                <w:b/>
                <w:bCs/>
                <w:color w:val="000000"/>
                <w:sz w:val="20"/>
                <w:szCs w:val="20"/>
                <w:lang w:val="en-US"/>
              </w:rPr>
              <w:t>2025</w:t>
            </w:r>
          </w:p>
        </w:tc>
        <w:tc>
          <w:tcPr>
            <w:tcW w:w="1316" w:type="dxa"/>
            <w:tcBorders>
              <w:top w:val="nil"/>
              <w:left w:val="nil"/>
              <w:bottom w:val="nil"/>
              <w:right w:val="nil"/>
            </w:tcBorders>
            <w:shd w:val="clear" w:color="000000" w:fill="FFFFFF"/>
            <w:noWrap/>
            <w:vAlign w:val="bottom"/>
            <w:hideMark/>
          </w:tcPr>
          <w:p w14:paraId="34491A96" w14:textId="77777777" w:rsidR="00F829BF" w:rsidRPr="0008605D" w:rsidRDefault="00F829BF" w:rsidP="00F829BF">
            <w:pPr>
              <w:spacing w:line="240" w:lineRule="auto"/>
              <w:jc w:val="center"/>
              <w:rPr>
                <w:rFonts w:ascii="Calibri" w:eastAsia="Times New Roman" w:hAnsi="Calibri" w:cs="Calibri"/>
                <w:b/>
                <w:bCs/>
                <w:color w:val="000000"/>
                <w:sz w:val="20"/>
                <w:szCs w:val="20"/>
                <w:lang w:val="en-US"/>
              </w:rPr>
            </w:pPr>
            <w:r w:rsidRPr="0008605D">
              <w:rPr>
                <w:rFonts w:ascii="Calibri" w:eastAsia="Times New Roman" w:hAnsi="Calibri" w:cs="Calibri"/>
                <w:b/>
                <w:bCs/>
                <w:color w:val="000000"/>
                <w:sz w:val="20"/>
                <w:szCs w:val="20"/>
                <w:lang w:val="en-US"/>
              </w:rPr>
              <w:t>2026</w:t>
            </w:r>
          </w:p>
        </w:tc>
      </w:tr>
      <w:tr w:rsidR="00F829BF" w:rsidRPr="0008605D" w14:paraId="4C842E9B" w14:textId="77777777" w:rsidTr="00F829BF">
        <w:trPr>
          <w:trHeight w:val="630"/>
        </w:trPr>
        <w:tc>
          <w:tcPr>
            <w:tcW w:w="4056" w:type="dxa"/>
            <w:tcBorders>
              <w:top w:val="single" w:sz="4" w:space="0" w:color="auto"/>
              <w:left w:val="nil"/>
              <w:bottom w:val="nil"/>
              <w:right w:val="nil"/>
            </w:tcBorders>
            <w:shd w:val="clear" w:color="000000" w:fill="FFFFFF"/>
            <w:vAlign w:val="bottom"/>
            <w:hideMark/>
          </w:tcPr>
          <w:p w14:paraId="1FF048B6" w14:textId="77777777" w:rsidR="00F829BF" w:rsidRPr="0008605D" w:rsidRDefault="00F829BF" w:rsidP="00F829BF">
            <w:pPr>
              <w:spacing w:line="240" w:lineRule="auto"/>
              <w:rPr>
                <w:rFonts w:ascii="Sylfaen" w:eastAsia="Arial Unicode MS" w:hAnsi="Sylfaen" w:cs="Sylfaen"/>
              </w:rPr>
            </w:pPr>
            <w:r w:rsidRPr="0008605D">
              <w:rPr>
                <w:rFonts w:ascii="Sylfaen" w:eastAsia="Arial Unicode MS" w:hAnsi="Sylfaen" w:cs="Sylfaen"/>
              </w:rPr>
              <w:t>წმინდა მოგება გადასახადების შემდეგ (მლნ ლარი)</w:t>
            </w:r>
          </w:p>
        </w:tc>
        <w:tc>
          <w:tcPr>
            <w:tcW w:w="1316" w:type="dxa"/>
            <w:tcBorders>
              <w:top w:val="single" w:sz="4" w:space="0" w:color="auto"/>
              <w:left w:val="nil"/>
              <w:bottom w:val="nil"/>
              <w:right w:val="nil"/>
            </w:tcBorders>
            <w:shd w:val="clear" w:color="000000" w:fill="FFFFFF"/>
            <w:noWrap/>
            <w:vAlign w:val="center"/>
            <w:hideMark/>
          </w:tcPr>
          <w:p w14:paraId="602224E3"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700</w:t>
            </w:r>
          </w:p>
        </w:tc>
        <w:tc>
          <w:tcPr>
            <w:tcW w:w="1316" w:type="dxa"/>
            <w:tcBorders>
              <w:top w:val="single" w:sz="4" w:space="0" w:color="auto"/>
              <w:left w:val="nil"/>
              <w:bottom w:val="nil"/>
              <w:right w:val="nil"/>
            </w:tcBorders>
            <w:shd w:val="clear" w:color="000000" w:fill="FFFFFF"/>
            <w:noWrap/>
            <w:vAlign w:val="center"/>
            <w:hideMark/>
          </w:tcPr>
          <w:p w14:paraId="18EE1034"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-33</w:t>
            </w:r>
          </w:p>
        </w:tc>
        <w:tc>
          <w:tcPr>
            <w:tcW w:w="1316" w:type="dxa"/>
            <w:tcBorders>
              <w:top w:val="single" w:sz="4" w:space="0" w:color="auto"/>
              <w:left w:val="nil"/>
              <w:bottom w:val="nil"/>
              <w:right w:val="nil"/>
            </w:tcBorders>
            <w:shd w:val="clear" w:color="000000" w:fill="FFFFFF"/>
            <w:noWrap/>
            <w:vAlign w:val="center"/>
            <w:hideMark/>
          </w:tcPr>
          <w:p w14:paraId="7FF05867"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198</w:t>
            </w:r>
          </w:p>
        </w:tc>
        <w:tc>
          <w:tcPr>
            <w:tcW w:w="1316" w:type="dxa"/>
            <w:tcBorders>
              <w:top w:val="single" w:sz="4" w:space="0" w:color="auto"/>
              <w:left w:val="nil"/>
              <w:bottom w:val="nil"/>
              <w:right w:val="nil"/>
            </w:tcBorders>
            <w:shd w:val="clear" w:color="000000" w:fill="FFFFFF"/>
            <w:noWrap/>
            <w:vAlign w:val="center"/>
            <w:hideMark/>
          </w:tcPr>
          <w:p w14:paraId="427C6C7E"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253</w:t>
            </w:r>
          </w:p>
        </w:tc>
        <w:tc>
          <w:tcPr>
            <w:tcW w:w="1316" w:type="dxa"/>
            <w:tcBorders>
              <w:top w:val="single" w:sz="4" w:space="0" w:color="auto"/>
              <w:left w:val="nil"/>
              <w:bottom w:val="nil"/>
              <w:right w:val="nil"/>
            </w:tcBorders>
            <w:shd w:val="clear" w:color="000000" w:fill="FFFFFF"/>
            <w:noWrap/>
            <w:vAlign w:val="center"/>
            <w:hideMark/>
          </w:tcPr>
          <w:p w14:paraId="3A5AE807"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229</w:t>
            </w:r>
          </w:p>
        </w:tc>
      </w:tr>
      <w:tr w:rsidR="00F829BF" w:rsidRPr="0008605D" w14:paraId="0BD41400" w14:textId="77777777" w:rsidTr="00F829BF">
        <w:trPr>
          <w:trHeight w:val="315"/>
        </w:trPr>
        <w:tc>
          <w:tcPr>
            <w:tcW w:w="4056" w:type="dxa"/>
            <w:tcBorders>
              <w:top w:val="single" w:sz="4" w:space="0" w:color="auto"/>
              <w:left w:val="nil"/>
              <w:bottom w:val="single" w:sz="4" w:space="0" w:color="auto"/>
              <w:right w:val="nil"/>
            </w:tcBorders>
            <w:shd w:val="clear" w:color="000000" w:fill="FFFFFF"/>
            <w:vAlign w:val="bottom"/>
            <w:hideMark/>
          </w:tcPr>
          <w:p w14:paraId="05FCD6E4" w14:textId="77777777" w:rsidR="00F829BF" w:rsidRPr="0008605D" w:rsidRDefault="00F829BF" w:rsidP="00F829BF">
            <w:pPr>
              <w:spacing w:line="240" w:lineRule="auto"/>
              <w:rPr>
                <w:rFonts w:ascii="Sylfaen" w:eastAsia="Arial Unicode MS" w:hAnsi="Sylfaen" w:cs="Sylfaen"/>
              </w:rPr>
            </w:pPr>
            <w:r w:rsidRPr="0008605D">
              <w:rPr>
                <w:rFonts w:ascii="Sylfaen" w:eastAsia="Arial Unicode MS" w:hAnsi="Sylfaen" w:cs="Sylfaen"/>
              </w:rPr>
              <w:t>წმინდა ღირებულება (მლნ ლარი)</w:t>
            </w:r>
          </w:p>
        </w:tc>
        <w:tc>
          <w:tcPr>
            <w:tcW w:w="1316" w:type="dxa"/>
            <w:tcBorders>
              <w:top w:val="single" w:sz="4" w:space="0" w:color="auto"/>
              <w:left w:val="nil"/>
              <w:bottom w:val="nil"/>
              <w:right w:val="nil"/>
            </w:tcBorders>
            <w:shd w:val="clear" w:color="000000" w:fill="FFFFFF"/>
            <w:noWrap/>
            <w:vAlign w:val="center"/>
            <w:hideMark/>
          </w:tcPr>
          <w:p w14:paraId="4FCC8F7E"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1 771</w:t>
            </w:r>
          </w:p>
        </w:tc>
        <w:tc>
          <w:tcPr>
            <w:tcW w:w="1316" w:type="dxa"/>
            <w:tcBorders>
              <w:top w:val="single" w:sz="4" w:space="0" w:color="auto"/>
              <w:left w:val="nil"/>
              <w:bottom w:val="nil"/>
              <w:right w:val="nil"/>
            </w:tcBorders>
            <w:shd w:val="clear" w:color="000000" w:fill="FFFFFF"/>
            <w:noWrap/>
            <w:vAlign w:val="center"/>
            <w:hideMark/>
          </w:tcPr>
          <w:p w14:paraId="75A9A41F"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2 004</w:t>
            </w:r>
          </w:p>
        </w:tc>
        <w:tc>
          <w:tcPr>
            <w:tcW w:w="1316" w:type="dxa"/>
            <w:tcBorders>
              <w:top w:val="single" w:sz="4" w:space="0" w:color="auto"/>
              <w:left w:val="nil"/>
              <w:bottom w:val="nil"/>
              <w:right w:val="nil"/>
            </w:tcBorders>
            <w:shd w:val="clear" w:color="000000" w:fill="FFFFFF"/>
            <w:noWrap/>
            <w:vAlign w:val="center"/>
            <w:hideMark/>
          </w:tcPr>
          <w:p w14:paraId="080A20D1"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2 517</w:t>
            </w:r>
          </w:p>
        </w:tc>
        <w:tc>
          <w:tcPr>
            <w:tcW w:w="1316" w:type="dxa"/>
            <w:tcBorders>
              <w:top w:val="single" w:sz="4" w:space="0" w:color="auto"/>
              <w:left w:val="nil"/>
              <w:bottom w:val="nil"/>
              <w:right w:val="nil"/>
            </w:tcBorders>
            <w:shd w:val="clear" w:color="000000" w:fill="FFFFFF"/>
            <w:noWrap/>
            <w:vAlign w:val="center"/>
            <w:hideMark/>
          </w:tcPr>
          <w:p w14:paraId="0799A69B"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3 140</w:t>
            </w:r>
          </w:p>
        </w:tc>
        <w:tc>
          <w:tcPr>
            <w:tcW w:w="1316" w:type="dxa"/>
            <w:tcBorders>
              <w:top w:val="single" w:sz="4" w:space="0" w:color="auto"/>
              <w:left w:val="nil"/>
              <w:bottom w:val="nil"/>
              <w:right w:val="nil"/>
            </w:tcBorders>
            <w:shd w:val="clear" w:color="000000" w:fill="FFFFFF"/>
            <w:noWrap/>
            <w:vAlign w:val="center"/>
            <w:hideMark/>
          </w:tcPr>
          <w:p w14:paraId="2C993006"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3 595</w:t>
            </w:r>
          </w:p>
        </w:tc>
      </w:tr>
      <w:tr w:rsidR="00F829BF" w:rsidRPr="0008605D" w14:paraId="73C30793" w14:textId="77777777" w:rsidTr="00F829BF">
        <w:trPr>
          <w:trHeight w:val="315"/>
        </w:trPr>
        <w:tc>
          <w:tcPr>
            <w:tcW w:w="4056" w:type="dxa"/>
            <w:tcBorders>
              <w:top w:val="nil"/>
              <w:left w:val="nil"/>
              <w:bottom w:val="nil"/>
              <w:right w:val="nil"/>
            </w:tcBorders>
            <w:shd w:val="clear" w:color="000000" w:fill="FFFFFF"/>
            <w:vAlign w:val="bottom"/>
            <w:hideMark/>
          </w:tcPr>
          <w:p w14:paraId="620FF1DB" w14:textId="77777777" w:rsidR="00F829BF" w:rsidRPr="0008605D" w:rsidRDefault="00F829BF" w:rsidP="00F829BF">
            <w:pPr>
              <w:spacing w:line="240" w:lineRule="auto"/>
              <w:rPr>
                <w:rFonts w:ascii="Sylfaen" w:eastAsia="Arial Unicode MS" w:hAnsi="Sylfaen" w:cs="Sylfaen"/>
              </w:rPr>
            </w:pPr>
            <w:r w:rsidRPr="0008605D">
              <w:rPr>
                <w:rFonts w:ascii="Sylfaen" w:eastAsia="Arial Unicode MS" w:hAnsi="Sylfaen" w:cs="Sylfaen"/>
              </w:rPr>
              <w:t>ამონაგები კაპიტალზე (ROE) (%)</w:t>
            </w:r>
          </w:p>
        </w:tc>
        <w:tc>
          <w:tcPr>
            <w:tcW w:w="1316" w:type="dxa"/>
            <w:tcBorders>
              <w:top w:val="single" w:sz="4" w:space="0" w:color="auto"/>
              <w:left w:val="nil"/>
              <w:bottom w:val="nil"/>
              <w:right w:val="nil"/>
            </w:tcBorders>
            <w:shd w:val="clear" w:color="000000" w:fill="FFFFFF"/>
            <w:noWrap/>
            <w:vAlign w:val="center"/>
            <w:hideMark/>
          </w:tcPr>
          <w:p w14:paraId="18BE3EB2"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40%</w:t>
            </w:r>
          </w:p>
        </w:tc>
        <w:tc>
          <w:tcPr>
            <w:tcW w:w="1316" w:type="dxa"/>
            <w:tcBorders>
              <w:top w:val="single" w:sz="4" w:space="0" w:color="auto"/>
              <w:left w:val="nil"/>
              <w:bottom w:val="nil"/>
              <w:right w:val="nil"/>
            </w:tcBorders>
            <w:shd w:val="clear" w:color="000000" w:fill="FFFFFF"/>
            <w:noWrap/>
            <w:vAlign w:val="center"/>
            <w:hideMark/>
          </w:tcPr>
          <w:p w14:paraId="5577E7DD"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-2%</w:t>
            </w:r>
          </w:p>
        </w:tc>
        <w:tc>
          <w:tcPr>
            <w:tcW w:w="1316" w:type="dxa"/>
            <w:tcBorders>
              <w:top w:val="single" w:sz="4" w:space="0" w:color="auto"/>
              <w:left w:val="nil"/>
              <w:bottom w:val="nil"/>
              <w:right w:val="nil"/>
            </w:tcBorders>
            <w:shd w:val="clear" w:color="000000" w:fill="FFFFFF"/>
            <w:noWrap/>
            <w:vAlign w:val="center"/>
            <w:hideMark/>
          </w:tcPr>
          <w:p w14:paraId="7406E1C6"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8%</w:t>
            </w:r>
          </w:p>
        </w:tc>
        <w:tc>
          <w:tcPr>
            <w:tcW w:w="1316" w:type="dxa"/>
            <w:tcBorders>
              <w:top w:val="single" w:sz="4" w:space="0" w:color="auto"/>
              <w:left w:val="nil"/>
              <w:bottom w:val="nil"/>
              <w:right w:val="nil"/>
            </w:tcBorders>
            <w:shd w:val="clear" w:color="000000" w:fill="FFFFFF"/>
            <w:noWrap/>
            <w:vAlign w:val="center"/>
            <w:hideMark/>
          </w:tcPr>
          <w:p w14:paraId="471056A0"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8%</w:t>
            </w:r>
          </w:p>
        </w:tc>
        <w:tc>
          <w:tcPr>
            <w:tcW w:w="1316" w:type="dxa"/>
            <w:tcBorders>
              <w:top w:val="single" w:sz="4" w:space="0" w:color="auto"/>
              <w:left w:val="nil"/>
              <w:bottom w:val="nil"/>
              <w:right w:val="nil"/>
            </w:tcBorders>
            <w:shd w:val="clear" w:color="000000" w:fill="FFFFFF"/>
            <w:noWrap/>
            <w:vAlign w:val="center"/>
            <w:hideMark/>
          </w:tcPr>
          <w:p w14:paraId="58D80EF7"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6%</w:t>
            </w:r>
          </w:p>
        </w:tc>
      </w:tr>
      <w:tr w:rsidR="00F829BF" w:rsidRPr="0008605D" w14:paraId="2D1E3DA6" w14:textId="77777777" w:rsidTr="00F829BF">
        <w:trPr>
          <w:trHeight w:val="315"/>
        </w:trPr>
        <w:tc>
          <w:tcPr>
            <w:tcW w:w="4056" w:type="dxa"/>
            <w:tcBorders>
              <w:top w:val="single" w:sz="4" w:space="0" w:color="auto"/>
              <w:left w:val="nil"/>
              <w:bottom w:val="single" w:sz="4" w:space="0" w:color="auto"/>
              <w:right w:val="nil"/>
            </w:tcBorders>
            <w:shd w:val="clear" w:color="000000" w:fill="FFFFFF"/>
            <w:vAlign w:val="bottom"/>
            <w:hideMark/>
          </w:tcPr>
          <w:p w14:paraId="1C06772F" w14:textId="77777777" w:rsidR="00F829BF" w:rsidRPr="0008605D" w:rsidRDefault="00F829BF" w:rsidP="00F829BF">
            <w:pPr>
              <w:spacing w:line="240" w:lineRule="auto"/>
              <w:rPr>
                <w:rFonts w:ascii="Sylfaen" w:eastAsia="Arial Unicode MS" w:hAnsi="Sylfaen" w:cs="Sylfaen"/>
              </w:rPr>
            </w:pPr>
            <w:r w:rsidRPr="0008605D">
              <w:rPr>
                <w:rFonts w:ascii="Sylfaen" w:eastAsia="Arial Unicode MS" w:hAnsi="Sylfaen" w:cs="Sylfaen"/>
              </w:rPr>
              <w:t>ამონაგები აქტივებზე (ROA) (%)</w:t>
            </w:r>
          </w:p>
        </w:tc>
        <w:tc>
          <w:tcPr>
            <w:tcW w:w="1316" w:type="dxa"/>
            <w:tcBorders>
              <w:top w:val="single" w:sz="4" w:space="0" w:color="auto"/>
              <w:left w:val="nil"/>
              <w:bottom w:val="nil"/>
              <w:right w:val="nil"/>
            </w:tcBorders>
            <w:shd w:val="clear" w:color="000000" w:fill="FFFFFF"/>
            <w:noWrap/>
            <w:vAlign w:val="center"/>
            <w:hideMark/>
          </w:tcPr>
          <w:p w14:paraId="3F170564"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3%</w:t>
            </w:r>
          </w:p>
        </w:tc>
        <w:tc>
          <w:tcPr>
            <w:tcW w:w="1316" w:type="dxa"/>
            <w:tcBorders>
              <w:top w:val="single" w:sz="4" w:space="0" w:color="auto"/>
              <w:left w:val="nil"/>
              <w:bottom w:val="nil"/>
              <w:right w:val="nil"/>
            </w:tcBorders>
            <w:shd w:val="clear" w:color="000000" w:fill="FFFFFF"/>
            <w:noWrap/>
            <w:vAlign w:val="center"/>
            <w:hideMark/>
          </w:tcPr>
          <w:p w14:paraId="71369375"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3%</w:t>
            </w:r>
          </w:p>
        </w:tc>
        <w:tc>
          <w:tcPr>
            <w:tcW w:w="1316" w:type="dxa"/>
            <w:tcBorders>
              <w:top w:val="single" w:sz="4" w:space="0" w:color="auto"/>
              <w:left w:val="nil"/>
              <w:bottom w:val="nil"/>
              <w:right w:val="nil"/>
            </w:tcBorders>
            <w:shd w:val="clear" w:color="000000" w:fill="FFFFFF"/>
            <w:noWrap/>
            <w:vAlign w:val="center"/>
            <w:hideMark/>
          </w:tcPr>
          <w:p w14:paraId="55C3F04E"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5%</w:t>
            </w:r>
          </w:p>
        </w:tc>
        <w:tc>
          <w:tcPr>
            <w:tcW w:w="1316" w:type="dxa"/>
            <w:tcBorders>
              <w:top w:val="single" w:sz="4" w:space="0" w:color="auto"/>
              <w:left w:val="nil"/>
              <w:bottom w:val="nil"/>
              <w:right w:val="nil"/>
            </w:tcBorders>
            <w:shd w:val="clear" w:color="000000" w:fill="FFFFFF"/>
            <w:noWrap/>
            <w:vAlign w:val="center"/>
            <w:hideMark/>
          </w:tcPr>
          <w:p w14:paraId="58E6C377"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5%</w:t>
            </w:r>
          </w:p>
        </w:tc>
        <w:tc>
          <w:tcPr>
            <w:tcW w:w="1316" w:type="dxa"/>
            <w:tcBorders>
              <w:top w:val="single" w:sz="4" w:space="0" w:color="auto"/>
              <w:left w:val="nil"/>
              <w:bottom w:val="nil"/>
              <w:right w:val="nil"/>
            </w:tcBorders>
            <w:shd w:val="clear" w:color="000000" w:fill="FFFFFF"/>
            <w:noWrap/>
            <w:vAlign w:val="center"/>
            <w:hideMark/>
          </w:tcPr>
          <w:p w14:paraId="27E591FC"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5%</w:t>
            </w:r>
          </w:p>
        </w:tc>
      </w:tr>
      <w:tr w:rsidR="00F829BF" w:rsidRPr="0008605D" w14:paraId="2118D6F8" w14:textId="77777777" w:rsidTr="00F829BF">
        <w:trPr>
          <w:trHeight w:val="630"/>
        </w:trPr>
        <w:tc>
          <w:tcPr>
            <w:tcW w:w="4056" w:type="dxa"/>
            <w:tcBorders>
              <w:top w:val="nil"/>
              <w:left w:val="nil"/>
              <w:bottom w:val="single" w:sz="4" w:space="0" w:color="auto"/>
              <w:right w:val="nil"/>
            </w:tcBorders>
            <w:shd w:val="clear" w:color="000000" w:fill="FFFFFF"/>
            <w:vAlign w:val="bottom"/>
            <w:hideMark/>
          </w:tcPr>
          <w:p w14:paraId="7C2FDF9E" w14:textId="77777777" w:rsidR="00F829BF" w:rsidRPr="0008605D" w:rsidRDefault="00F829BF" w:rsidP="00F829BF">
            <w:pPr>
              <w:spacing w:line="240" w:lineRule="auto"/>
              <w:rPr>
                <w:rFonts w:ascii="Sylfaen" w:eastAsia="Arial Unicode MS" w:hAnsi="Sylfaen" w:cs="Sylfaen"/>
              </w:rPr>
            </w:pPr>
            <w:r w:rsidRPr="0008605D">
              <w:rPr>
                <w:rFonts w:ascii="Sylfaen" w:eastAsia="Arial Unicode MS" w:hAnsi="Sylfaen" w:cs="Sylfaen"/>
              </w:rPr>
              <w:t>ვალის ჯამურ აქტივებზე შეფარდება (D/(D+E)) (%)</w:t>
            </w:r>
          </w:p>
        </w:tc>
        <w:tc>
          <w:tcPr>
            <w:tcW w:w="1316" w:type="dxa"/>
            <w:tcBorders>
              <w:top w:val="single" w:sz="4" w:space="0" w:color="auto"/>
              <w:left w:val="nil"/>
              <w:bottom w:val="single" w:sz="4" w:space="0" w:color="auto"/>
              <w:right w:val="nil"/>
            </w:tcBorders>
            <w:shd w:val="clear" w:color="000000" w:fill="FFFFFF"/>
            <w:noWrap/>
            <w:vAlign w:val="center"/>
            <w:hideMark/>
          </w:tcPr>
          <w:p w14:paraId="53A2BA31"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82%</w:t>
            </w:r>
          </w:p>
        </w:tc>
        <w:tc>
          <w:tcPr>
            <w:tcW w:w="1316" w:type="dxa"/>
            <w:tcBorders>
              <w:top w:val="single" w:sz="4" w:space="0" w:color="auto"/>
              <w:left w:val="nil"/>
              <w:bottom w:val="single" w:sz="4" w:space="0" w:color="auto"/>
              <w:right w:val="nil"/>
            </w:tcBorders>
            <w:shd w:val="clear" w:color="000000" w:fill="FFFFFF"/>
            <w:noWrap/>
            <w:vAlign w:val="center"/>
            <w:hideMark/>
          </w:tcPr>
          <w:p w14:paraId="24CDC524"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76%</w:t>
            </w:r>
          </w:p>
        </w:tc>
        <w:tc>
          <w:tcPr>
            <w:tcW w:w="1316" w:type="dxa"/>
            <w:tcBorders>
              <w:top w:val="single" w:sz="4" w:space="0" w:color="auto"/>
              <w:left w:val="nil"/>
              <w:bottom w:val="single" w:sz="4" w:space="0" w:color="auto"/>
              <w:right w:val="nil"/>
            </w:tcBorders>
            <w:shd w:val="clear" w:color="000000" w:fill="FFFFFF"/>
            <w:noWrap/>
            <w:vAlign w:val="center"/>
            <w:hideMark/>
          </w:tcPr>
          <w:p w14:paraId="0510B9AB"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73%</w:t>
            </w:r>
          </w:p>
        </w:tc>
        <w:tc>
          <w:tcPr>
            <w:tcW w:w="1316" w:type="dxa"/>
            <w:tcBorders>
              <w:top w:val="single" w:sz="4" w:space="0" w:color="auto"/>
              <w:left w:val="nil"/>
              <w:bottom w:val="single" w:sz="4" w:space="0" w:color="auto"/>
              <w:right w:val="nil"/>
            </w:tcBorders>
            <w:shd w:val="clear" w:color="000000" w:fill="FFFFFF"/>
            <w:noWrap/>
            <w:vAlign w:val="center"/>
            <w:hideMark/>
          </w:tcPr>
          <w:p w14:paraId="6DAF8273"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69%</w:t>
            </w:r>
          </w:p>
        </w:tc>
        <w:tc>
          <w:tcPr>
            <w:tcW w:w="1316" w:type="dxa"/>
            <w:tcBorders>
              <w:top w:val="single" w:sz="4" w:space="0" w:color="auto"/>
              <w:left w:val="nil"/>
              <w:bottom w:val="single" w:sz="4" w:space="0" w:color="auto"/>
              <w:right w:val="nil"/>
            </w:tcBorders>
            <w:shd w:val="clear" w:color="000000" w:fill="FFFFFF"/>
            <w:noWrap/>
            <w:vAlign w:val="center"/>
            <w:hideMark/>
          </w:tcPr>
          <w:p w14:paraId="012C71DD"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67%</w:t>
            </w:r>
          </w:p>
        </w:tc>
      </w:tr>
      <w:tr w:rsidR="00F829BF" w:rsidRPr="0008605D" w14:paraId="487BEA39" w14:textId="77777777" w:rsidTr="00F829BF">
        <w:trPr>
          <w:trHeight w:val="375"/>
        </w:trPr>
        <w:tc>
          <w:tcPr>
            <w:tcW w:w="4056" w:type="dxa"/>
            <w:tcBorders>
              <w:top w:val="nil"/>
              <w:left w:val="nil"/>
              <w:bottom w:val="nil"/>
              <w:right w:val="nil"/>
            </w:tcBorders>
            <w:shd w:val="clear" w:color="000000" w:fill="FFFFFF"/>
            <w:vAlign w:val="bottom"/>
            <w:hideMark/>
          </w:tcPr>
          <w:p w14:paraId="50FBBDF6" w14:textId="77777777" w:rsidR="00F829BF" w:rsidRPr="0008605D" w:rsidRDefault="00F829BF" w:rsidP="00F829BF">
            <w:pPr>
              <w:spacing w:line="240" w:lineRule="auto"/>
              <w:rPr>
                <w:rFonts w:ascii="Sylfaen" w:eastAsia="Arial Unicode MS" w:hAnsi="Sylfaen" w:cs="Sylfaen"/>
              </w:rPr>
            </w:pPr>
            <w:r w:rsidRPr="0008605D">
              <w:rPr>
                <w:rFonts w:ascii="Sylfaen" w:eastAsia="Arial Unicode MS" w:hAnsi="Sylfaen" w:cs="Sylfaen"/>
              </w:rPr>
              <w:t xml:space="preserve">პროცენტის დაფარვის კოეფიციენტი </w:t>
            </w:r>
          </w:p>
        </w:tc>
        <w:tc>
          <w:tcPr>
            <w:tcW w:w="1316" w:type="dxa"/>
            <w:tcBorders>
              <w:top w:val="nil"/>
              <w:left w:val="nil"/>
              <w:bottom w:val="single" w:sz="4" w:space="0" w:color="auto"/>
              <w:right w:val="nil"/>
            </w:tcBorders>
            <w:shd w:val="clear" w:color="000000" w:fill="FFFFFF"/>
            <w:noWrap/>
            <w:vAlign w:val="center"/>
            <w:hideMark/>
          </w:tcPr>
          <w:p w14:paraId="64B371DA"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0,7</w:t>
            </w:r>
          </w:p>
        </w:tc>
        <w:tc>
          <w:tcPr>
            <w:tcW w:w="1316" w:type="dxa"/>
            <w:tcBorders>
              <w:top w:val="nil"/>
              <w:left w:val="nil"/>
              <w:bottom w:val="single" w:sz="4" w:space="0" w:color="auto"/>
              <w:right w:val="nil"/>
            </w:tcBorders>
            <w:shd w:val="clear" w:color="000000" w:fill="FFFFFF"/>
            <w:noWrap/>
            <w:vAlign w:val="center"/>
            <w:hideMark/>
          </w:tcPr>
          <w:p w14:paraId="53239482"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0,9</w:t>
            </w:r>
          </w:p>
        </w:tc>
        <w:tc>
          <w:tcPr>
            <w:tcW w:w="1316" w:type="dxa"/>
            <w:tcBorders>
              <w:top w:val="nil"/>
              <w:left w:val="nil"/>
              <w:bottom w:val="single" w:sz="4" w:space="0" w:color="auto"/>
              <w:right w:val="nil"/>
            </w:tcBorders>
            <w:shd w:val="clear" w:color="000000" w:fill="FFFFFF"/>
            <w:noWrap/>
            <w:vAlign w:val="center"/>
            <w:hideMark/>
          </w:tcPr>
          <w:p w14:paraId="170510AD"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1,8</w:t>
            </w:r>
          </w:p>
        </w:tc>
        <w:tc>
          <w:tcPr>
            <w:tcW w:w="1316" w:type="dxa"/>
            <w:tcBorders>
              <w:top w:val="nil"/>
              <w:left w:val="nil"/>
              <w:bottom w:val="single" w:sz="4" w:space="0" w:color="auto"/>
              <w:right w:val="nil"/>
            </w:tcBorders>
            <w:shd w:val="clear" w:color="000000" w:fill="FFFFFF"/>
            <w:noWrap/>
            <w:vAlign w:val="center"/>
            <w:hideMark/>
          </w:tcPr>
          <w:p w14:paraId="385D8155"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2,0</w:t>
            </w:r>
          </w:p>
        </w:tc>
        <w:tc>
          <w:tcPr>
            <w:tcW w:w="1316" w:type="dxa"/>
            <w:tcBorders>
              <w:top w:val="nil"/>
              <w:left w:val="nil"/>
              <w:bottom w:val="single" w:sz="4" w:space="0" w:color="auto"/>
              <w:right w:val="nil"/>
            </w:tcBorders>
            <w:shd w:val="clear" w:color="000000" w:fill="FFFFFF"/>
            <w:noWrap/>
            <w:vAlign w:val="center"/>
            <w:hideMark/>
          </w:tcPr>
          <w:p w14:paraId="76377477"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1,9</w:t>
            </w:r>
          </w:p>
        </w:tc>
      </w:tr>
      <w:tr w:rsidR="00F829BF" w:rsidRPr="0008605D" w14:paraId="0726C520" w14:textId="77777777" w:rsidTr="00F829BF">
        <w:trPr>
          <w:trHeight w:val="375"/>
        </w:trPr>
        <w:tc>
          <w:tcPr>
            <w:tcW w:w="4056" w:type="dxa"/>
            <w:tcBorders>
              <w:top w:val="single" w:sz="4" w:space="0" w:color="auto"/>
              <w:left w:val="nil"/>
              <w:bottom w:val="single" w:sz="4" w:space="0" w:color="auto"/>
              <w:right w:val="nil"/>
            </w:tcBorders>
            <w:shd w:val="clear" w:color="000000" w:fill="FFFFFF"/>
            <w:vAlign w:val="bottom"/>
            <w:hideMark/>
          </w:tcPr>
          <w:p w14:paraId="54D56340" w14:textId="77777777" w:rsidR="00F829BF" w:rsidRPr="0008605D" w:rsidRDefault="00F829BF" w:rsidP="00F829BF">
            <w:pPr>
              <w:spacing w:line="240" w:lineRule="auto"/>
              <w:rPr>
                <w:rFonts w:ascii="Sylfaen" w:eastAsia="Arial Unicode MS" w:hAnsi="Sylfaen" w:cs="Sylfaen"/>
              </w:rPr>
            </w:pPr>
            <w:r w:rsidRPr="0008605D">
              <w:rPr>
                <w:rFonts w:ascii="Sylfaen" w:eastAsia="Arial Unicode MS" w:hAnsi="Sylfaen" w:cs="Sylfaen"/>
              </w:rPr>
              <w:t>მიმდინარე კოეფიციენტი (CR)</w:t>
            </w:r>
          </w:p>
        </w:tc>
        <w:tc>
          <w:tcPr>
            <w:tcW w:w="1316" w:type="dxa"/>
            <w:tcBorders>
              <w:top w:val="nil"/>
              <w:left w:val="nil"/>
              <w:bottom w:val="single" w:sz="4" w:space="0" w:color="auto"/>
              <w:right w:val="nil"/>
            </w:tcBorders>
            <w:shd w:val="clear" w:color="000000" w:fill="FFFFFF"/>
            <w:noWrap/>
            <w:vAlign w:val="center"/>
            <w:hideMark/>
          </w:tcPr>
          <w:p w14:paraId="194D6039"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1,7</w:t>
            </w:r>
          </w:p>
        </w:tc>
        <w:tc>
          <w:tcPr>
            <w:tcW w:w="1316" w:type="dxa"/>
            <w:tcBorders>
              <w:top w:val="nil"/>
              <w:left w:val="nil"/>
              <w:bottom w:val="single" w:sz="4" w:space="0" w:color="auto"/>
              <w:right w:val="nil"/>
            </w:tcBorders>
            <w:shd w:val="clear" w:color="000000" w:fill="FFFFFF"/>
            <w:noWrap/>
            <w:vAlign w:val="center"/>
            <w:hideMark/>
          </w:tcPr>
          <w:p w14:paraId="4871399B"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1,1</w:t>
            </w:r>
          </w:p>
        </w:tc>
        <w:tc>
          <w:tcPr>
            <w:tcW w:w="1316" w:type="dxa"/>
            <w:tcBorders>
              <w:top w:val="nil"/>
              <w:left w:val="nil"/>
              <w:bottom w:val="single" w:sz="4" w:space="0" w:color="auto"/>
              <w:right w:val="nil"/>
            </w:tcBorders>
            <w:shd w:val="clear" w:color="000000" w:fill="FFFFFF"/>
            <w:noWrap/>
            <w:vAlign w:val="center"/>
            <w:hideMark/>
          </w:tcPr>
          <w:p w14:paraId="3ABBD36A"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1,3</w:t>
            </w:r>
          </w:p>
        </w:tc>
        <w:tc>
          <w:tcPr>
            <w:tcW w:w="1316" w:type="dxa"/>
            <w:tcBorders>
              <w:top w:val="nil"/>
              <w:left w:val="nil"/>
              <w:bottom w:val="single" w:sz="4" w:space="0" w:color="auto"/>
              <w:right w:val="nil"/>
            </w:tcBorders>
            <w:shd w:val="clear" w:color="000000" w:fill="FFFFFF"/>
            <w:noWrap/>
            <w:vAlign w:val="center"/>
            <w:hideMark/>
          </w:tcPr>
          <w:p w14:paraId="52AA56C2"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1,7</w:t>
            </w:r>
          </w:p>
        </w:tc>
        <w:tc>
          <w:tcPr>
            <w:tcW w:w="1316" w:type="dxa"/>
            <w:tcBorders>
              <w:top w:val="nil"/>
              <w:left w:val="nil"/>
              <w:bottom w:val="single" w:sz="4" w:space="0" w:color="auto"/>
              <w:right w:val="nil"/>
            </w:tcBorders>
            <w:shd w:val="clear" w:color="000000" w:fill="FFFFFF"/>
            <w:noWrap/>
            <w:vAlign w:val="center"/>
            <w:hideMark/>
          </w:tcPr>
          <w:p w14:paraId="6BCF34BA"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2,1</w:t>
            </w:r>
          </w:p>
        </w:tc>
      </w:tr>
      <w:tr w:rsidR="00F829BF" w:rsidRPr="0008605D" w14:paraId="41BA1F4A" w14:textId="77777777" w:rsidTr="00F829BF">
        <w:trPr>
          <w:trHeight w:val="375"/>
        </w:trPr>
        <w:tc>
          <w:tcPr>
            <w:tcW w:w="4056" w:type="dxa"/>
            <w:tcBorders>
              <w:top w:val="nil"/>
              <w:left w:val="nil"/>
              <w:bottom w:val="single" w:sz="4" w:space="0" w:color="auto"/>
              <w:right w:val="nil"/>
            </w:tcBorders>
            <w:shd w:val="clear" w:color="000000" w:fill="FFFFFF"/>
            <w:vAlign w:val="bottom"/>
            <w:hideMark/>
          </w:tcPr>
          <w:p w14:paraId="75651258" w14:textId="77777777" w:rsidR="00F829BF" w:rsidRPr="0008605D" w:rsidRDefault="00F829BF" w:rsidP="00F829BF">
            <w:pPr>
              <w:spacing w:line="240" w:lineRule="auto"/>
              <w:rPr>
                <w:rFonts w:ascii="Sylfaen" w:eastAsia="Arial Unicode MS" w:hAnsi="Sylfaen" w:cs="Sylfaen"/>
              </w:rPr>
            </w:pPr>
            <w:r w:rsidRPr="0008605D">
              <w:rPr>
                <w:rFonts w:ascii="Sylfaen" w:eastAsia="Arial Unicode MS" w:hAnsi="Sylfaen" w:cs="Sylfaen"/>
              </w:rPr>
              <w:t>სწრაფი კოეფიციენტი (QR)</w:t>
            </w:r>
          </w:p>
        </w:tc>
        <w:tc>
          <w:tcPr>
            <w:tcW w:w="1316" w:type="dxa"/>
            <w:tcBorders>
              <w:top w:val="nil"/>
              <w:left w:val="nil"/>
              <w:bottom w:val="single" w:sz="4" w:space="0" w:color="auto"/>
              <w:right w:val="nil"/>
            </w:tcBorders>
            <w:shd w:val="clear" w:color="000000" w:fill="FFFFFF"/>
            <w:noWrap/>
            <w:vAlign w:val="center"/>
            <w:hideMark/>
          </w:tcPr>
          <w:p w14:paraId="417DC33D"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1,6</w:t>
            </w:r>
          </w:p>
        </w:tc>
        <w:tc>
          <w:tcPr>
            <w:tcW w:w="1316" w:type="dxa"/>
            <w:tcBorders>
              <w:top w:val="nil"/>
              <w:left w:val="nil"/>
              <w:bottom w:val="single" w:sz="4" w:space="0" w:color="auto"/>
              <w:right w:val="nil"/>
            </w:tcBorders>
            <w:shd w:val="clear" w:color="000000" w:fill="FFFFFF"/>
            <w:noWrap/>
            <w:vAlign w:val="center"/>
            <w:hideMark/>
          </w:tcPr>
          <w:p w14:paraId="10B7CC03"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1,0</w:t>
            </w:r>
          </w:p>
        </w:tc>
        <w:tc>
          <w:tcPr>
            <w:tcW w:w="1316" w:type="dxa"/>
            <w:tcBorders>
              <w:top w:val="nil"/>
              <w:left w:val="nil"/>
              <w:bottom w:val="single" w:sz="4" w:space="0" w:color="auto"/>
              <w:right w:val="nil"/>
            </w:tcBorders>
            <w:shd w:val="clear" w:color="000000" w:fill="FFFFFF"/>
            <w:noWrap/>
            <w:vAlign w:val="center"/>
            <w:hideMark/>
          </w:tcPr>
          <w:p w14:paraId="761A4230"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1,2</w:t>
            </w:r>
          </w:p>
        </w:tc>
        <w:tc>
          <w:tcPr>
            <w:tcW w:w="1316" w:type="dxa"/>
            <w:tcBorders>
              <w:top w:val="nil"/>
              <w:left w:val="nil"/>
              <w:bottom w:val="single" w:sz="4" w:space="0" w:color="auto"/>
              <w:right w:val="nil"/>
            </w:tcBorders>
            <w:shd w:val="clear" w:color="000000" w:fill="FFFFFF"/>
            <w:noWrap/>
            <w:vAlign w:val="center"/>
            <w:hideMark/>
          </w:tcPr>
          <w:p w14:paraId="686A26FE"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1,6</w:t>
            </w:r>
          </w:p>
        </w:tc>
        <w:tc>
          <w:tcPr>
            <w:tcW w:w="1316" w:type="dxa"/>
            <w:tcBorders>
              <w:top w:val="nil"/>
              <w:left w:val="nil"/>
              <w:bottom w:val="single" w:sz="4" w:space="0" w:color="auto"/>
              <w:right w:val="nil"/>
            </w:tcBorders>
            <w:shd w:val="clear" w:color="000000" w:fill="FFFFFF"/>
            <w:noWrap/>
            <w:vAlign w:val="center"/>
            <w:hideMark/>
          </w:tcPr>
          <w:p w14:paraId="4B66CC58"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2,0</w:t>
            </w:r>
          </w:p>
        </w:tc>
      </w:tr>
    </w:tbl>
    <w:p w14:paraId="1C4F3320" w14:textId="77777777" w:rsidR="00F829BF" w:rsidRDefault="00F829BF" w:rsidP="00F829BF">
      <w:pPr>
        <w:rPr>
          <w:rFonts w:ascii="Sylfaen" w:eastAsia="Merriweather" w:hAnsi="Sylfaen" w:cs="Merriweather"/>
        </w:rPr>
      </w:pPr>
    </w:p>
    <w:p w14:paraId="256912EA" w14:textId="77777777" w:rsidR="00F829BF" w:rsidRPr="00524FBD" w:rsidRDefault="00F829BF" w:rsidP="00F829BF">
      <w:pPr>
        <w:rPr>
          <w:rFonts w:ascii="Sylfaen" w:eastAsia="Merriweather" w:hAnsi="Sylfaen" w:cs="Merriweather"/>
          <w:lang w:val="ka-GE"/>
        </w:rPr>
      </w:pPr>
      <w:r>
        <w:rPr>
          <w:rFonts w:ascii="Sylfaen" w:eastAsia="Merriweather" w:hAnsi="Sylfaen" w:cs="Merriweather"/>
          <w:lang w:val="ka-GE"/>
        </w:rPr>
        <w:t xml:space="preserve">              </w:t>
      </w:r>
    </w:p>
    <w:p w14:paraId="4B076F01" w14:textId="77777777" w:rsidR="00F829BF" w:rsidRPr="00524FBD" w:rsidRDefault="00F829BF" w:rsidP="00F829BF">
      <w:pPr>
        <w:rPr>
          <w:rFonts w:ascii="Sylfaen" w:eastAsia="Merriweather" w:hAnsi="Sylfaen" w:cs="Merriweather"/>
          <w:lang w:val="ka-GE"/>
        </w:rPr>
      </w:pPr>
    </w:p>
    <w:p w14:paraId="773A4497" w14:textId="77777777" w:rsidR="00F829BF" w:rsidRDefault="00F829BF" w:rsidP="00F829BF">
      <w:pPr>
        <w:rPr>
          <w:rFonts w:ascii="Merriweather" w:eastAsia="Merriweather" w:hAnsi="Merriweather" w:cs="Merriweather"/>
        </w:rPr>
      </w:pPr>
    </w:p>
    <w:p w14:paraId="11663CC9" w14:textId="77777777" w:rsidR="00F829BF" w:rsidRPr="00F829BF" w:rsidRDefault="00F829BF" w:rsidP="00F829BF">
      <w:pPr>
        <w:jc w:val="both"/>
        <w:rPr>
          <w:rFonts w:ascii="Sylfaen" w:eastAsia="Calibri" w:hAnsi="Sylfaen" w:cs="Calibri"/>
        </w:rPr>
      </w:pPr>
      <w:r w:rsidRPr="00F829BF">
        <w:rPr>
          <w:rFonts w:ascii="Sylfaen" w:eastAsia="Calibri" w:hAnsi="Sylfaen" w:cs="Calibri"/>
        </w:rPr>
        <w:t>მოცემული ექვსი საწარმოს საბაზისო სცენარის ფინანსურ პროგნოზებზე სხვადასხვა ეკონომიკური შოკების გავლენა აღწერილია ქვემოთ. მოცემულ მსჯელობაში აქცენტი კეთდება ეკონომიკური შოკების სახელმწიფო საწარმოების 3 ძირითად ფინანსურ მაჩვენებელზე/კოეფიციენტზე გავლენაზე:</w:t>
      </w:r>
    </w:p>
    <w:p w14:paraId="1A369C1A" w14:textId="77777777" w:rsidR="00F829BF" w:rsidRPr="00F829BF" w:rsidRDefault="00F829BF" w:rsidP="00F829BF">
      <w:pPr>
        <w:jc w:val="both"/>
        <w:rPr>
          <w:rFonts w:ascii="Sylfaen" w:eastAsia="Calibri" w:hAnsi="Sylfaen" w:cs="Calibri"/>
        </w:rPr>
      </w:pPr>
    </w:p>
    <w:p w14:paraId="3C0F43F3" w14:textId="77777777" w:rsidR="00F829BF" w:rsidRPr="00F829BF" w:rsidRDefault="00F829BF" w:rsidP="007C396E">
      <w:pPr>
        <w:numPr>
          <w:ilvl w:val="0"/>
          <w:numId w:val="30"/>
        </w:numPr>
        <w:pBdr>
          <w:top w:val="nil"/>
          <w:left w:val="nil"/>
          <w:bottom w:val="nil"/>
          <w:right w:val="nil"/>
          <w:between w:val="nil"/>
        </w:pBdr>
        <w:ind w:hanging="720"/>
        <w:jc w:val="both"/>
        <w:rPr>
          <w:rFonts w:ascii="Sylfaen" w:eastAsia="Calibri" w:hAnsi="Sylfaen" w:cs="Calibri"/>
        </w:rPr>
      </w:pPr>
      <w:r w:rsidRPr="00F829BF">
        <w:rPr>
          <w:rFonts w:ascii="Sylfaen" w:eastAsia="Calibri" w:hAnsi="Sylfaen" w:cs="Calibri"/>
        </w:rPr>
        <w:t xml:space="preserve">გადასახადების შემდეგ წმინდა მოგების ნაერთი მაჩვენებელი; </w:t>
      </w:r>
    </w:p>
    <w:p w14:paraId="30AE8517" w14:textId="77777777" w:rsidR="00F829BF" w:rsidRPr="00F829BF" w:rsidRDefault="00F829BF" w:rsidP="007C396E">
      <w:pPr>
        <w:numPr>
          <w:ilvl w:val="0"/>
          <w:numId w:val="30"/>
        </w:numPr>
        <w:pBdr>
          <w:top w:val="nil"/>
          <w:left w:val="nil"/>
          <w:bottom w:val="nil"/>
          <w:right w:val="nil"/>
          <w:between w:val="nil"/>
        </w:pBdr>
        <w:ind w:hanging="720"/>
        <w:jc w:val="both"/>
        <w:rPr>
          <w:rFonts w:ascii="Sylfaen" w:eastAsia="Calibri" w:hAnsi="Sylfaen" w:cs="Calibri"/>
        </w:rPr>
      </w:pPr>
      <w:r w:rsidRPr="00F829BF">
        <w:rPr>
          <w:rFonts w:ascii="Sylfaen" w:eastAsia="Calibri" w:hAnsi="Sylfaen" w:cs="Calibri"/>
        </w:rPr>
        <w:t>სახელმწიფო საწარმოების ნაერთი წმინდა ღირებულება; და</w:t>
      </w:r>
    </w:p>
    <w:p w14:paraId="32348598" w14:textId="77777777" w:rsidR="00F829BF" w:rsidRPr="00F829BF" w:rsidRDefault="00F829BF" w:rsidP="007C396E">
      <w:pPr>
        <w:numPr>
          <w:ilvl w:val="0"/>
          <w:numId w:val="30"/>
        </w:numPr>
        <w:pBdr>
          <w:top w:val="nil"/>
          <w:left w:val="nil"/>
          <w:bottom w:val="nil"/>
          <w:right w:val="nil"/>
          <w:between w:val="nil"/>
        </w:pBdr>
        <w:ind w:hanging="720"/>
        <w:jc w:val="both"/>
        <w:rPr>
          <w:rFonts w:ascii="Sylfaen" w:eastAsia="Calibri" w:hAnsi="Sylfaen" w:cs="Calibri"/>
        </w:rPr>
      </w:pPr>
      <w:r w:rsidRPr="00F829BF">
        <w:rPr>
          <w:rFonts w:ascii="Sylfaen" w:eastAsia="Calibri" w:hAnsi="Sylfaen" w:cs="Calibri"/>
        </w:rPr>
        <w:t xml:space="preserve">საწარმოთა მოცემული ჯგუფის ვალის ჯამურ აქტივებთან თანაფარდობის კოეფიციენტი. </w:t>
      </w:r>
    </w:p>
    <w:p w14:paraId="3A146DB2" w14:textId="77777777" w:rsidR="00F829BF" w:rsidRPr="00F829BF" w:rsidRDefault="00F829BF" w:rsidP="00F829BF">
      <w:pPr>
        <w:pBdr>
          <w:top w:val="nil"/>
          <w:left w:val="nil"/>
          <w:bottom w:val="nil"/>
          <w:right w:val="nil"/>
          <w:between w:val="nil"/>
        </w:pBdr>
        <w:spacing w:after="160"/>
        <w:ind w:left="720"/>
        <w:jc w:val="both"/>
        <w:rPr>
          <w:rFonts w:ascii="Sylfaen" w:eastAsia="Calibri" w:hAnsi="Sylfaen" w:cs="Calibri"/>
        </w:rPr>
      </w:pPr>
    </w:p>
    <w:p w14:paraId="742520C9" w14:textId="77777777" w:rsidR="00F829BF" w:rsidRPr="0007064B" w:rsidRDefault="00F829BF" w:rsidP="0007064B">
      <w:pPr>
        <w:pStyle w:val="Heading5"/>
        <w:rPr>
          <w:color w:val="365F91" w:themeColor="accent1" w:themeShade="BF"/>
        </w:rPr>
      </w:pPr>
      <w:bookmarkStart w:id="93" w:name="_Toc57583088"/>
      <w:bookmarkStart w:id="94" w:name="_Toc120623592"/>
      <w:r w:rsidRPr="0007064B">
        <w:rPr>
          <w:rFonts w:ascii="Sylfaen" w:hAnsi="Sylfaen" w:cs="Sylfaen"/>
          <w:color w:val="365F91" w:themeColor="accent1" w:themeShade="BF"/>
        </w:rPr>
        <w:t>დაბალი</w:t>
      </w:r>
      <w:r w:rsidRPr="0007064B">
        <w:rPr>
          <w:color w:val="365F91" w:themeColor="accent1" w:themeShade="BF"/>
        </w:rPr>
        <w:t xml:space="preserve"> </w:t>
      </w:r>
      <w:r w:rsidRPr="0007064B">
        <w:rPr>
          <w:rFonts w:ascii="Sylfaen" w:hAnsi="Sylfaen" w:cs="Sylfaen"/>
          <w:color w:val="365F91" w:themeColor="accent1" w:themeShade="BF"/>
        </w:rPr>
        <w:t>ზრდის</w:t>
      </w:r>
      <w:r w:rsidRPr="0007064B">
        <w:rPr>
          <w:color w:val="365F91" w:themeColor="accent1" w:themeShade="BF"/>
        </w:rPr>
        <w:t xml:space="preserve"> </w:t>
      </w:r>
      <w:r w:rsidRPr="0007064B">
        <w:rPr>
          <w:rFonts w:ascii="Sylfaen" w:hAnsi="Sylfaen" w:cs="Sylfaen"/>
          <w:color w:val="365F91" w:themeColor="accent1" w:themeShade="BF"/>
        </w:rPr>
        <w:t>სცენარი</w:t>
      </w:r>
      <w:bookmarkEnd w:id="93"/>
      <w:bookmarkEnd w:id="94"/>
    </w:p>
    <w:p w14:paraId="4F67A273" w14:textId="77777777" w:rsidR="00F829BF" w:rsidRPr="00F829BF" w:rsidRDefault="00F829BF" w:rsidP="00F829BF">
      <w:pPr>
        <w:spacing w:before="240" w:line="240" w:lineRule="auto"/>
        <w:jc w:val="both"/>
        <w:rPr>
          <w:rFonts w:ascii="Sylfaen" w:eastAsia="Calibri" w:hAnsi="Sylfaen" w:cs="Calibri"/>
        </w:rPr>
      </w:pPr>
      <w:r w:rsidRPr="00F829BF">
        <w:rPr>
          <w:rFonts w:ascii="Sylfaen" w:eastAsia="Calibri" w:hAnsi="Sylfaen" w:cs="Calibri"/>
        </w:rPr>
        <w:t>დაბალი ეკონომიკური ზრდა ითვალისწინებს მშპ-ს ზრდას 0.7% 2023 წელს, 0.9% 2024 წლისთვის, ხოლო 2025-2026 წლებისთვის შეადგენს 5.2%-სა და 5.0%-ს, საბაზისო სცენარის სხვა დაშვებები რჩება უცვლელი.</w:t>
      </w:r>
    </w:p>
    <w:p w14:paraId="55CFF11D" w14:textId="77777777" w:rsidR="00F829BF" w:rsidRPr="00F829BF" w:rsidRDefault="00F829BF" w:rsidP="00F829BF">
      <w:pPr>
        <w:spacing w:before="240" w:line="240" w:lineRule="auto"/>
        <w:jc w:val="both"/>
        <w:rPr>
          <w:rFonts w:ascii="Sylfaen" w:eastAsia="Calibri" w:hAnsi="Sylfaen" w:cs="Calibri"/>
        </w:rPr>
      </w:pPr>
      <w:r w:rsidRPr="00F829BF">
        <w:rPr>
          <w:rFonts w:ascii="Sylfaen" w:eastAsia="Calibri" w:hAnsi="Sylfaen" w:cs="Calibri"/>
        </w:rPr>
        <w:t xml:space="preserve">დაბალი ეკონომიკის ზრდის გავლენები ზემოთ აღწერილ საწარმოთა ნაერთ 3 ძირითად ფინანსურ მაჩვენებელზე მოცემულია ქვემოთ გრაფიკი 1-3-ში. გავლენა არსებითია, თუმცა, არა იმდენად დიდი, როგორიც გაცვლითი კურსის შოკის გავლენა, რომელიც აღწერილია შემდეგ სცენარში. </w:t>
      </w:r>
    </w:p>
    <w:p w14:paraId="2E268C47" w14:textId="412C1B5D" w:rsidR="00F829BF" w:rsidRDefault="00F829BF" w:rsidP="00F829BF">
      <w:pPr>
        <w:spacing w:line="240" w:lineRule="auto"/>
        <w:rPr>
          <w:rFonts w:ascii="Sylfaen" w:eastAsia="Merriweather" w:hAnsi="Sylfaen" w:cs="Merriweather"/>
        </w:rPr>
      </w:pPr>
    </w:p>
    <w:p w14:paraId="54228DD5" w14:textId="18F634D3" w:rsidR="00F829BF" w:rsidRPr="00F829BF" w:rsidRDefault="00F829BF" w:rsidP="00F829BF">
      <w:pPr>
        <w:spacing w:line="240" w:lineRule="auto"/>
        <w:rPr>
          <w:rFonts w:ascii="Sylfaen" w:eastAsia="Calibri" w:hAnsi="Sylfaen" w:cs="Calibri"/>
          <w:b/>
        </w:rPr>
      </w:pPr>
      <w:r w:rsidRPr="00F829BF">
        <w:rPr>
          <w:rFonts w:ascii="Sylfaen" w:eastAsia="Calibri" w:hAnsi="Sylfaen" w:cs="Calibri"/>
          <w:b/>
        </w:rPr>
        <w:t>გრაფიკი 1. საწარმოთა წმინდა მოგების კლება დაბალი ეკონომიკური ზრდის სცენარისთვის</w:t>
      </w:r>
    </w:p>
    <w:p w14:paraId="4FFA1F20" w14:textId="052F3A22" w:rsidR="00F829BF" w:rsidRDefault="000619A6" w:rsidP="00F829BF">
      <w:pPr>
        <w:jc w:val="both"/>
        <w:rPr>
          <w:rFonts w:ascii="Merriweather" w:eastAsia="Merriweather" w:hAnsi="Merriweather" w:cs="Merriweather"/>
          <w:i/>
        </w:rPr>
      </w:pPr>
      <w:r>
        <w:rPr>
          <w:noProof/>
          <w:lang w:val="en-US"/>
        </w:rPr>
        <w:drawing>
          <wp:anchor distT="0" distB="0" distL="114300" distR="114300" simplePos="0" relativeHeight="251658240" behindDoc="0" locked="0" layoutInCell="1" allowOverlap="1" wp14:anchorId="25F893E8" wp14:editId="029EADEA">
            <wp:simplePos x="0" y="0"/>
            <wp:positionH relativeFrom="column">
              <wp:posOffset>2209724</wp:posOffset>
            </wp:positionH>
            <wp:positionV relativeFrom="paragraph">
              <wp:posOffset>49911</wp:posOffset>
            </wp:positionV>
            <wp:extent cx="4312693" cy="3175000"/>
            <wp:effectExtent l="0" t="0" r="0" b="6350"/>
            <wp:wrapSquare wrapText="bothSides"/>
            <wp:docPr id="2" name="Chart 2">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5415E3C1" w14:textId="1A172691" w:rsidR="000619A6" w:rsidRDefault="000619A6" w:rsidP="000619A6">
      <w:pPr>
        <w:rPr>
          <w:rFonts w:ascii="Merriweather" w:eastAsia="Merriweather" w:hAnsi="Merriweather" w:cs="Merriweather"/>
          <w:i/>
        </w:rPr>
      </w:pPr>
      <w:r>
        <w:rPr>
          <w:rFonts w:ascii="Sylfaen" w:eastAsia="Merriweather" w:hAnsi="Sylfaen" w:cs="Merriweather"/>
          <w:i/>
          <w:lang w:val="ka-GE"/>
        </w:rPr>
        <w:t xml:space="preserve">მოცემულ სცენარში </w:t>
      </w:r>
      <w:r w:rsidRPr="000619A6">
        <w:rPr>
          <w:rFonts w:ascii="Sylfaen" w:eastAsia="Merriweather" w:hAnsi="Sylfaen" w:cs="Merriweather"/>
          <w:i/>
          <w:lang w:val="ka-GE"/>
        </w:rPr>
        <w:t>ზრდა ამცირებს საწარმოთა დაგეგმილ წმინდა მოგებას გადასახადების შემდეგ დაახლოებით 43 და 48 მილიონი ლარის ოდენობით 2023 და 2024 წლებისთვის.</w:t>
      </w:r>
      <w:r>
        <w:rPr>
          <w:rFonts w:ascii="Arial Unicode MS" w:eastAsia="Arial Unicode MS" w:hAnsi="Arial Unicode MS" w:cs="Arial Unicode MS"/>
          <w:i/>
        </w:rPr>
        <w:t xml:space="preserve"> </w:t>
      </w:r>
    </w:p>
    <w:p w14:paraId="2508A65E" w14:textId="3C177DA7" w:rsidR="00F829BF" w:rsidRDefault="000619A6" w:rsidP="000619A6">
      <w:pPr>
        <w:rPr>
          <w:rFonts w:ascii="Merriweather" w:eastAsia="Merriweather" w:hAnsi="Merriweather" w:cs="Merriweather"/>
          <w:i/>
        </w:rPr>
      </w:pPr>
      <w:r>
        <w:rPr>
          <w:rFonts w:ascii="Merriweather" w:eastAsia="Merriweather" w:hAnsi="Merriweather" w:cs="Merriweather"/>
          <w:i/>
        </w:rPr>
        <w:br w:type="textWrapping" w:clear="all"/>
      </w:r>
    </w:p>
    <w:p w14:paraId="51DAE9E6" w14:textId="453AD9A4" w:rsidR="00F829BF" w:rsidRPr="000619A6" w:rsidRDefault="000619A6" w:rsidP="00F829BF">
      <w:pPr>
        <w:widowControl w:val="0"/>
        <w:pBdr>
          <w:top w:val="nil"/>
          <w:left w:val="nil"/>
          <w:bottom w:val="nil"/>
          <w:right w:val="nil"/>
          <w:between w:val="nil"/>
        </w:pBdr>
        <w:spacing w:before="186" w:line="240" w:lineRule="auto"/>
        <w:jc w:val="both"/>
        <w:rPr>
          <w:rFonts w:ascii="Sylfaen" w:eastAsia="Calibri" w:hAnsi="Sylfaen" w:cs="Calibri"/>
          <w:lang w:val="ka-GE"/>
        </w:rPr>
      </w:pPr>
      <w:r>
        <w:rPr>
          <w:rFonts w:ascii="Sylfaen" w:eastAsia="Calibri" w:hAnsi="Sylfaen" w:cs="Calibri"/>
          <w:lang w:val="ka-GE"/>
        </w:rPr>
        <w:t xml:space="preserve">                                                                  </w:t>
      </w:r>
    </w:p>
    <w:p w14:paraId="2CD62FB6" w14:textId="77777777" w:rsidR="00F829BF" w:rsidRPr="00F829BF" w:rsidRDefault="00F829BF" w:rsidP="000E4F31">
      <w:pPr>
        <w:tabs>
          <w:tab w:val="left" w:pos="6804"/>
        </w:tabs>
        <w:spacing w:line="240" w:lineRule="auto"/>
        <w:rPr>
          <w:rFonts w:ascii="Sylfaen" w:eastAsia="Calibri" w:hAnsi="Sylfaen" w:cs="Calibri"/>
        </w:rPr>
      </w:pPr>
    </w:p>
    <w:p w14:paraId="23CA7A10" w14:textId="77777777" w:rsidR="00E655ED" w:rsidRPr="00E655ED" w:rsidRDefault="00E655ED" w:rsidP="00E655ED">
      <w:pPr>
        <w:rPr>
          <w:rFonts w:ascii="Sylfaen" w:eastAsia="Calibri" w:hAnsi="Sylfaen" w:cs="Calibri"/>
          <w:b/>
        </w:rPr>
      </w:pPr>
      <w:r w:rsidRPr="00E655ED">
        <w:rPr>
          <w:rFonts w:ascii="Sylfaen" w:eastAsia="Calibri" w:hAnsi="Sylfaen" w:cs="Calibri"/>
          <w:b/>
        </w:rPr>
        <w:t>გრაფიკი 2. სახელმწიფო საწარმოთა წმინდა ღირებულების შემცირება დაბალი ეკონომიკური ზრდის სცენარის პირობებში</w:t>
      </w:r>
    </w:p>
    <w:p w14:paraId="263D0D7E" w14:textId="07583D48" w:rsidR="0023367B" w:rsidRDefault="0023367B" w:rsidP="000E4F31">
      <w:pPr>
        <w:tabs>
          <w:tab w:val="left" w:pos="6804"/>
        </w:tabs>
        <w:spacing w:line="240" w:lineRule="auto"/>
        <w:rPr>
          <w:rFonts w:ascii="Sylfaen" w:eastAsia="Merriweather" w:hAnsi="Sylfaen" w:cs="Merriweather"/>
        </w:rPr>
      </w:pPr>
    </w:p>
    <w:tbl>
      <w:tblPr>
        <w:tblStyle w:val="261"/>
        <w:tblW w:w="9781" w:type="dxa"/>
        <w:tblLayout w:type="fixed"/>
        <w:tblLook w:val="0400" w:firstRow="0" w:lastRow="0" w:firstColumn="0" w:lastColumn="0" w:noHBand="0" w:noVBand="1"/>
      </w:tblPr>
      <w:tblGrid>
        <w:gridCol w:w="3408"/>
        <w:gridCol w:w="6373"/>
      </w:tblGrid>
      <w:tr w:rsidR="003B55C8" w:rsidRPr="003B55C8" w14:paraId="6D97ED86" w14:textId="77777777" w:rsidTr="00BD3D72">
        <w:trPr>
          <w:trHeight w:val="939"/>
        </w:trPr>
        <w:tc>
          <w:tcPr>
            <w:tcW w:w="3261" w:type="dxa"/>
          </w:tcPr>
          <w:p w14:paraId="3C01E750" w14:textId="77777777" w:rsidR="003B55C8" w:rsidRPr="003B55C8" w:rsidRDefault="003B55C8" w:rsidP="003B55C8">
            <w:pPr>
              <w:rPr>
                <w:rFonts w:ascii="Merriweather" w:eastAsia="Merriweather" w:hAnsi="Merriweather" w:cs="Merriweather"/>
                <w:i/>
              </w:rPr>
            </w:pPr>
            <w:r w:rsidRPr="003B55C8">
              <w:rPr>
                <w:rFonts w:ascii="Arial Unicode MS" w:eastAsia="Arial Unicode MS" w:hAnsi="Arial Unicode MS" w:cs="Arial Unicode MS"/>
                <w:i/>
              </w:rPr>
              <w:lastRenderedPageBreak/>
              <w:t>დაბალი ეკონომიკური ზრდის პირობებში სახელმწიფო საწარმოთა წმინდა ღირებულება საბაზისო სცენართან შედარებით 2023 წლისთვის მცირდება დაახლოებით 43 მილიონი ლარით.</w:t>
            </w:r>
          </w:p>
          <w:p w14:paraId="3013BFA8" w14:textId="77777777" w:rsidR="003B55C8" w:rsidRPr="003B55C8" w:rsidRDefault="003B55C8" w:rsidP="003B55C8">
            <w:pPr>
              <w:rPr>
                <w:rFonts w:ascii="Merriweather" w:eastAsia="Merriweather" w:hAnsi="Merriweather" w:cs="Merriweather"/>
                <w:i/>
                <w:color w:val="FF0000"/>
                <w:highlight w:val="yellow"/>
              </w:rPr>
            </w:pPr>
            <w:r w:rsidRPr="003B55C8">
              <w:rPr>
                <w:rFonts w:ascii="Arial Unicode MS" w:eastAsia="Arial Unicode MS" w:hAnsi="Arial Unicode MS" w:cs="Arial Unicode MS"/>
                <w:i/>
              </w:rPr>
              <w:t xml:space="preserve">წმინდა ღირებულებით გამოწვეული დანაკარგი  იზრდება 2024 წელს და  ნარჩუნდება მომდევნო წლებში. </w:t>
            </w:r>
          </w:p>
        </w:tc>
        <w:tc>
          <w:tcPr>
            <w:tcW w:w="6099" w:type="dxa"/>
          </w:tcPr>
          <w:p w14:paraId="00AC5079" w14:textId="77777777" w:rsidR="003B55C8" w:rsidRPr="003B55C8" w:rsidRDefault="003B55C8" w:rsidP="003B55C8">
            <w:pPr>
              <w:rPr>
                <w:rFonts w:ascii="Merriweather" w:eastAsia="Merriweather" w:hAnsi="Merriweather" w:cs="Merriweather"/>
                <w:color w:val="FF0000"/>
              </w:rPr>
            </w:pPr>
            <w:r w:rsidRPr="003B55C8">
              <w:rPr>
                <w:noProof/>
                <w:lang w:val="en-US"/>
              </w:rPr>
              <w:drawing>
                <wp:inline distT="0" distB="0" distL="0" distR="0" wp14:anchorId="78801707" wp14:editId="65005BC1">
                  <wp:extent cx="3847465" cy="3338195"/>
                  <wp:effectExtent l="0" t="0" r="635" b="0"/>
                  <wp:docPr id="3" name="Chart 3">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5F33AB5A" w14:textId="7DA833D5" w:rsidR="00E655ED" w:rsidRDefault="00E655ED" w:rsidP="000E4F31">
      <w:pPr>
        <w:tabs>
          <w:tab w:val="left" w:pos="6804"/>
        </w:tabs>
        <w:spacing w:line="240" w:lineRule="auto"/>
        <w:rPr>
          <w:rFonts w:ascii="Sylfaen" w:eastAsia="Merriweather" w:hAnsi="Sylfaen" w:cs="Merriweather"/>
        </w:rPr>
      </w:pPr>
    </w:p>
    <w:p w14:paraId="5DA0DA55" w14:textId="0B539D02" w:rsidR="003B55C8" w:rsidRDefault="003B55C8" w:rsidP="003B55C8">
      <w:r>
        <w:rPr>
          <w:rFonts w:ascii="Sylfaen" w:eastAsia="Merriweather" w:hAnsi="Sylfaen" w:cs="Merriweather"/>
          <w:lang w:val="ka-GE"/>
        </w:rPr>
        <w:t xml:space="preserve">          </w:t>
      </w:r>
    </w:p>
    <w:p w14:paraId="38D962FF" w14:textId="6BB83513" w:rsidR="00E655ED" w:rsidRDefault="00E655ED" w:rsidP="003B55C8">
      <w:pPr>
        <w:tabs>
          <w:tab w:val="left" w:pos="6804"/>
        </w:tabs>
        <w:spacing w:line="240" w:lineRule="auto"/>
        <w:rPr>
          <w:rFonts w:ascii="Sylfaen" w:eastAsia="Merriweather" w:hAnsi="Sylfaen" w:cs="Merriweather"/>
        </w:rPr>
      </w:pPr>
    </w:p>
    <w:p w14:paraId="4A71FD24" w14:textId="1318963C" w:rsidR="003B55C8" w:rsidRDefault="003B55C8" w:rsidP="003B55C8">
      <w:pPr>
        <w:tabs>
          <w:tab w:val="left" w:pos="6804"/>
        </w:tabs>
        <w:spacing w:line="240" w:lineRule="auto"/>
        <w:rPr>
          <w:rFonts w:ascii="Sylfaen" w:eastAsia="Merriweather" w:hAnsi="Sylfaen" w:cs="Merriweather"/>
        </w:rPr>
      </w:pPr>
    </w:p>
    <w:p w14:paraId="31483F02" w14:textId="2D4D29BE" w:rsidR="003B55C8" w:rsidRDefault="003B55C8" w:rsidP="003B55C8">
      <w:pPr>
        <w:tabs>
          <w:tab w:val="left" w:pos="6804"/>
        </w:tabs>
        <w:spacing w:line="240" w:lineRule="auto"/>
        <w:rPr>
          <w:rFonts w:ascii="Sylfaen" w:eastAsia="Merriweather" w:hAnsi="Sylfaen" w:cs="Merriweather"/>
        </w:rPr>
      </w:pPr>
    </w:p>
    <w:p w14:paraId="044725E2" w14:textId="1C95E79F" w:rsidR="003B55C8" w:rsidRDefault="003B55C8" w:rsidP="003B55C8">
      <w:pPr>
        <w:tabs>
          <w:tab w:val="left" w:pos="6804"/>
        </w:tabs>
        <w:spacing w:line="240" w:lineRule="auto"/>
        <w:rPr>
          <w:rFonts w:ascii="Sylfaen" w:eastAsia="Calibri" w:hAnsi="Sylfaen" w:cs="Calibri"/>
          <w:b/>
        </w:rPr>
      </w:pPr>
      <w:r w:rsidRPr="003B55C8">
        <w:rPr>
          <w:rFonts w:ascii="Sylfaen" w:eastAsia="Calibri" w:hAnsi="Sylfaen" w:cs="Calibri"/>
          <w:b/>
        </w:rPr>
        <w:t>გრაფიკი 3. სახელმწიფო საწარმოთა ვალის ჯამურ აქტივებთან თანაფარდობა დაბალი ეკონომიკური ზრდის პირობებში</w:t>
      </w:r>
    </w:p>
    <w:p w14:paraId="3DE37B87" w14:textId="5409CF5B" w:rsidR="003B55C8" w:rsidRDefault="003B55C8" w:rsidP="003B55C8">
      <w:pPr>
        <w:tabs>
          <w:tab w:val="left" w:pos="6804"/>
        </w:tabs>
        <w:spacing w:line="240" w:lineRule="auto"/>
        <w:rPr>
          <w:rFonts w:ascii="Sylfaen" w:eastAsia="Calibri" w:hAnsi="Sylfaen" w:cs="Calibri"/>
          <w:b/>
        </w:rPr>
      </w:pPr>
    </w:p>
    <w:tbl>
      <w:tblPr>
        <w:tblStyle w:val="262"/>
        <w:tblW w:w="9781" w:type="dxa"/>
        <w:tblLayout w:type="fixed"/>
        <w:tblCellMar>
          <w:left w:w="108" w:type="dxa"/>
          <w:right w:w="108" w:type="dxa"/>
        </w:tblCellMar>
        <w:tblLook w:val="0400" w:firstRow="0" w:lastRow="0" w:firstColumn="0" w:lastColumn="0" w:noHBand="0" w:noVBand="1"/>
      </w:tblPr>
      <w:tblGrid>
        <w:gridCol w:w="3261"/>
        <w:gridCol w:w="6520"/>
      </w:tblGrid>
      <w:tr w:rsidR="003B55C8" w:rsidRPr="003B55C8" w14:paraId="3B9845D6" w14:textId="77777777" w:rsidTr="00BD3D72">
        <w:trPr>
          <w:trHeight w:val="939"/>
        </w:trPr>
        <w:tc>
          <w:tcPr>
            <w:tcW w:w="3261" w:type="dxa"/>
          </w:tcPr>
          <w:p w14:paraId="1FD59588" w14:textId="77777777" w:rsidR="003B55C8" w:rsidRPr="003B55C8" w:rsidRDefault="003B55C8" w:rsidP="003B55C8">
            <w:pPr>
              <w:rPr>
                <w:rFonts w:ascii="Merriweather" w:eastAsia="Merriweather" w:hAnsi="Merriweather" w:cs="Merriweather"/>
                <w:i/>
                <w:color w:val="FF0000"/>
              </w:rPr>
            </w:pPr>
            <w:r w:rsidRPr="003B55C8">
              <w:rPr>
                <w:rFonts w:ascii="Arial Unicode MS" w:eastAsia="Arial Unicode MS" w:hAnsi="Arial Unicode MS" w:cs="Arial Unicode MS"/>
                <w:i/>
              </w:rPr>
              <w:t>დაბალი ეკონომიკური ზრდის პირობებში ვალის ჯამურ აქტივებთან თანაფარდობის კოეფიციენტი მცირედით იზრდება მომდევნო წლებში კლების ტენდენციით.</w:t>
            </w:r>
          </w:p>
        </w:tc>
        <w:tc>
          <w:tcPr>
            <w:tcW w:w="6520" w:type="dxa"/>
          </w:tcPr>
          <w:p w14:paraId="5FD64EC2" w14:textId="77777777" w:rsidR="003B55C8" w:rsidRPr="003B55C8" w:rsidRDefault="003B55C8" w:rsidP="003B55C8">
            <w:pPr>
              <w:rPr>
                <w:rFonts w:ascii="Merriweather" w:eastAsia="Merriweather" w:hAnsi="Merriweather" w:cs="Merriweather"/>
                <w:color w:val="FF0000"/>
              </w:rPr>
            </w:pPr>
            <w:r w:rsidRPr="003B55C8">
              <w:rPr>
                <w:noProof/>
                <w:lang w:val="en-US"/>
              </w:rPr>
              <w:drawing>
                <wp:inline distT="0" distB="0" distL="0" distR="0" wp14:anchorId="5BBC0905" wp14:editId="57B2DC55">
                  <wp:extent cx="3994150" cy="2263775"/>
                  <wp:effectExtent l="0" t="0" r="6350" b="3175"/>
                  <wp:docPr id="1" name="Chart 1">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1764A975" w14:textId="77777777" w:rsidR="003B55C8" w:rsidRPr="003B55C8" w:rsidRDefault="003B55C8" w:rsidP="003B55C8">
      <w:pPr>
        <w:tabs>
          <w:tab w:val="left" w:pos="6804"/>
        </w:tabs>
        <w:spacing w:line="240" w:lineRule="auto"/>
        <w:rPr>
          <w:rFonts w:ascii="Sylfaen" w:eastAsia="Calibri" w:hAnsi="Sylfaen" w:cs="Calibri"/>
          <w:b/>
        </w:rPr>
      </w:pPr>
    </w:p>
    <w:p w14:paraId="5C5CE0E0" w14:textId="3A693E2C" w:rsidR="003B55C8" w:rsidRDefault="003B55C8" w:rsidP="003B55C8">
      <w:pPr>
        <w:tabs>
          <w:tab w:val="left" w:pos="6804"/>
        </w:tabs>
        <w:spacing w:line="240" w:lineRule="auto"/>
        <w:rPr>
          <w:rFonts w:ascii="Arial Unicode MS" w:eastAsia="Arial Unicode MS" w:hAnsi="Arial Unicode MS" w:cs="Arial Unicode MS"/>
          <w:b/>
        </w:rPr>
      </w:pPr>
    </w:p>
    <w:p w14:paraId="7282F918" w14:textId="573F6932" w:rsidR="003B55C8" w:rsidRDefault="003B55C8" w:rsidP="003B55C8">
      <w:pPr>
        <w:tabs>
          <w:tab w:val="left" w:pos="6804"/>
        </w:tabs>
        <w:spacing w:line="240" w:lineRule="auto"/>
        <w:rPr>
          <w:rFonts w:ascii="Arial Unicode MS" w:eastAsia="Arial Unicode MS" w:hAnsi="Arial Unicode MS" w:cs="Arial Unicode MS"/>
          <w:b/>
        </w:rPr>
      </w:pPr>
    </w:p>
    <w:p w14:paraId="3AB6230D" w14:textId="77777777" w:rsidR="003B55C8" w:rsidRPr="0007064B" w:rsidRDefault="003B55C8" w:rsidP="0007064B">
      <w:pPr>
        <w:pStyle w:val="Heading5"/>
        <w:rPr>
          <w:color w:val="365F91" w:themeColor="accent1" w:themeShade="BF"/>
        </w:rPr>
      </w:pPr>
      <w:bookmarkStart w:id="95" w:name="_Toc57583089"/>
      <w:bookmarkStart w:id="96" w:name="_Toc120623593"/>
      <w:r w:rsidRPr="0007064B">
        <w:rPr>
          <w:rFonts w:ascii="Sylfaen" w:hAnsi="Sylfaen" w:cs="Sylfaen"/>
          <w:color w:val="365F91" w:themeColor="accent1" w:themeShade="BF"/>
        </w:rPr>
        <w:t>გაცვლითი</w:t>
      </w:r>
      <w:r w:rsidRPr="0007064B">
        <w:rPr>
          <w:color w:val="365F91" w:themeColor="accent1" w:themeShade="BF"/>
        </w:rPr>
        <w:t xml:space="preserve"> </w:t>
      </w:r>
      <w:r w:rsidRPr="0007064B">
        <w:rPr>
          <w:rFonts w:ascii="Sylfaen" w:hAnsi="Sylfaen" w:cs="Sylfaen"/>
          <w:color w:val="365F91" w:themeColor="accent1" w:themeShade="BF"/>
        </w:rPr>
        <w:t>კურისის</w:t>
      </w:r>
      <w:r w:rsidRPr="0007064B">
        <w:rPr>
          <w:color w:val="365F91" w:themeColor="accent1" w:themeShade="BF"/>
        </w:rPr>
        <w:t xml:space="preserve"> </w:t>
      </w:r>
      <w:r w:rsidRPr="0007064B">
        <w:rPr>
          <w:rFonts w:ascii="Sylfaen" w:hAnsi="Sylfaen" w:cs="Sylfaen"/>
          <w:color w:val="365F91" w:themeColor="accent1" w:themeShade="BF"/>
        </w:rPr>
        <w:t>შოკის</w:t>
      </w:r>
      <w:r w:rsidRPr="0007064B">
        <w:rPr>
          <w:color w:val="365F91" w:themeColor="accent1" w:themeShade="BF"/>
        </w:rPr>
        <w:t xml:space="preserve"> </w:t>
      </w:r>
      <w:r w:rsidRPr="0007064B">
        <w:rPr>
          <w:rFonts w:ascii="Sylfaen" w:hAnsi="Sylfaen" w:cs="Sylfaen"/>
          <w:color w:val="365F91" w:themeColor="accent1" w:themeShade="BF"/>
        </w:rPr>
        <w:t>სცენარი</w:t>
      </w:r>
      <w:bookmarkEnd w:id="95"/>
      <w:bookmarkEnd w:id="96"/>
      <w:r w:rsidRPr="0007064B">
        <w:rPr>
          <w:color w:val="365F91" w:themeColor="accent1" w:themeShade="BF"/>
        </w:rPr>
        <w:t xml:space="preserve"> </w:t>
      </w:r>
    </w:p>
    <w:p w14:paraId="786B8F8C" w14:textId="77777777" w:rsidR="003B55C8" w:rsidRPr="003B55C8" w:rsidRDefault="003B55C8" w:rsidP="003B55C8">
      <w:pPr>
        <w:spacing w:before="240"/>
        <w:jc w:val="both"/>
        <w:rPr>
          <w:rFonts w:ascii="Sylfaen" w:eastAsia="Calibri" w:hAnsi="Sylfaen" w:cs="Calibri"/>
        </w:rPr>
      </w:pPr>
      <w:r w:rsidRPr="003B55C8">
        <w:rPr>
          <w:rFonts w:ascii="Sylfaen" w:eastAsia="Calibri" w:hAnsi="Sylfaen" w:cs="Calibri"/>
        </w:rPr>
        <w:t>გაცვლითი კურსის შოკის სცენარში ლარის გაუფასურება 2023 წლისთვის შეადგენს დაახლოებით 30%-ს და შემდგომ წლებში შენარჩუნებულია 2023 წლის მაჩვენებელი.</w:t>
      </w:r>
    </w:p>
    <w:p w14:paraId="516EE84B" w14:textId="77777777" w:rsidR="003B55C8" w:rsidRPr="003B55C8" w:rsidRDefault="003B55C8" w:rsidP="003B55C8">
      <w:pPr>
        <w:spacing w:before="240"/>
        <w:jc w:val="both"/>
        <w:rPr>
          <w:rFonts w:ascii="Sylfaen" w:eastAsia="Calibri" w:hAnsi="Sylfaen" w:cs="Calibri"/>
        </w:rPr>
      </w:pPr>
      <w:r w:rsidRPr="003B55C8">
        <w:rPr>
          <w:rFonts w:ascii="Sylfaen" w:eastAsia="Calibri" w:hAnsi="Sylfaen" w:cs="Calibri"/>
        </w:rPr>
        <w:lastRenderedPageBreak/>
        <w:t>გაცვლითი კურსის შოკის გავლენა საწარმოთა ფინანსურ შედეგებზე და პოზიციებზე ძალიან მნიშვნელოვანია, აღნიშნული ასახულია ქვემოთ მოცემულ 4-6 გრაფიკებში. ვინაიდან საწარმოებს 7,745 მილიონ ლარამდე ვალი აქვთ და მათი უდიდესი წილი დენომინირებულია უცხოურ ვალუტაში (ძირითადად დოლარსა და ევროში), გაცვლითი კურსის შოკის ნეგატიური ეფექტი ძალიან დიდია. როდესაც ლარი უფასურდება, სესხების მომსახურების ხარჯებიც პროპორციულად იზრდება.</w:t>
      </w:r>
    </w:p>
    <w:p w14:paraId="713F0838" w14:textId="1929A987" w:rsidR="003B55C8" w:rsidRDefault="003B55C8" w:rsidP="003B55C8">
      <w:pPr>
        <w:spacing w:before="240"/>
        <w:jc w:val="both"/>
        <w:rPr>
          <w:rFonts w:ascii="Sylfaen" w:eastAsia="Calibri" w:hAnsi="Sylfaen" w:cs="Calibri"/>
        </w:rPr>
      </w:pPr>
      <w:r w:rsidRPr="003B55C8">
        <w:rPr>
          <w:rFonts w:ascii="Sylfaen" w:eastAsia="Calibri" w:hAnsi="Sylfaen" w:cs="Calibri"/>
        </w:rPr>
        <w:t>ვინაიდან, რამდენიმე საწარმო შემოსავალს იღებს უცხოურ ვალუტაში (მაგ. ნავთობისა და გაზის კორპორაცია), გაცვლითი კურსის გაუფასურების ნეგატიური ეფექტი გარკვეულწილად შერბილებულია</w:t>
      </w:r>
      <w:r>
        <w:rPr>
          <w:rFonts w:ascii="Sylfaen" w:eastAsia="Calibri" w:hAnsi="Sylfaen" w:cs="Calibri"/>
        </w:rPr>
        <w:t>.</w:t>
      </w:r>
    </w:p>
    <w:p w14:paraId="306CEF8E" w14:textId="2A27CAE2" w:rsidR="003B55C8" w:rsidRDefault="003B55C8" w:rsidP="003B55C8">
      <w:pPr>
        <w:spacing w:before="240"/>
        <w:jc w:val="both"/>
        <w:rPr>
          <w:rFonts w:ascii="Arial Unicode MS" w:eastAsia="Arial Unicode MS" w:hAnsi="Arial Unicode MS" w:cs="Arial Unicode MS"/>
          <w:b/>
        </w:rPr>
      </w:pPr>
      <w:r>
        <w:rPr>
          <w:rFonts w:ascii="Arial Unicode MS" w:eastAsia="Arial Unicode MS" w:hAnsi="Arial Unicode MS" w:cs="Arial Unicode MS"/>
          <w:b/>
        </w:rPr>
        <w:t>გრაფიკი  4. საწარმოთა წმინდა მოგების შემცირება გაცვლითი სავალუტო კურსის შოკის პირობებში</w:t>
      </w:r>
    </w:p>
    <w:tbl>
      <w:tblPr>
        <w:tblStyle w:val="25"/>
        <w:tblW w:w="9360" w:type="dxa"/>
        <w:tblLayout w:type="fixed"/>
        <w:tblLook w:val="0400" w:firstRow="0" w:lastRow="0" w:firstColumn="0" w:lastColumn="0" w:noHBand="0" w:noVBand="1"/>
      </w:tblPr>
      <w:tblGrid>
        <w:gridCol w:w="3261"/>
        <w:gridCol w:w="6099"/>
      </w:tblGrid>
      <w:tr w:rsidR="003B55C8" w14:paraId="6EC84D72" w14:textId="77777777" w:rsidTr="00BD3D72">
        <w:trPr>
          <w:trHeight w:val="939"/>
        </w:trPr>
        <w:tc>
          <w:tcPr>
            <w:tcW w:w="3261" w:type="dxa"/>
          </w:tcPr>
          <w:p w14:paraId="64C379A2" w14:textId="77777777" w:rsidR="003B55C8" w:rsidRDefault="003B55C8" w:rsidP="00BD3D72">
            <w:pPr>
              <w:rPr>
                <w:rFonts w:ascii="Merriweather" w:eastAsia="Merriweather" w:hAnsi="Merriweather" w:cs="Merriweather"/>
                <w:i/>
              </w:rPr>
            </w:pPr>
            <w:r w:rsidRPr="002C2B40">
              <w:rPr>
                <w:rFonts w:ascii="Arial Unicode MS" w:eastAsia="Arial Unicode MS" w:hAnsi="Arial Unicode MS" w:cs="Arial Unicode MS"/>
                <w:i/>
              </w:rPr>
              <w:t>გაცვლითი კურსის შოკს</w:t>
            </w:r>
            <w:r>
              <w:rPr>
                <w:rFonts w:ascii="Arial Unicode MS" w:eastAsia="Arial Unicode MS" w:hAnsi="Arial Unicode MS" w:cs="Arial Unicode MS"/>
                <w:i/>
              </w:rPr>
              <w:t xml:space="preserve"> მნიშვნელოვანი გავლენა აქვს საწარმოთა წმინდა მოგებაზე გადასახადების შემდეგ. აღნიშნული შოკის პირობებში მოსალოდნელია, რომ წმინდა მოგება გადასახადების შემდეგ შემცირდება თითქმის </w:t>
            </w:r>
            <w:r>
              <w:rPr>
                <w:rFonts w:ascii="Sylfaen" w:eastAsia="Arial Unicode MS" w:hAnsi="Sylfaen" w:cs="Arial Unicode MS"/>
                <w:i/>
                <w:lang w:val="ka-GE"/>
              </w:rPr>
              <w:t>3 199</w:t>
            </w:r>
            <w:r>
              <w:rPr>
                <w:rFonts w:ascii="Arial Unicode MS" w:eastAsia="Arial Unicode MS" w:hAnsi="Arial Unicode MS" w:cs="Arial Unicode MS"/>
                <w:i/>
              </w:rPr>
              <w:t xml:space="preserve"> მილიონ ლარამდე. ასეთი მოცულობის ეფექტი გამოწვეულია სახელმწიფო </w:t>
            </w:r>
            <w:r>
              <w:rPr>
                <w:rFonts w:ascii="Arial Unicode MS" w:eastAsia="Arial Unicode MS" w:hAnsi="Arial Unicode MS" w:cs="Arial Unicode MS"/>
                <w:i/>
                <w:lang w:val="ka-GE"/>
              </w:rPr>
              <w:t xml:space="preserve"> </w:t>
            </w:r>
            <w:r>
              <w:rPr>
                <w:rFonts w:ascii="Arial Unicode MS" w:eastAsia="Arial Unicode MS" w:hAnsi="Arial Unicode MS" w:cs="Arial Unicode MS"/>
                <w:i/>
              </w:rPr>
              <w:t xml:space="preserve">საწარმოების სესხების უცხოურ ვალუტაში დენომინირებით. </w:t>
            </w:r>
          </w:p>
          <w:p w14:paraId="3A1E20EE" w14:textId="77777777" w:rsidR="003B55C8" w:rsidRDefault="003B55C8" w:rsidP="00BD3D72">
            <w:pPr>
              <w:rPr>
                <w:rFonts w:ascii="Merriweather" w:eastAsia="Merriweather" w:hAnsi="Merriweather" w:cs="Merriweather"/>
                <w:i/>
                <w:color w:val="FF0000"/>
              </w:rPr>
            </w:pPr>
            <w:r>
              <w:rPr>
                <w:rFonts w:ascii="Arial Unicode MS" w:eastAsia="Arial Unicode MS" w:hAnsi="Arial Unicode MS" w:cs="Arial Unicode MS"/>
                <w:i/>
              </w:rPr>
              <w:t xml:space="preserve">სახელმწიფო საწარმოების გადასახადების შემდეგ წმინდა მოგების შემცირებული მოცულობა შეადგენს მშპ-ს </w:t>
            </w:r>
            <w:r>
              <w:rPr>
                <w:rFonts w:ascii="Arial Unicode MS" w:eastAsia="Arial Unicode MS" w:hAnsi="Arial Unicode MS" w:cs="Arial Unicode MS"/>
                <w:i/>
                <w:lang w:val="ka-GE"/>
              </w:rPr>
              <w:t xml:space="preserve">დაახლოებით </w:t>
            </w:r>
            <w:r>
              <w:rPr>
                <w:rFonts w:ascii="Arial Unicode MS" w:eastAsia="Arial Unicode MS" w:hAnsi="Arial Unicode MS" w:cs="Arial Unicode MS"/>
                <w:i/>
                <w:lang w:val="en-US"/>
              </w:rPr>
              <w:t>5</w:t>
            </w:r>
            <w:r>
              <w:rPr>
                <w:rFonts w:ascii="Arial Unicode MS" w:eastAsia="Arial Unicode MS" w:hAnsi="Arial Unicode MS" w:cs="Arial Unicode MS"/>
                <w:i/>
              </w:rPr>
              <w:t xml:space="preserve">%-ს. </w:t>
            </w:r>
          </w:p>
        </w:tc>
        <w:tc>
          <w:tcPr>
            <w:tcW w:w="6099" w:type="dxa"/>
          </w:tcPr>
          <w:p w14:paraId="30E22593" w14:textId="77777777" w:rsidR="003B55C8" w:rsidRDefault="003B55C8" w:rsidP="00BD3D72">
            <w:pPr>
              <w:rPr>
                <w:rFonts w:ascii="Merriweather" w:eastAsia="Merriweather" w:hAnsi="Merriweather" w:cs="Merriweather"/>
                <w:color w:val="FF0000"/>
              </w:rPr>
            </w:pPr>
            <w:r>
              <w:rPr>
                <w:noProof/>
                <w:lang w:val="en-US"/>
              </w:rPr>
              <w:drawing>
                <wp:inline distT="0" distB="0" distL="0" distR="0" wp14:anchorId="154FEE7A" wp14:editId="367C6CB4">
                  <wp:extent cx="3803828" cy="3175000"/>
                  <wp:effectExtent l="0" t="0" r="6350" b="6350"/>
                  <wp:docPr id="32" name="Chart 32">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539F0E40" w14:textId="77777777" w:rsidR="003B55C8" w:rsidRPr="003B55C8" w:rsidRDefault="003B55C8" w:rsidP="003B55C8">
      <w:pPr>
        <w:spacing w:before="240"/>
        <w:jc w:val="both"/>
        <w:rPr>
          <w:rFonts w:ascii="Sylfaen" w:eastAsia="Calibri" w:hAnsi="Sylfaen" w:cs="Calibri"/>
        </w:rPr>
      </w:pPr>
    </w:p>
    <w:p w14:paraId="1D27F79D" w14:textId="77777777" w:rsidR="003B55C8" w:rsidRDefault="003B55C8" w:rsidP="003B55C8">
      <w:pPr>
        <w:rPr>
          <w:rFonts w:ascii="Merriweather" w:eastAsia="Merriweather" w:hAnsi="Merriweather" w:cs="Merriweather"/>
          <w:b/>
        </w:rPr>
      </w:pPr>
      <w:r>
        <w:rPr>
          <w:rFonts w:ascii="Arial Unicode MS" w:eastAsia="Arial Unicode MS" w:hAnsi="Arial Unicode MS" w:cs="Arial Unicode MS"/>
          <w:b/>
        </w:rPr>
        <w:t xml:space="preserve">გრაფიკი 5. საწარმოთა წმინდა ღირებულების შემცირება გაცვლითი კურსის შოკის პირობებში </w:t>
      </w:r>
    </w:p>
    <w:tbl>
      <w:tblPr>
        <w:tblStyle w:val="25"/>
        <w:tblW w:w="9360" w:type="dxa"/>
        <w:tblLayout w:type="fixed"/>
        <w:tblLook w:val="0400" w:firstRow="0" w:lastRow="0" w:firstColumn="0" w:lastColumn="0" w:noHBand="0" w:noVBand="1"/>
      </w:tblPr>
      <w:tblGrid>
        <w:gridCol w:w="3261"/>
        <w:gridCol w:w="6099"/>
      </w:tblGrid>
      <w:tr w:rsidR="003B55C8" w14:paraId="18394B8E" w14:textId="77777777" w:rsidTr="00BD3D72">
        <w:trPr>
          <w:trHeight w:val="939"/>
        </w:trPr>
        <w:tc>
          <w:tcPr>
            <w:tcW w:w="3261" w:type="dxa"/>
          </w:tcPr>
          <w:p w14:paraId="24BE6635" w14:textId="77777777" w:rsidR="003B55C8" w:rsidRDefault="003B55C8" w:rsidP="00BD3D72">
            <w:pPr>
              <w:rPr>
                <w:rFonts w:ascii="Merriweather" w:eastAsia="Merriweather" w:hAnsi="Merriweather" w:cs="Merriweather"/>
                <w:i/>
              </w:rPr>
            </w:pPr>
            <w:r w:rsidRPr="002C2B40">
              <w:rPr>
                <w:rFonts w:ascii="Arial Unicode MS" w:eastAsia="Arial Unicode MS" w:hAnsi="Arial Unicode MS" w:cs="Arial Unicode MS"/>
                <w:i/>
              </w:rPr>
              <w:lastRenderedPageBreak/>
              <w:t>გაცვლითი კურსის</w:t>
            </w:r>
            <w:r>
              <w:rPr>
                <w:rFonts w:ascii="Arial Unicode MS" w:eastAsia="Arial Unicode MS" w:hAnsi="Arial Unicode MS" w:cs="Arial Unicode MS"/>
                <w:i/>
              </w:rPr>
              <w:t xml:space="preserve"> შოკი იწვევს საწარმოთა წმინდა ღირებულების შემცირებას იმავე მოცულობით, რითაც გადასახადების შემდეგ წმინდა მოგების და შეადგენს დაახლოებით </w:t>
            </w:r>
            <w:r>
              <w:rPr>
                <w:rFonts w:ascii="Arial Unicode MS" w:eastAsia="Arial Unicode MS" w:hAnsi="Arial Unicode MS" w:cs="Arial Unicode MS"/>
                <w:i/>
                <w:lang w:val="en-US"/>
              </w:rPr>
              <w:t>3</w:t>
            </w:r>
            <w:r>
              <w:rPr>
                <w:rFonts w:ascii="Arial Unicode MS" w:eastAsia="Arial Unicode MS" w:hAnsi="Arial Unicode MS" w:cs="Arial Unicode MS"/>
                <w:i/>
              </w:rPr>
              <w:t xml:space="preserve"> </w:t>
            </w:r>
            <w:r>
              <w:rPr>
                <w:rFonts w:ascii="Arial Unicode MS" w:eastAsia="Arial Unicode MS" w:hAnsi="Arial Unicode MS" w:cs="Arial Unicode MS"/>
                <w:i/>
                <w:lang w:val="en-US"/>
              </w:rPr>
              <w:t>199</w:t>
            </w:r>
            <w:r>
              <w:rPr>
                <w:rFonts w:ascii="Arial Unicode MS" w:eastAsia="Arial Unicode MS" w:hAnsi="Arial Unicode MS" w:cs="Arial Unicode MS"/>
                <w:i/>
              </w:rPr>
              <w:t xml:space="preserve"> მილიონ ლარს.</w:t>
            </w:r>
          </w:p>
          <w:p w14:paraId="3763C1CB" w14:textId="77777777" w:rsidR="003B55C8" w:rsidRDefault="003B55C8" w:rsidP="00BD3D72">
            <w:pPr>
              <w:rPr>
                <w:rFonts w:ascii="Merriweather" w:eastAsia="Merriweather" w:hAnsi="Merriweather" w:cs="Merriweather"/>
                <w:i/>
              </w:rPr>
            </w:pPr>
          </w:p>
          <w:p w14:paraId="090E479D" w14:textId="77777777" w:rsidR="003B55C8" w:rsidRDefault="003B55C8" w:rsidP="00BD3D72">
            <w:pPr>
              <w:rPr>
                <w:rFonts w:ascii="Merriweather" w:eastAsia="Merriweather" w:hAnsi="Merriweather" w:cs="Merriweather"/>
                <w:i/>
              </w:rPr>
            </w:pPr>
            <w:r>
              <w:rPr>
                <w:rFonts w:ascii="Arial Unicode MS" w:eastAsia="Arial Unicode MS" w:hAnsi="Arial Unicode MS" w:cs="Arial Unicode MS"/>
                <w:i/>
              </w:rPr>
              <w:t xml:space="preserve">წმინდა ღირებულების შემცირების უდიდესი ნაწილი მუდმივია. წმინდა ღირებულების მაჩვენებლის ნაწილობრივი გაუმჯობესება მოსალოდნელია. </w:t>
            </w:r>
          </w:p>
          <w:p w14:paraId="03DE14BA" w14:textId="77777777" w:rsidR="003B55C8" w:rsidRDefault="003B55C8" w:rsidP="00BD3D72">
            <w:pPr>
              <w:rPr>
                <w:rFonts w:ascii="Merriweather" w:eastAsia="Merriweather" w:hAnsi="Merriweather" w:cs="Merriweather"/>
                <w:i/>
                <w:color w:val="FF0000"/>
              </w:rPr>
            </w:pPr>
          </w:p>
        </w:tc>
        <w:tc>
          <w:tcPr>
            <w:tcW w:w="6099" w:type="dxa"/>
          </w:tcPr>
          <w:p w14:paraId="79CDCA01" w14:textId="77777777" w:rsidR="003B55C8" w:rsidRDefault="003B55C8" w:rsidP="00BD3D72">
            <w:pPr>
              <w:rPr>
                <w:rFonts w:ascii="Merriweather" w:eastAsia="Merriweather" w:hAnsi="Merriweather" w:cs="Merriweather"/>
                <w:color w:val="FF0000"/>
              </w:rPr>
            </w:pPr>
            <w:r>
              <w:rPr>
                <w:noProof/>
                <w:lang w:val="en-US"/>
              </w:rPr>
              <w:drawing>
                <wp:inline distT="0" distB="0" distL="0" distR="0" wp14:anchorId="6914514A" wp14:editId="4B7F6165">
                  <wp:extent cx="3738067" cy="3338195"/>
                  <wp:effectExtent l="0" t="0" r="0" b="0"/>
                  <wp:docPr id="33" name="Chart 33">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CB8F88" w14:textId="77777777" w:rsidR="003B55C8" w:rsidRDefault="003B55C8" w:rsidP="00BD3D72">
            <w:pPr>
              <w:rPr>
                <w:rFonts w:ascii="Merriweather" w:eastAsia="Merriweather" w:hAnsi="Merriweather" w:cs="Merriweather"/>
                <w:color w:val="FF0000"/>
              </w:rPr>
            </w:pPr>
          </w:p>
          <w:p w14:paraId="2A4E4852" w14:textId="77777777" w:rsidR="003B55C8" w:rsidRDefault="003B55C8" w:rsidP="00BD3D72">
            <w:pPr>
              <w:rPr>
                <w:rFonts w:ascii="Merriweather" w:eastAsia="Merriweather" w:hAnsi="Merriweather" w:cs="Merriweather"/>
                <w:color w:val="FF0000"/>
              </w:rPr>
            </w:pPr>
          </w:p>
        </w:tc>
      </w:tr>
    </w:tbl>
    <w:p w14:paraId="36B396C8" w14:textId="4B2CD79D" w:rsidR="003B55C8" w:rsidRDefault="003B55C8" w:rsidP="003B55C8">
      <w:pPr>
        <w:tabs>
          <w:tab w:val="left" w:pos="6804"/>
        </w:tabs>
        <w:spacing w:line="240" w:lineRule="auto"/>
        <w:rPr>
          <w:rFonts w:ascii="Arial Unicode MS" w:eastAsia="Arial Unicode MS" w:hAnsi="Arial Unicode MS" w:cs="Arial Unicode MS"/>
          <w:b/>
        </w:rPr>
      </w:pPr>
    </w:p>
    <w:p w14:paraId="12588FF5" w14:textId="2AF16642" w:rsidR="003B55C8" w:rsidRDefault="003B55C8" w:rsidP="003B55C8">
      <w:pPr>
        <w:tabs>
          <w:tab w:val="left" w:pos="6804"/>
        </w:tabs>
        <w:spacing w:line="240" w:lineRule="auto"/>
        <w:rPr>
          <w:rFonts w:ascii="Arial Unicode MS" w:eastAsia="Arial Unicode MS" w:hAnsi="Arial Unicode MS" w:cs="Arial Unicode MS"/>
          <w:b/>
        </w:rPr>
      </w:pPr>
      <w:r>
        <w:rPr>
          <w:rFonts w:ascii="Arial Unicode MS" w:eastAsia="Arial Unicode MS" w:hAnsi="Arial Unicode MS" w:cs="Arial Unicode MS"/>
          <w:b/>
        </w:rPr>
        <w:t>გრაფიკი 6. სახელმწიფო საწარმოთა ვალის ჯამურ აქტივებთან თანაფარდობის ზრდა გაცვლითი კურსის შოკის პირობებში</w:t>
      </w:r>
    </w:p>
    <w:tbl>
      <w:tblPr>
        <w:tblStyle w:val="25"/>
        <w:tblW w:w="9360" w:type="dxa"/>
        <w:tblLayout w:type="fixed"/>
        <w:tblLook w:val="0400" w:firstRow="0" w:lastRow="0" w:firstColumn="0" w:lastColumn="0" w:noHBand="0" w:noVBand="1"/>
      </w:tblPr>
      <w:tblGrid>
        <w:gridCol w:w="3261"/>
        <w:gridCol w:w="6099"/>
      </w:tblGrid>
      <w:tr w:rsidR="003B55C8" w14:paraId="25EB720E" w14:textId="77777777" w:rsidTr="00BD3D72">
        <w:trPr>
          <w:trHeight w:val="939"/>
        </w:trPr>
        <w:tc>
          <w:tcPr>
            <w:tcW w:w="3261" w:type="dxa"/>
          </w:tcPr>
          <w:p w14:paraId="64D6A1C2" w14:textId="77777777" w:rsidR="003B55C8" w:rsidRDefault="003B55C8" w:rsidP="00BD3D72">
            <w:pPr>
              <w:rPr>
                <w:rFonts w:ascii="Merriweather" w:eastAsia="Merriweather" w:hAnsi="Merriweather" w:cs="Merriweather"/>
                <w:i/>
              </w:rPr>
            </w:pPr>
            <w:r>
              <w:rPr>
                <w:rFonts w:ascii="Arial Unicode MS" w:eastAsia="Arial Unicode MS" w:hAnsi="Arial Unicode MS" w:cs="Arial Unicode MS"/>
                <w:i/>
              </w:rPr>
              <w:t xml:space="preserve">სახელმწიფო საწარმოთა ვალის </w:t>
            </w:r>
            <w:r w:rsidRPr="002C2B40">
              <w:rPr>
                <w:rFonts w:ascii="Arial Unicode MS" w:eastAsia="Arial Unicode MS" w:hAnsi="Arial Unicode MS" w:cs="Arial Unicode MS"/>
                <w:i/>
              </w:rPr>
              <w:t>ჯამურ აქტივებთან</w:t>
            </w:r>
            <w:r>
              <w:rPr>
                <w:rFonts w:ascii="Arial Unicode MS" w:eastAsia="Arial Unicode MS" w:hAnsi="Arial Unicode MS" w:cs="Arial Unicode MS"/>
                <w:i/>
              </w:rPr>
              <w:t xml:space="preserve"> თანაფარდობის კოეფიციენტი გაცვლითი კურსის შოკის რეალიზების პირობებში იზრდება </w:t>
            </w:r>
            <w:r>
              <w:rPr>
                <w:rFonts w:ascii="Arial Unicode MS" w:eastAsia="Arial Unicode MS" w:hAnsi="Arial Unicode MS" w:cs="Arial Unicode MS"/>
                <w:i/>
                <w:lang w:val="en-US"/>
              </w:rPr>
              <w:t>3</w:t>
            </w:r>
            <w:r>
              <w:rPr>
                <w:rFonts w:ascii="Arial Unicode MS" w:eastAsia="Arial Unicode MS" w:hAnsi="Arial Unicode MS" w:cs="Arial Unicode MS"/>
                <w:i/>
              </w:rPr>
              <w:t>8%-ზე მეტად.</w:t>
            </w:r>
          </w:p>
          <w:p w14:paraId="1908699E" w14:textId="77777777" w:rsidR="003B55C8" w:rsidRDefault="003B55C8" w:rsidP="00BD3D72">
            <w:pPr>
              <w:rPr>
                <w:rFonts w:ascii="Merriweather" w:eastAsia="Merriweather" w:hAnsi="Merriweather" w:cs="Merriweather"/>
                <w:i/>
              </w:rPr>
            </w:pPr>
            <w:r>
              <w:rPr>
                <w:rFonts w:ascii="Merriweather" w:eastAsia="Merriweather" w:hAnsi="Merriweather" w:cs="Merriweather"/>
                <w:i/>
              </w:rPr>
              <w:t xml:space="preserve"> </w:t>
            </w:r>
          </w:p>
          <w:p w14:paraId="72C89994" w14:textId="77777777" w:rsidR="003B55C8" w:rsidRDefault="003B55C8" w:rsidP="00BD3D72">
            <w:pPr>
              <w:rPr>
                <w:i/>
              </w:rPr>
            </w:pPr>
            <w:r>
              <w:rPr>
                <w:rFonts w:ascii="Arial Unicode MS" w:eastAsia="Arial Unicode MS" w:hAnsi="Arial Unicode MS" w:cs="Arial Unicode MS"/>
                <w:i/>
              </w:rPr>
              <w:t xml:space="preserve">საბაზისო სცენარში, ვალის ჯამურ აქტივებთან თანაფარდობის კოეფიციენტის მაჩვენებელი სახელმწიფო საწარმოთათვის შეადგენს </w:t>
            </w:r>
            <w:r>
              <w:rPr>
                <w:rFonts w:ascii="Arial Unicode MS" w:eastAsia="Arial Unicode MS" w:hAnsi="Arial Unicode MS" w:cs="Arial Unicode MS"/>
                <w:i/>
              </w:rPr>
              <w:lastRenderedPageBreak/>
              <w:t>82%-ს 202</w:t>
            </w:r>
            <w:r>
              <w:rPr>
                <w:rFonts w:ascii="Arial Unicode MS" w:eastAsia="Arial Unicode MS" w:hAnsi="Arial Unicode MS" w:cs="Arial Unicode MS"/>
                <w:i/>
                <w:lang w:val="en-US"/>
              </w:rPr>
              <w:t>2</w:t>
            </w:r>
            <w:r>
              <w:rPr>
                <w:rFonts w:ascii="Arial Unicode MS" w:eastAsia="Arial Unicode MS" w:hAnsi="Arial Unicode MS" w:cs="Arial Unicode MS"/>
                <w:i/>
              </w:rPr>
              <w:t xml:space="preserve"> წლისთვის. გაცვლითი კურსის შოკი იწვევს ამ მაჩვენებლის ზრდას 100%-ზე მეტად, რაც მიანიშნებს რომ სახელმწიფო საწარმოების ვალი აჭარბებს მათი აქტივების მოცულობას.</w:t>
            </w:r>
          </w:p>
          <w:p w14:paraId="14B8B20A" w14:textId="77777777" w:rsidR="003B55C8" w:rsidRDefault="003B55C8" w:rsidP="00BD3D72">
            <w:pPr>
              <w:rPr>
                <w:rFonts w:ascii="Merriweather" w:eastAsia="Merriweather" w:hAnsi="Merriweather" w:cs="Merriweather"/>
                <w:i/>
              </w:rPr>
            </w:pPr>
          </w:p>
          <w:p w14:paraId="0C92D312" w14:textId="77777777" w:rsidR="003B55C8" w:rsidRDefault="003B55C8" w:rsidP="00BD3D72">
            <w:pPr>
              <w:rPr>
                <w:rFonts w:ascii="Merriweather" w:eastAsia="Merriweather" w:hAnsi="Merriweather" w:cs="Merriweather"/>
                <w:i/>
                <w:color w:val="FF0000"/>
              </w:rPr>
            </w:pPr>
          </w:p>
        </w:tc>
        <w:tc>
          <w:tcPr>
            <w:tcW w:w="6099" w:type="dxa"/>
          </w:tcPr>
          <w:p w14:paraId="77B81E2C" w14:textId="77777777" w:rsidR="003B55C8" w:rsidRDefault="003B55C8" w:rsidP="00BD3D72">
            <w:pPr>
              <w:rPr>
                <w:rFonts w:ascii="Merriweather" w:eastAsia="Merriweather" w:hAnsi="Merriweather" w:cs="Merriweather"/>
                <w:color w:val="FF0000"/>
              </w:rPr>
            </w:pPr>
            <w:r>
              <w:rPr>
                <w:noProof/>
                <w:lang w:val="en-US"/>
              </w:rPr>
              <w:lastRenderedPageBreak/>
              <w:drawing>
                <wp:inline distT="0" distB="0" distL="0" distR="0" wp14:anchorId="54833B0E" wp14:editId="497D7C39">
                  <wp:extent cx="4301338" cy="3368675"/>
                  <wp:effectExtent l="0" t="0" r="4445" b="3175"/>
                  <wp:docPr id="34" name="Chart 34">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6A6682" w14:textId="77777777" w:rsidR="003B55C8" w:rsidRDefault="003B55C8" w:rsidP="00BD3D72">
            <w:pPr>
              <w:rPr>
                <w:rFonts w:ascii="Merriweather" w:eastAsia="Merriweather" w:hAnsi="Merriweather" w:cs="Merriweather"/>
                <w:color w:val="FF0000"/>
              </w:rPr>
            </w:pPr>
          </w:p>
        </w:tc>
      </w:tr>
    </w:tbl>
    <w:p w14:paraId="09ECBD17" w14:textId="77777777" w:rsidR="003B55C8" w:rsidRDefault="003B55C8" w:rsidP="003B55C8">
      <w:pPr>
        <w:tabs>
          <w:tab w:val="left" w:pos="6804"/>
        </w:tabs>
        <w:spacing w:line="240" w:lineRule="auto"/>
        <w:rPr>
          <w:rFonts w:ascii="Arial Unicode MS" w:eastAsia="Arial Unicode MS" w:hAnsi="Arial Unicode MS" w:cs="Arial Unicode MS"/>
          <w:b/>
        </w:rPr>
      </w:pPr>
    </w:p>
    <w:p w14:paraId="77B3F28C" w14:textId="77777777" w:rsidR="003B55C8" w:rsidRPr="0007064B" w:rsidRDefault="003B55C8" w:rsidP="0007064B">
      <w:pPr>
        <w:pStyle w:val="Heading5"/>
        <w:rPr>
          <w:color w:val="365F91" w:themeColor="accent1" w:themeShade="BF"/>
        </w:rPr>
      </w:pPr>
      <w:bookmarkStart w:id="97" w:name="_Toc57583090"/>
      <w:bookmarkStart w:id="98" w:name="_Toc120623594"/>
      <w:r w:rsidRPr="0007064B">
        <w:rPr>
          <w:rFonts w:ascii="Sylfaen" w:hAnsi="Sylfaen" w:cs="Sylfaen"/>
          <w:color w:val="365F91" w:themeColor="accent1" w:themeShade="BF"/>
        </w:rPr>
        <w:t>საპროცენტო</w:t>
      </w:r>
      <w:r w:rsidRPr="0007064B">
        <w:rPr>
          <w:color w:val="365F91" w:themeColor="accent1" w:themeShade="BF"/>
        </w:rPr>
        <w:t xml:space="preserve"> </w:t>
      </w:r>
      <w:r w:rsidRPr="0007064B">
        <w:rPr>
          <w:rFonts w:ascii="Sylfaen" w:hAnsi="Sylfaen" w:cs="Sylfaen"/>
          <w:color w:val="365F91" w:themeColor="accent1" w:themeShade="BF"/>
        </w:rPr>
        <w:t>განაკვეთის</w:t>
      </w:r>
      <w:r w:rsidRPr="0007064B">
        <w:rPr>
          <w:color w:val="365F91" w:themeColor="accent1" w:themeShade="BF"/>
        </w:rPr>
        <w:t xml:space="preserve"> </w:t>
      </w:r>
      <w:r w:rsidRPr="0007064B">
        <w:rPr>
          <w:rFonts w:ascii="Sylfaen" w:hAnsi="Sylfaen" w:cs="Sylfaen"/>
          <w:color w:val="365F91" w:themeColor="accent1" w:themeShade="BF"/>
        </w:rPr>
        <w:t>შოკის</w:t>
      </w:r>
      <w:r w:rsidRPr="0007064B">
        <w:rPr>
          <w:color w:val="365F91" w:themeColor="accent1" w:themeShade="BF"/>
        </w:rPr>
        <w:t xml:space="preserve"> </w:t>
      </w:r>
      <w:r w:rsidRPr="0007064B">
        <w:rPr>
          <w:rFonts w:ascii="Sylfaen" w:hAnsi="Sylfaen" w:cs="Sylfaen"/>
          <w:color w:val="365F91" w:themeColor="accent1" w:themeShade="BF"/>
        </w:rPr>
        <w:t>სცენარი</w:t>
      </w:r>
      <w:bookmarkEnd w:id="97"/>
      <w:bookmarkEnd w:id="98"/>
    </w:p>
    <w:p w14:paraId="4D6CE6C9" w14:textId="77777777" w:rsidR="003B55C8" w:rsidRPr="003B55C8" w:rsidRDefault="003B55C8" w:rsidP="003B55C8">
      <w:pPr>
        <w:spacing w:before="240" w:line="240" w:lineRule="auto"/>
        <w:jc w:val="both"/>
        <w:rPr>
          <w:rFonts w:ascii="Sylfaen" w:eastAsia="Calibri" w:hAnsi="Sylfaen" w:cs="Calibri"/>
        </w:rPr>
      </w:pPr>
      <w:r w:rsidRPr="003B55C8">
        <w:rPr>
          <w:rFonts w:ascii="Sylfaen" w:eastAsia="Calibri" w:hAnsi="Sylfaen" w:cs="Calibri"/>
        </w:rPr>
        <w:t>საპროცენტო განაკვეთის სცენარი უშვებს საპროცენტო განაკვეთის შოკს, 2023-2026 წლებში 0.5 სტანდარტული გადახრით, სხვა დაშვებების უცვლელად დატოვების პირობებში.</w:t>
      </w:r>
    </w:p>
    <w:p w14:paraId="65DE85A8" w14:textId="4D2EA894" w:rsidR="003B55C8" w:rsidRDefault="003B55C8" w:rsidP="003B55C8">
      <w:pPr>
        <w:spacing w:before="240" w:line="240" w:lineRule="auto"/>
        <w:jc w:val="both"/>
        <w:rPr>
          <w:rFonts w:ascii="Sylfaen" w:eastAsia="Calibri" w:hAnsi="Sylfaen" w:cs="Calibri"/>
        </w:rPr>
      </w:pPr>
      <w:r w:rsidRPr="003B55C8">
        <w:rPr>
          <w:rFonts w:ascii="Sylfaen" w:eastAsia="Calibri" w:hAnsi="Sylfaen" w:cs="Calibri"/>
        </w:rPr>
        <w:t>საპროცენტო განაკვეთის შოკის გავლენა სახელმწიფო საწარმოთა ფინანსურ მაჩვენებლებზე ასახულია ქვემოთ მოცემულ 7-9 გრაფიკებში. უარყოფითი შედეგი ცხადია, თუმცა, არაარსებითია გაცვლითი კურსის შოკით გამოწვეულ შედეგებთან შედარებით. ვინაიდან საწარმოთა უმეტეს ნაწილს სესხების პორტფელის უდიდესი წილი აქვთ ფიქსირებული საპროცენტო განაკვეთით, საპროცენტო განაკვეთის ზრდის ნეგატიური ეფექტი გარკვეულწილად შერბილებულია და შესაბამისად საწარმოები დაცულები არიან საპროცენტო განაკვეთების ზრდის რისკისგან.</w:t>
      </w:r>
    </w:p>
    <w:p w14:paraId="120614C7" w14:textId="1C371F8E" w:rsidR="003B55C8" w:rsidRDefault="003B55C8" w:rsidP="003B55C8">
      <w:pPr>
        <w:spacing w:before="240" w:line="240" w:lineRule="auto"/>
        <w:jc w:val="both"/>
        <w:rPr>
          <w:rFonts w:ascii="Arial Unicode MS" w:eastAsia="Arial Unicode MS" w:hAnsi="Arial Unicode MS" w:cs="Arial Unicode MS"/>
          <w:b/>
        </w:rPr>
      </w:pPr>
      <w:r>
        <w:rPr>
          <w:rFonts w:ascii="Arial Unicode MS" w:eastAsia="Arial Unicode MS" w:hAnsi="Arial Unicode MS" w:cs="Arial Unicode MS"/>
          <w:b/>
        </w:rPr>
        <w:t>გრაფიკი 7. საწარმოთა გადასახადების შემდეგ წმინდა მოგების კლება  საპროცენტო განაკვეთის შოკის გამო</w:t>
      </w:r>
    </w:p>
    <w:tbl>
      <w:tblPr>
        <w:tblStyle w:val="24"/>
        <w:tblW w:w="9360" w:type="dxa"/>
        <w:tblLayout w:type="fixed"/>
        <w:tblLook w:val="0400" w:firstRow="0" w:lastRow="0" w:firstColumn="0" w:lastColumn="0" w:noHBand="0" w:noVBand="1"/>
      </w:tblPr>
      <w:tblGrid>
        <w:gridCol w:w="3261"/>
        <w:gridCol w:w="6099"/>
      </w:tblGrid>
      <w:tr w:rsidR="003B55C8" w14:paraId="75F93074" w14:textId="77777777" w:rsidTr="00BD3D72">
        <w:trPr>
          <w:trHeight w:val="939"/>
        </w:trPr>
        <w:tc>
          <w:tcPr>
            <w:tcW w:w="3261" w:type="dxa"/>
          </w:tcPr>
          <w:p w14:paraId="635D0EAE" w14:textId="77777777" w:rsidR="003B55C8" w:rsidRPr="00A50E09" w:rsidRDefault="003B55C8" w:rsidP="00BD3D72">
            <w:pPr>
              <w:rPr>
                <w:rFonts w:ascii="Sylfaen" w:eastAsia="Merriweather" w:hAnsi="Sylfaen" w:cs="Merriweather"/>
                <w:i/>
                <w:lang w:val="ka-GE"/>
              </w:rPr>
            </w:pPr>
            <w:r>
              <w:rPr>
                <w:rFonts w:ascii="Arial Unicode MS" w:eastAsia="Arial Unicode MS" w:hAnsi="Arial Unicode MS" w:cs="Arial Unicode MS"/>
                <w:i/>
              </w:rPr>
              <w:t xml:space="preserve">საპროცენტო განაკვეთის ზრდა ამცირებს საწარმოთა დაგეგმილ წმინდა მოგებას გადასახადების შემდეგ დაახლოებით </w:t>
            </w:r>
            <w:r>
              <w:rPr>
                <w:rFonts w:ascii="Sylfaen" w:eastAsia="Arial Unicode MS" w:hAnsi="Sylfaen" w:cs="Arial Unicode MS"/>
                <w:i/>
                <w:lang w:val="ka-GE"/>
              </w:rPr>
              <w:t>10-14</w:t>
            </w:r>
            <w:r>
              <w:rPr>
                <w:rFonts w:ascii="Arial Unicode MS" w:eastAsia="Arial Unicode MS" w:hAnsi="Arial Unicode MS" w:cs="Arial Unicode MS"/>
                <w:i/>
              </w:rPr>
              <w:t xml:space="preserve"> მილიონი ლარის ფარგლებში</w:t>
            </w:r>
            <w:r>
              <w:rPr>
                <w:rFonts w:ascii="Sylfaen" w:eastAsia="Arial Unicode MS" w:hAnsi="Sylfaen" w:cs="Arial Unicode MS"/>
                <w:i/>
                <w:lang w:val="ka-GE"/>
              </w:rPr>
              <w:t>.</w:t>
            </w:r>
          </w:p>
          <w:p w14:paraId="04090DFE" w14:textId="77777777" w:rsidR="003B55C8" w:rsidRDefault="003B55C8" w:rsidP="00BD3D72">
            <w:pPr>
              <w:rPr>
                <w:rFonts w:ascii="Merriweather" w:eastAsia="Merriweather" w:hAnsi="Merriweather" w:cs="Merriweather"/>
                <w:i/>
                <w:color w:val="FF0000"/>
              </w:rPr>
            </w:pPr>
          </w:p>
          <w:p w14:paraId="6A6A8883" w14:textId="77777777" w:rsidR="003B55C8" w:rsidRDefault="003B55C8" w:rsidP="00BD3D72">
            <w:pPr>
              <w:rPr>
                <w:rFonts w:ascii="Merriweather" w:eastAsia="Merriweather" w:hAnsi="Merriweather" w:cs="Merriweather"/>
                <w:i/>
                <w:color w:val="FF0000"/>
              </w:rPr>
            </w:pPr>
          </w:p>
        </w:tc>
        <w:tc>
          <w:tcPr>
            <w:tcW w:w="6099" w:type="dxa"/>
          </w:tcPr>
          <w:p w14:paraId="1403EF1F" w14:textId="77777777" w:rsidR="003B55C8" w:rsidRDefault="003B55C8" w:rsidP="00BD3D72">
            <w:pPr>
              <w:rPr>
                <w:rFonts w:ascii="Merriweather" w:eastAsia="Merriweather" w:hAnsi="Merriweather" w:cs="Merriweather"/>
                <w:color w:val="FF0000"/>
              </w:rPr>
            </w:pPr>
            <w:r>
              <w:rPr>
                <w:noProof/>
                <w:lang w:val="en-US"/>
              </w:rPr>
              <w:drawing>
                <wp:inline distT="0" distB="0" distL="0" distR="0" wp14:anchorId="73C4DB2E" wp14:editId="62197C74">
                  <wp:extent cx="3760013" cy="3175000"/>
                  <wp:effectExtent l="0" t="0" r="0" b="6350"/>
                  <wp:docPr id="35" name="Chart 35">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09C25345" w14:textId="5AE4ABAC" w:rsidR="003B55C8" w:rsidRDefault="003B55C8" w:rsidP="003B55C8">
      <w:pPr>
        <w:spacing w:before="240" w:line="240" w:lineRule="auto"/>
        <w:jc w:val="both"/>
        <w:rPr>
          <w:rFonts w:ascii="Arial Unicode MS" w:eastAsia="Arial Unicode MS" w:hAnsi="Arial Unicode MS" w:cs="Arial Unicode MS"/>
          <w:b/>
        </w:rPr>
      </w:pPr>
      <w:r>
        <w:rPr>
          <w:rFonts w:ascii="Arial Unicode MS" w:eastAsia="Arial Unicode MS" w:hAnsi="Arial Unicode MS" w:cs="Arial Unicode MS"/>
          <w:b/>
        </w:rPr>
        <w:lastRenderedPageBreak/>
        <w:t>გრაფიკი 8. საწარმოთა წმინდა ღირებულების შემცირება საპროცენტო განაკვეთის შოკის გამო</w:t>
      </w:r>
    </w:p>
    <w:tbl>
      <w:tblPr>
        <w:tblStyle w:val="231"/>
        <w:tblW w:w="9360" w:type="dxa"/>
        <w:tblLayout w:type="fixed"/>
        <w:tblLook w:val="0400" w:firstRow="0" w:lastRow="0" w:firstColumn="0" w:lastColumn="0" w:noHBand="0" w:noVBand="1"/>
      </w:tblPr>
      <w:tblGrid>
        <w:gridCol w:w="3261"/>
        <w:gridCol w:w="6099"/>
      </w:tblGrid>
      <w:tr w:rsidR="003B55C8" w:rsidRPr="003B55C8" w14:paraId="736E6000" w14:textId="77777777" w:rsidTr="00BD3D72">
        <w:trPr>
          <w:trHeight w:val="939"/>
        </w:trPr>
        <w:tc>
          <w:tcPr>
            <w:tcW w:w="3261" w:type="dxa"/>
          </w:tcPr>
          <w:p w14:paraId="32CD84B8" w14:textId="77777777" w:rsidR="003B55C8" w:rsidRPr="003B55C8" w:rsidRDefault="003B55C8" w:rsidP="003B55C8">
            <w:pPr>
              <w:rPr>
                <w:rFonts w:ascii="Merriweather" w:eastAsia="Merriweather" w:hAnsi="Merriweather" w:cs="Merriweather"/>
                <w:i/>
              </w:rPr>
            </w:pPr>
            <w:r w:rsidRPr="003B55C8">
              <w:rPr>
                <w:rFonts w:ascii="Arial Unicode MS" w:eastAsia="Arial Unicode MS" w:hAnsi="Arial Unicode MS" w:cs="Arial Unicode MS"/>
                <w:i/>
              </w:rPr>
              <w:t xml:space="preserve">საპროცენტო განაკვეთის შოკის რეალიზების გამო საწარმოთა ჯამური წმინდა ღირებულება მცირდება დაახლოებით </w:t>
            </w:r>
            <w:r w:rsidRPr="003B55C8">
              <w:rPr>
                <w:rFonts w:ascii="Sylfaen" w:eastAsia="Arial Unicode MS" w:hAnsi="Sylfaen" w:cs="Arial Unicode MS"/>
                <w:i/>
                <w:lang w:val="ka-GE"/>
              </w:rPr>
              <w:t>14-36</w:t>
            </w:r>
            <w:r w:rsidRPr="003B55C8">
              <w:rPr>
                <w:rFonts w:ascii="Arial Unicode MS" w:eastAsia="Arial Unicode MS" w:hAnsi="Arial Unicode MS" w:cs="Arial Unicode MS"/>
                <w:i/>
              </w:rPr>
              <w:t xml:space="preserve"> მილიონი ლარი</w:t>
            </w:r>
            <w:r w:rsidRPr="003B55C8">
              <w:rPr>
                <w:rFonts w:ascii="Sylfaen" w:eastAsia="Arial Unicode MS" w:hAnsi="Sylfaen" w:cs="Arial Unicode MS"/>
                <w:i/>
                <w:lang w:val="ka-GE"/>
              </w:rPr>
              <w:t xml:space="preserve">ს </w:t>
            </w:r>
            <w:r w:rsidRPr="003B55C8">
              <w:rPr>
                <w:rFonts w:ascii="Arial Unicode MS" w:eastAsia="Arial Unicode MS" w:hAnsi="Arial Unicode MS" w:cs="Arial Unicode MS"/>
                <w:i/>
              </w:rPr>
              <w:t xml:space="preserve">ფარგლებში. </w:t>
            </w:r>
          </w:p>
          <w:p w14:paraId="11695539" w14:textId="77777777" w:rsidR="003B55C8" w:rsidRPr="003B55C8" w:rsidRDefault="003B55C8" w:rsidP="003B55C8">
            <w:pPr>
              <w:rPr>
                <w:rFonts w:ascii="Merriweather" w:eastAsia="Merriweather" w:hAnsi="Merriweather" w:cs="Merriweather"/>
                <w:i/>
              </w:rPr>
            </w:pPr>
            <w:r w:rsidRPr="003B55C8">
              <w:rPr>
                <w:rFonts w:ascii="Arial Unicode MS" w:eastAsia="Arial Unicode MS" w:hAnsi="Arial Unicode MS" w:cs="Arial Unicode MS"/>
                <w:i/>
              </w:rPr>
              <w:t xml:space="preserve">შოკის შედეგად გამოწვეული დანაკარგი წმინდა ღირებულებაში მუდმივია.  </w:t>
            </w:r>
          </w:p>
        </w:tc>
        <w:tc>
          <w:tcPr>
            <w:tcW w:w="6099" w:type="dxa"/>
          </w:tcPr>
          <w:p w14:paraId="10F71F09" w14:textId="77777777" w:rsidR="003B55C8" w:rsidRPr="003B55C8" w:rsidRDefault="003B55C8" w:rsidP="003B55C8">
            <w:pPr>
              <w:spacing w:after="240"/>
              <w:rPr>
                <w:rFonts w:ascii="Merriweather" w:eastAsia="Merriweather" w:hAnsi="Merriweather" w:cs="Merriweather"/>
                <w:color w:val="FF0000"/>
              </w:rPr>
            </w:pPr>
            <w:r w:rsidRPr="003B55C8">
              <w:rPr>
                <w:noProof/>
                <w:lang w:val="en-US"/>
              </w:rPr>
              <w:drawing>
                <wp:inline distT="0" distB="0" distL="0" distR="0" wp14:anchorId="6C65E7FE" wp14:editId="1C81EF31">
                  <wp:extent cx="3891686" cy="3338195"/>
                  <wp:effectExtent l="0" t="0" r="0" b="0"/>
                  <wp:docPr id="36" name="Chart 36">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119AD92D" w14:textId="5A8B0295" w:rsidR="003B55C8" w:rsidRDefault="003B55C8" w:rsidP="003B55C8">
      <w:pPr>
        <w:spacing w:before="240" w:line="240" w:lineRule="auto"/>
        <w:jc w:val="both"/>
        <w:rPr>
          <w:rFonts w:ascii="Arial Unicode MS" w:eastAsia="Arial Unicode MS" w:hAnsi="Arial Unicode MS" w:cs="Arial Unicode MS"/>
          <w:b/>
        </w:rPr>
      </w:pPr>
      <w:r>
        <w:rPr>
          <w:rFonts w:ascii="Arial Unicode MS" w:eastAsia="Arial Unicode MS" w:hAnsi="Arial Unicode MS" w:cs="Arial Unicode MS"/>
          <w:b/>
        </w:rPr>
        <w:t>გრაფიკი 9. საწარმოთა ვალის ჯამურ აქტივებთან თანაფარდობის ზრდა საპროცენტო განაკვეთის შოკის სცენარის გათვალისწინებით</w:t>
      </w:r>
    </w:p>
    <w:tbl>
      <w:tblPr>
        <w:tblStyle w:val="22"/>
        <w:tblW w:w="9360" w:type="dxa"/>
        <w:tblLayout w:type="fixed"/>
        <w:tblLook w:val="0400" w:firstRow="0" w:lastRow="0" w:firstColumn="0" w:lastColumn="0" w:noHBand="0" w:noVBand="1"/>
      </w:tblPr>
      <w:tblGrid>
        <w:gridCol w:w="3261"/>
        <w:gridCol w:w="6099"/>
      </w:tblGrid>
      <w:tr w:rsidR="003B55C8" w14:paraId="5C4FCC84" w14:textId="77777777" w:rsidTr="00BD3D72">
        <w:trPr>
          <w:trHeight w:val="939"/>
        </w:trPr>
        <w:tc>
          <w:tcPr>
            <w:tcW w:w="3261" w:type="dxa"/>
          </w:tcPr>
          <w:p w14:paraId="533064EF" w14:textId="77777777" w:rsidR="003B55C8" w:rsidRDefault="003B55C8" w:rsidP="00BD3D72">
            <w:pPr>
              <w:rPr>
                <w:rFonts w:ascii="Merriweather" w:eastAsia="Merriweather" w:hAnsi="Merriweather" w:cs="Merriweather"/>
                <w:i/>
                <w:color w:val="FF0000"/>
              </w:rPr>
            </w:pPr>
            <w:r>
              <w:rPr>
                <w:rFonts w:ascii="Arial Unicode MS" w:eastAsia="Arial Unicode MS" w:hAnsi="Arial Unicode MS" w:cs="Arial Unicode MS"/>
                <w:i/>
              </w:rPr>
              <w:t>საპროცენტო განაკვეთი</w:t>
            </w:r>
            <w:r>
              <w:rPr>
                <w:rFonts w:ascii="Sylfaen" w:eastAsia="Arial Unicode MS" w:hAnsi="Sylfaen" w:cs="Arial Unicode MS"/>
                <w:i/>
                <w:lang w:val="ka-GE"/>
              </w:rPr>
              <w:t>ს</w:t>
            </w:r>
            <w:r>
              <w:rPr>
                <w:rFonts w:ascii="Arial Unicode MS" w:eastAsia="Arial Unicode MS" w:hAnsi="Arial Unicode MS" w:cs="Arial Unicode MS"/>
                <w:i/>
              </w:rPr>
              <w:t xml:space="preserve"> </w:t>
            </w:r>
            <w:r w:rsidRPr="00F42B5E">
              <w:rPr>
                <w:rFonts w:ascii="Arial Unicode MS" w:eastAsia="Arial Unicode MS" w:hAnsi="Arial Unicode MS" w:cs="Arial Unicode MS"/>
                <w:i/>
              </w:rPr>
              <w:t>შოკი იწვევს</w:t>
            </w:r>
            <w:r>
              <w:rPr>
                <w:rFonts w:ascii="Arial Unicode MS" w:eastAsia="Arial Unicode MS" w:hAnsi="Arial Unicode MS" w:cs="Arial Unicode MS"/>
                <w:i/>
              </w:rPr>
              <w:t xml:space="preserve"> საწარმოთა ვალის ჯამურ აქტივებთან თანაფარდობის კოეფიციენტის უმნიშვნელო ზრდას</w:t>
            </w:r>
            <w:r>
              <w:rPr>
                <w:rFonts w:ascii="Sylfaen" w:eastAsia="Arial Unicode MS" w:hAnsi="Sylfaen" w:cs="Arial Unicode MS"/>
                <w:i/>
                <w:lang w:val="ka-GE"/>
              </w:rPr>
              <w:t xml:space="preserve"> 2023 წელს</w:t>
            </w:r>
            <w:r>
              <w:rPr>
                <w:rFonts w:ascii="Arial Unicode MS" w:eastAsia="Arial Unicode MS" w:hAnsi="Arial Unicode MS" w:cs="Arial Unicode MS"/>
                <w:i/>
              </w:rPr>
              <w:t xml:space="preserve">. </w:t>
            </w:r>
          </w:p>
        </w:tc>
        <w:tc>
          <w:tcPr>
            <w:tcW w:w="6099" w:type="dxa"/>
          </w:tcPr>
          <w:p w14:paraId="029D0184" w14:textId="77777777" w:rsidR="003B55C8" w:rsidRDefault="003B55C8" w:rsidP="00BD3D72">
            <w:pPr>
              <w:rPr>
                <w:rFonts w:ascii="Merriweather" w:eastAsia="Merriweather" w:hAnsi="Merriweather" w:cs="Merriweather"/>
                <w:color w:val="FF0000"/>
              </w:rPr>
            </w:pPr>
            <w:r>
              <w:rPr>
                <w:noProof/>
                <w:lang w:val="en-US"/>
              </w:rPr>
              <w:drawing>
                <wp:inline distT="0" distB="0" distL="0" distR="0" wp14:anchorId="7C65BA32" wp14:editId="65A503A0">
                  <wp:extent cx="3899001" cy="3368675"/>
                  <wp:effectExtent l="0" t="0" r="6350" b="3175"/>
                  <wp:docPr id="37" name="Chart 37">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145FE1DC" w14:textId="77777777" w:rsidR="003B55C8" w:rsidRPr="0007064B" w:rsidRDefault="003B55C8" w:rsidP="003B55C8">
      <w:pPr>
        <w:pStyle w:val="Heading5"/>
        <w:jc w:val="both"/>
        <w:rPr>
          <w:rFonts w:ascii="Sylfaen" w:eastAsia="Arial Unicode MS" w:hAnsi="Sylfaen" w:cs="Arial Unicode MS"/>
          <w:color w:val="365F91" w:themeColor="accent1" w:themeShade="BF"/>
        </w:rPr>
      </w:pPr>
      <w:bookmarkStart w:id="99" w:name="_Toc57583091"/>
      <w:bookmarkStart w:id="100" w:name="_Toc120623595"/>
      <w:r w:rsidRPr="0007064B">
        <w:rPr>
          <w:rFonts w:ascii="Sylfaen" w:eastAsia="Arial Unicode MS" w:hAnsi="Sylfaen" w:cs="Arial Unicode MS"/>
          <w:color w:val="365F91" w:themeColor="accent1" w:themeShade="BF"/>
        </w:rPr>
        <w:t>კომბინირებული შოკის სცენარი</w:t>
      </w:r>
      <w:bookmarkEnd w:id="99"/>
      <w:bookmarkEnd w:id="100"/>
    </w:p>
    <w:p w14:paraId="3D686B9F" w14:textId="77777777" w:rsidR="003B55C8" w:rsidRPr="003B55C8" w:rsidRDefault="003B55C8" w:rsidP="003B55C8">
      <w:pPr>
        <w:spacing w:before="240" w:line="240" w:lineRule="auto"/>
        <w:jc w:val="both"/>
        <w:rPr>
          <w:rFonts w:ascii="Sylfaen" w:eastAsia="Calibri" w:hAnsi="Sylfaen" w:cs="Calibri"/>
        </w:rPr>
      </w:pPr>
      <w:r w:rsidRPr="003B55C8">
        <w:rPr>
          <w:rFonts w:ascii="Sylfaen" w:eastAsia="Calibri" w:hAnsi="Sylfaen" w:cs="Calibri"/>
        </w:rPr>
        <w:t>კომბინირებული შოკის პირობებში, სამივე მაკროეკონომიკური მაჩვენებელი (მშპ, გაცვლითი კურსი, საპროცენტო განაკვეთები) ერთდროულად განიცდის შოკს, თითოეული შოკის დიაპაზონი და ხანგრძლივობა იგივეა, რაც აღწერილია წინა სცენარებში.</w:t>
      </w:r>
    </w:p>
    <w:p w14:paraId="69F5942B" w14:textId="77777777" w:rsidR="003B55C8" w:rsidRPr="003B55C8" w:rsidRDefault="003B55C8" w:rsidP="003B55C8">
      <w:pPr>
        <w:spacing w:before="240" w:line="240" w:lineRule="auto"/>
        <w:jc w:val="both"/>
        <w:rPr>
          <w:rFonts w:ascii="Sylfaen" w:eastAsia="Calibri" w:hAnsi="Sylfaen" w:cs="Calibri"/>
        </w:rPr>
      </w:pPr>
      <w:r w:rsidRPr="003B55C8">
        <w:rPr>
          <w:rFonts w:ascii="Sylfaen" w:eastAsia="Calibri" w:hAnsi="Sylfaen" w:cs="Calibri"/>
        </w:rPr>
        <w:lastRenderedPageBreak/>
        <w:t>კომბინირებული შოკების გავლენა სახელმწიფო საწარმოების ფინანსურ მახასიათებლებზე და პოზიციებზე ძალიან მნიშვნელოვანია, უმეტესწილად, როგორც უკვე აღვწერეთ, გაცვლითი კურსის ცვლილების გამო. შედეგები ასახულია ქვემოთ მოცემულ 10-12 გრაფიკებში.</w:t>
      </w:r>
    </w:p>
    <w:p w14:paraId="21EEF48F" w14:textId="3A0536A3" w:rsidR="003B55C8" w:rsidRDefault="003B55C8" w:rsidP="003B55C8">
      <w:pPr>
        <w:spacing w:before="240" w:line="240" w:lineRule="auto"/>
        <w:jc w:val="both"/>
        <w:rPr>
          <w:rFonts w:ascii="Arial Unicode MS" w:eastAsia="Arial Unicode MS" w:hAnsi="Arial Unicode MS" w:cs="Arial Unicode MS"/>
          <w:b/>
        </w:rPr>
      </w:pPr>
      <w:r>
        <w:rPr>
          <w:rFonts w:ascii="Arial Unicode MS" w:eastAsia="Arial Unicode MS" w:hAnsi="Arial Unicode MS" w:cs="Arial Unicode MS"/>
          <w:b/>
        </w:rPr>
        <w:t>გრაფიკი 10. გადასახადების შემდეგ წმინდა მოგების კლება კომბინირებული შოკების სცენარისთვის</w:t>
      </w:r>
    </w:p>
    <w:p w14:paraId="750DDC0F" w14:textId="77777777" w:rsidR="003B55C8" w:rsidRDefault="003B55C8" w:rsidP="003B55C8">
      <w:pPr>
        <w:spacing w:before="240" w:line="240" w:lineRule="auto"/>
        <w:jc w:val="both"/>
        <w:rPr>
          <w:rFonts w:ascii="Arial Unicode MS" w:eastAsia="Arial Unicode MS" w:hAnsi="Arial Unicode MS" w:cs="Arial Unicode MS"/>
          <w:b/>
        </w:rPr>
      </w:pPr>
    </w:p>
    <w:tbl>
      <w:tblPr>
        <w:tblStyle w:val="211"/>
        <w:tblW w:w="9360" w:type="dxa"/>
        <w:tblLayout w:type="fixed"/>
        <w:tblLook w:val="0400" w:firstRow="0" w:lastRow="0" w:firstColumn="0" w:lastColumn="0" w:noHBand="0" w:noVBand="1"/>
      </w:tblPr>
      <w:tblGrid>
        <w:gridCol w:w="3261"/>
        <w:gridCol w:w="6099"/>
      </w:tblGrid>
      <w:tr w:rsidR="003B55C8" w:rsidRPr="003B55C8" w14:paraId="393F5CBA" w14:textId="77777777" w:rsidTr="00BD3D72">
        <w:trPr>
          <w:trHeight w:val="939"/>
        </w:trPr>
        <w:tc>
          <w:tcPr>
            <w:tcW w:w="3261" w:type="dxa"/>
          </w:tcPr>
          <w:p w14:paraId="487AEF6C" w14:textId="77777777" w:rsidR="003B55C8" w:rsidRPr="003B55C8" w:rsidRDefault="003B55C8" w:rsidP="003B55C8">
            <w:pPr>
              <w:rPr>
                <w:rFonts w:ascii="Merriweather" w:eastAsia="Merriweather" w:hAnsi="Merriweather" w:cs="Merriweather"/>
                <w:i/>
              </w:rPr>
            </w:pPr>
            <w:r w:rsidRPr="003B55C8">
              <w:rPr>
                <w:rFonts w:ascii="Arial Unicode MS" w:eastAsia="Arial Unicode MS" w:hAnsi="Arial Unicode MS" w:cs="Arial Unicode MS"/>
                <w:i/>
              </w:rPr>
              <w:t xml:space="preserve">დაბალი ეკონომიკური ზრდის, ვალუტის გაუფასურების და  საპროცენტო განაკვეთის კომბინაციას მნიშვნელოვანი გავლენა აქვთ საწარმოთა წმინდა მოგებაზე. </w:t>
            </w:r>
          </w:p>
          <w:p w14:paraId="2F3FDAE0" w14:textId="77777777" w:rsidR="003B55C8" w:rsidRPr="003B55C8" w:rsidRDefault="003B55C8" w:rsidP="003B55C8">
            <w:pPr>
              <w:rPr>
                <w:rFonts w:ascii="Merriweather" w:eastAsia="Merriweather" w:hAnsi="Merriweather" w:cs="Merriweather"/>
                <w:i/>
                <w:color w:val="FF0000"/>
              </w:rPr>
            </w:pPr>
            <w:r w:rsidRPr="003B55C8">
              <w:rPr>
                <w:rFonts w:ascii="Arial Unicode MS" w:eastAsia="Arial Unicode MS" w:hAnsi="Arial Unicode MS" w:cs="Arial Unicode MS"/>
                <w:i/>
              </w:rPr>
              <w:t xml:space="preserve">კომბინირებული შოკის პირობებში დაგეგმილი წმინდა მოგება გადასახადების შემდეგ მცირდება დაახლოებით </w:t>
            </w:r>
            <w:r w:rsidRPr="003B55C8">
              <w:rPr>
                <w:rFonts w:ascii="Sylfaen" w:eastAsia="Arial Unicode MS" w:hAnsi="Sylfaen" w:cs="Arial Unicode MS"/>
                <w:i/>
                <w:lang w:val="ka-GE"/>
              </w:rPr>
              <w:t>3</w:t>
            </w:r>
            <w:r w:rsidRPr="003B55C8">
              <w:rPr>
                <w:rFonts w:ascii="Arial Unicode MS" w:eastAsia="Arial Unicode MS" w:hAnsi="Arial Unicode MS" w:cs="Arial Unicode MS"/>
                <w:i/>
              </w:rPr>
              <w:t xml:space="preserve"> </w:t>
            </w:r>
            <w:r w:rsidRPr="003B55C8">
              <w:rPr>
                <w:rFonts w:ascii="Sylfaen" w:eastAsia="Arial Unicode MS" w:hAnsi="Sylfaen" w:cs="Arial Unicode MS"/>
                <w:i/>
                <w:lang w:val="ka-GE"/>
              </w:rPr>
              <w:t>261</w:t>
            </w:r>
            <w:r w:rsidRPr="003B55C8">
              <w:rPr>
                <w:rFonts w:ascii="Arial Unicode MS" w:eastAsia="Arial Unicode MS" w:hAnsi="Arial Unicode MS" w:cs="Arial Unicode MS"/>
                <w:i/>
              </w:rPr>
              <w:t xml:space="preserve"> მილიონი ლარით. აღნიშნული კლება შეადგენს მშპ-ს</w:t>
            </w:r>
            <w:r w:rsidRPr="003B55C8">
              <w:rPr>
                <w:rFonts w:ascii="Arial Unicode MS" w:eastAsia="Arial Unicode MS" w:hAnsi="Arial Unicode MS" w:cs="Arial Unicode MS"/>
                <w:i/>
                <w:lang w:val="en-US"/>
              </w:rPr>
              <w:t xml:space="preserve"> </w:t>
            </w:r>
            <w:r w:rsidRPr="003B55C8">
              <w:rPr>
                <w:rFonts w:ascii="Arial Unicode MS" w:eastAsia="Arial Unicode MS" w:hAnsi="Arial Unicode MS" w:cs="Arial Unicode MS"/>
                <w:i/>
                <w:lang w:val="ka-GE"/>
              </w:rPr>
              <w:t>დაახლოებით</w:t>
            </w:r>
            <w:r w:rsidRPr="003B55C8">
              <w:rPr>
                <w:rFonts w:ascii="Arial Unicode MS" w:eastAsia="Arial Unicode MS" w:hAnsi="Arial Unicode MS" w:cs="Arial Unicode MS"/>
                <w:i/>
              </w:rPr>
              <w:t xml:space="preserve"> </w:t>
            </w:r>
            <w:r w:rsidRPr="003B55C8">
              <w:rPr>
                <w:rFonts w:ascii="Sylfaen" w:eastAsia="Arial Unicode MS" w:hAnsi="Sylfaen" w:cs="Arial Unicode MS"/>
                <w:i/>
                <w:lang w:val="ka-GE"/>
              </w:rPr>
              <w:t>5</w:t>
            </w:r>
            <w:r w:rsidRPr="003B55C8">
              <w:rPr>
                <w:rFonts w:ascii="Arial Unicode MS" w:eastAsia="Arial Unicode MS" w:hAnsi="Arial Unicode MS" w:cs="Arial Unicode MS"/>
                <w:i/>
              </w:rPr>
              <w:t>%-ს.</w:t>
            </w:r>
          </w:p>
          <w:p w14:paraId="3FBC98A5" w14:textId="77777777" w:rsidR="003B55C8" w:rsidRPr="003B55C8" w:rsidRDefault="003B55C8" w:rsidP="003B55C8">
            <w:pPr>
              <w:rPr>
                <w:rFonts w:ascii="Merriweather" w:eastAsia="Merriweather" w:hAnsi="Merriweather" w:cs="Merriweather"/>
                <w:i/>
                <w:color w:val="FF0000"/>
              </w:rPr>
            </w:pPr>
          </w:p>
        </w:tc>
        <w:tc>
          <w:tcPr>
            <w:tcW w:w="6099" w:type="dxa"/>
          </w:tcPr>
          <w:p w14:paraId="4138C08B" w14:textId="77777777" w:rsidR="003B55C8" w:rsidRPr="003B55C8" w:rsidRDefault="003B55C8" w:rsidP="003B55C8">
            <w:pPr>
              <w:rPr>
                <w:rFonts w:ascii="Merriweather" w:eastAsia="Merriweather" w:hAnsi="Merriweather" w:cs="Merriweather"/>
                <w:color w:val="FF0000"/>
              </w:rPr>
            </w:pPr>
            <w:r w:rsidRPr="003B55C8">
              <w:rPr>
                <w:noProof/>
                <w:lang w:val="en-US"/>
              </w:rPr>
              <w:drawing>
                <wp:inline distT="0" distB="0" distL="0" distR="0" wp14:anchorId="4ED5294E" wp14:editId="629E7817">
                  <wp:extent cx="3813943" cy="3175000"/>
                  <wp:effectExtent l="0" t="0" r="0" b="6350"/>
                  <wp:docPr id="38" name="Chart 38">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0AF88EB5" w14:textId="62294A63" w:rsidR="003B55C8" w:rsidRDefault="003B55C8" w:rsidP="003B55C8">
      <w:pPr>
        <w:spacing w:before="240" w:line="240" w:lineRule="auto"/>
        <w:jc w:val="both"/>
        <w:rPr>
          <w:rFonts w:ascii="Arial Unicode MS" w:eastAsia="Arial Unicode MS" w:hAnsi="Arial Unicode MS" w:cs="Arial Unicode MS"/>
          <w:b/>
        </w:rPr>
      </w:pPr>
      <w:r>
        <w:rPr>
          <w:rFonts w:ascii="Arial Unicode MS" w:eastAsia="Arial Unicode MS" w:hAnsi="Arial Unicode MS" w:cs="Arial Unicode MS"/>
          <w:b/>
        </w:rPr>
        <w:t>გრაფიკი 11. საწარმოთა წმინდა ღირებულების შემცირება კომბინირებული შოკის სცენარისთვის</w:t>
      </w:r>
    </w:p>
    <w:tbl>
      <w:tblPr>
        <w:tblStyle w:val="201"/>
        <w:tblW w:w="9360" w:type="dxa"/>
        <w:tblLayout w:type="fixed"/>
        <w:tblLook w:val="0400" w:firstRow="0" w:lastRow="0" w:firstColumn="0" w:lastColumn="0" w:noHBand="0" w:noVBand="1"/>
      </w:tblPr>
      <w:tblGrid>
        <w:gridCol w:w="3261"/>
        <w:gridCol w:w="6099"/>
      </w:tblGrid>
      <w:tr w:rsidR="003B55C8" w:rsidRPr="003B55C8" w14:paraId="3574559E" w14:textId="77777777" w:rsidTr="00BD3D72">
        <w:trPr>
          <w:trHeight w:val="939"/>
        </w:trPr>
        <w:tc>
          <w:tcPr>
            <w:tcW w:w="3261" w:type="dxa"/>
          </w:tcPr>
          <w:p w14:paraId="296FDF29" w14:textId="77777777" w:rsidR="003B55C8" w:rsidRPr="003B55C8" w:rsidRDefault="003B55C8" w:rsidP="003B55C8">
            <w:pPr>
              <w:rPr>
                <w:rFonts w:ascii="Merriweather" w:eastAsia="Merriweather" w:hAnsi="Merriweather" w:cs="Merriweather"/>
                <w:i/>
              </w:rPr>
            </w:pPr>
            <w:r w:rsidRPr="003B55C8">
              <w:rPr>
                <w:rFonts w:ascii="Arial Unicode MS" w:eastAsia="Arial Unicode MS" w:hAnsi="Arial Unicode MS" w:cs="Arial Unicode MS"/>
                <w:i/>
              </w:rPr>
              <w:lastRenderedPageBreak/>
              <w:t xml:space="preserve">კომბინირებული შოკის სცენარის პირობებში საწარმოთა ჯამური წმინდა ღირებულება მცირდება იგივე მოცულობით, რითაც გადასახადების შემდეგ წმინდა მოგების </w:t>
            </w:r>
            <w:r w:rsidRPr="003B55C8">
              <w:rPr>
                <w:rFonts w:ascii="Arial Unicode MS" w:eastAsia="Arial Unicode MS" w:hAnsi="Arial Unicode MS" w:cs="Arial Unicode MS"/>
                <w:i/>
                <w:lang w:val="ka-GE"/>
              </w:rPr>
              <w:t xml:space="preserve">მაჩვენებელი, </w:t>
            </w:r>
            <w:r w:rsidRPr="003B55C8">
              <w:rPr>
                <w:rFonts w:ascii="Arial Unicode MS" w:eastAsia="Arial Unicode MS" w:hAnsi="Arial Unicode MS" w:cs="Arial Unicode MS"/>
                <w:i/>
              </w:rPr>
              <w:t xml:space="preserve">დაახლოებით </w:t>
            </w:r>
            <w:r w:rsidRPr="003B55C8">
              <w:rPr>
                <w:rFonts w:ascii="Sylfaen" w:eastAsia="Arial Unicode MS" w:hAnsi="Sylfaen" w:cs="Arial Unicode MS"/>
                <w:i/>
                <w:lang w:val="ka-GE"/>
              </w:rPr>
              <w:t>3</w:t>
            </w:r>
            <w:r w:rsidRPr="003B55C8">
              <w:rPr>
                <w:rFonts w:ascii="Arial Unicode MS" w:eastAsia="Arial Unicode MS" w:hAnsi="Arial Unicode MS" w:cs="Arial Unicode MS"/>
                <w:i/>
              </w:rPr>
              <w:t xml:space="preserve"> 261 მილიონი ლარით. </w:t>
            </w:r>
          </w:p>
          <w:p w14:paraId="43D0EA95" w14:textId="77777777" w:rsidR="003B55C8" w:rsidRPr="003B55C8" w:rsidRDefault="003B55C8" w:rsidP="003B55C8">
            <w:pPr>
              <w:rPr>
                <w:rFonts w:ascii="Merriweather" w:eastAsia="Merriweather" w:hAnsi="Merriweather" w:cs="Merriweather"/>
                <w:i/>
              </w:rPr>
            </w:pPr>
            <w:r w:rsidRPr="003B55C8">
              <w:rPr>
                <w:rFonts w:ascii="Arial Unicode MS" w:eastAsia="Arial Unicode MS" w:hAnsi="Arial Unicode MS" w:cs="Arial Unicode MS"/>
                <w:i/>
              </w:rPr>
              <w:t>წმინდა ღირებულების დანაკარგის  გაჯანსაღება შემდგომ პერიოდში</w:t>
            </w:r>
            <w:r w:rsidRPr="003B55C8">
              <w:rPr>
                <w:rFonts w:ascii="Arial Unicode MS" w:eastAsia="Arial Unicode MS" w:hAnsi="Arial Unicode MS" w:cs="Arial Unicode MS"/>
                <w:i/>
                <w:lang w:val="ka-GE"/>
              </w:rPr>
              <w:t xml:space="preserve"> მოსალოდნელი არ არის</w:t>
            </w:r>
            <w:r w:rsidRPr="003B55C8">
              <w:rPr>
                <w:rFonts w:ascii="Arial Unicode MS" w:eastAsia="Arial Unicode MS" w:hAnsi="Arial Unicode MS" w:cs="Arial Unicode MS"/>
                <w:i/>
              </w:rPr>
              <w:t>.</w:t>
            </w:r>
          </w:p>
          <w:p w14:paraId="40C422EE" w14:textId="77777777" w:rsidR="003B55C8" w:rsidRPr="003B55C8" w:rsidRDefault="003B55C8" w:rsidP="003B55C8">
            <w:pPr>
              <w:rPr>
                <w:rFonts w:ascii="Merriweather" w:eastAsia="Merriweather" w:hAnsi="Merriweather" w:cs="Merriweather"/>
                <w:i/>
                <w:color w:val="FF0000"/>
              </w:rPr>
            </w:pPr>
          </w:p>
        </w:tc>
        <w:tc>
          <w:tcPr>
            <w:tcW w:w="6099" w:type="dxa"/>
          </w:tcPr>
          <w:p w14:paraId="3F7CE545" w14:textId="77777777" w:rsidR="003B55C8" w:rsidRPr="003B55C8" w:rsidRDefault="003B55C8" w:rsidP="003B55C8">
            <w:pPr>
              <w:rPr>
                <w:rFonts w:ascii="Merriweather" w:eastAsia="Merriweather" w:hAnsi="Merriweather" w:cs="Merriweather"/>
                <w:color w:val="FF0000"/>
              </w:rPr>
            </w:pPr>
            <w:r w:rsidRPr="003B55C8">
              <w:rPr>
                <w:noProof/>
                <w:lang w:val="en-US"/>
              </w:rPr>
              <w:drawing>
                <wp:inline distT="0" distB="0" distL="0" distR="0" wp14:anchorId="4B05682A" wp14:editId="2979DDF7">
                  <wp:extent cx="3889611" cy="3338195"/>
                  <wp:effectExtent l="0" t="0" r="0" b="0"/>
                  <wp:docPr id="39" name="Chart 39">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6517A5A8" w14:textId="386E4E67" w:rsidR="003B55C8" w:rsidRPr="003B55C8" w:rsidRDefault="003B55C8" w:rsidP="003B55C8">
      <w:pPr>
        <w:spacing w:before="240" w:line="240" w:lineRule="auto"/>
        <w:jc w:val="both"/>
        <w:rPr>
          <w:rFonts w:ascii="Arial Unicode MS" w:eastAsia="Arial Unicode MS" w:hAnsi="Arial Unicode MS" w:cs="Arial Unicode MS"/>
          <w:b/>
        </w:rPr>
      </w:pPr>
      <w:r>
        <w:rPr>
          <w:rFonts w:ascii="Arial Unicode MS" w:eastAsia="Arial Unicode MS" w:hAnsi="Arial Unicode MS" w:cs="Arial Unicode MS"/>
          <w:b/>
        </w:rPr>
        <w:t>გრაფიკი 12. საწარმოთა ვალის ჯამურ აქტივებთან თანაფარდობის ზრდა კომბინირებული შოკის სცენარისთვის</w:t>
      </w:r>
    </w:p>
    <w:tbl>
      <w:tblPr>
        <w:tblStyle w:val="191"/>
        <w:tblW w:w="10352" w:type="dxa"/>
        <w:tblLayout w:type="fixed"/>
        <w:tblLook w:val="0400" w:firstRow="0" w:lastRow="0" w:firstColumn="0" w:lastColumn="0" w:noHBand="0" w:noVBand="1"/>
      </w:tblPr>
      <w:tblGrid>
        <w:gridCol w:w="4253"/>
        <w:gridCol w:w="6099"/>
      </w:tblGrid>
      <w:tr w:rsidR="003B55C8" w:rsidRPr="003B55C8" w14:paraId="13A17954" w14:textId="77777777" w:rsidTr="00BD3D72">
        <w:trPr>
          <w:trHeight w:val="939"/>
        </w:trPr>
        <w:tc>
          <w:tcPr>
            <w:tcW w:w="4253" w:type="dxa"/>
          </w:tcPr>
          <w:p w14:paraId="19D53355" w14:textId="77777777" w:rsidR="003B55C8" w:rsidRPr="003B55C8" w:rsidRDefault="003B55C8" w:rsidP="003B55C8">
            <w:pPr>
              <w:rPr>
                <w:rFonts w:ascii="Merriweather" w:eastAsia="Merriweather" w:hAnsi="Merriweather" w:cs="Merriweather"/>
                <w:i/>
              </w:rPr>
            </w:pPr>
            <w:r w:rsidRPr="003B55C8">
              <w:rPr>
                <w:rFonts w:ascii="Arial Unicode MS" w:eastAsia="Arial Unicode MS" w:hAnsi="Arial Unicode MS" w:cs="Arial Unicode MS"/>
                <w:i/>
              </w:rPr>
              <w:t xml:space="preserve">კომბინირებული შოკის სცენარის პირობებში საწარმოთა ვალის ჯამურ აქტივებთან თანაფარდობის მაჩვენებელი იზრდება დაახლოებით </w:t>
            </w:r>
            <w:r w:rsidRPr="003B55C8">
              <w:rPr>
                <w:rFonts w:ascii="Sylfaen" w:eastAsia="Arial Unicode MS" w:hAnsi="Sylfaen" w:cs="Arial Unicode MS"/>
                <w:i/>
                <w:lang w:val="ka-GE"/>
              </w:rPr>
              <w:t>4</w:t>
            </w:r>
            <w:r w:rsidRPr="003B55C8">
              <w:rPr>
                <w:rFonts w:ascii="Arial Unicode MS" w:eastAsia="Arial Unicode MS" w:hAnsi="Arial Unicode MS" w:cs="Arial Unicode MS"/>
                <w:i/>
              </w:rPr>
              <w:t xml:space="preserve">0%-მდე. </w:t>
            </w:r>
          </w:p>
          <w:p w14:paraId="231F0D9C" w14:textId="77777777" w:rsidR="003B55C8" w:rsidRPr="003B55C8" w:rsidRDefault="003B55C8" w:rsidP="003B55C8">
            <w:pPr>
              <w:rPr>
                <w:rFonts w:ascii="Merriweather" w:eastAsia="Merriweather" w:hAnsi="Merriweather" w:cs="Merriweather"/>
                <w:i/>
              </w:rPr>
            </w:pPr>
            <w:r w:rsidRPr="003B55C8">
              <w:rPr>
                <w:rFonts w:ascii="Arial Unicode MS" w:eastAsia="Arial Unicode MS" w:hAnsi="Arial Unicode MS" w:cs="Arial Unicode MS"/>
                <w:i/>
              </w:rPr>
              <w:t>საბაზისო სცენარში, საწარმოთა ვალის ჯამურ აქტივებთან თანაფარდობის კოეფიციენტი შეადგენს 82%-ს 2022 წლისთვის. კომბინირებული ეკონომიკური შოკი იწვევს ამ მაჩვენებლის ზრდას 100%-ზე მეტად.</w:t>
            </w:r>
          </w:p>
          <w:p w14:paraId="7959E951" w14:textId="77777777" w:rsidR="003B55C8" w:rsidRPr="003B55C8" w:rsidRDefault="003B55C8" w:rsidP="003B55C8">
            <w:pPr>
              <w:rPr>
                <w:rFonts w:ascii="Merriweather" w:eastAsia="Merriweather" w:hAnsi="Merriweather" w:cs="Merriweather"/>
                <w:i/>
                <w:color w:val="FF0000"/>
              </w:rPr>
            </w:pPr>
          </w:p>
          <w:p w14:paraId="0958CBDB" w14:textId="77777777" w:rsidR="003B55C8" w:rsidRPr="003B55C8" w:rsidRDefault="003B55C8" w:rsidP="003B55C8">
            <w:pPr>
              <w:rPr>
                <w:rFonts w:ascii="Merriweather" w:eastAsia="Merriweather" w:hAnsi="Merriweather" w:cs="Merriweather"/>
                <w:i/>
                <w:color w:val="FF0000"/>
              </w:rPr>
            </w:pPr>
          </w:p>
        </w:tc>
        <w:tc>
          <w:tcPr>
            <w:tcW w:w="6099" w:type="dxa"/>
          </w:tcPr>
          <w:p w14:paraId="2E9134C0" w14:textId="77777777" w:rsidR="003B55C8" w:rsidRPr="003B55C8" w:rsidRDefault="003B55C8" w:rsidP="003B55C8">
            <w:pPr>
              <w:rPr>
                <w:rFonts w:ascii="Merriweather" w:eastAsia="Merriweather" w:hAnsi="Merriweather" w:cs="Merriweather"/>
                <w:color w:val="FF0000"/>
              </w:rPr>
            </w:pPr>
            <w:r w:rsidRPr="003B55C8">
              <w:rPr>
                <w:noProof/>
                <w:lang w:val="en-US"/>
              </w:rPr>
              <w:drawing>
                <wp:inline distT="0" distB="0" distL="0" distR="0" wp14:anchorId="34B83B3F" wp14:editId="1AC5AE6A">
                  <wp:extent cx="3916907" cy="3368675"/>
                  <wp:effectExtent l="0" t="0" r="7620" b="3175"/>
                  <wp:docPr id="40" name="Chart 40">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1561F68" w14:textId="6A1583CC" w:rsidR="003B55C8" w:rsidRDefault="003B55C8" w:rsidP="003B55C8">
      <w:pPr>
        <w:tabs>
          <w:tab w:val="left" w:pos="6804"/>
        </w:tabs>
        <w:spacing w:line="240" w:lineRule="auto"/>
        <w:rPr>
          <w:rFonts w:ascii="Sylfaen" w:eastAsia="Merriweather" w:hAnsi="Sylfaen" w:cs="Merriweather"/>
        </w:rPr>
      </w:pPr>
    </w:p>
    <w:p w14:paraId="49EC6790" w14:textId="77777777" w:rsidR="003B55C8" w:rsidRPr="0007064B" w:rsidRDefault="003B55C8" w:rsidP="0007064B">
      <w:pPr>
        <w:pStyle w:val="Heading2"/>
        <w:rPr>
          <w:color w:val="365F91" w:themeColor="accent1" w:themeShade="BF"/>
          <w:sz w:val="24"/>
          <w:szCs w:val="24"/>
        </w:rPr>
      </w:pPr>
      <w:bookmarkStart w:id="101" w:name="_Toc57583093"/>
      <w:bookmarkStart w:id="102" w:name="_Toc120623596"/>
      <w:r w:rsidRPr="0007064B">
        <w:rPr>
          <w:rFonts w:ascii="Sylfaen" w:hAnsi="Sylfaen" w:cs="Sylfaen"/>
          <w:color w:val="365F91" w:themeColor="accent1" w:themeShade="BF"/>
          <w:sz w:val="24"/>
          <w:szCs w:val="24"/>
        </w:rPr>
        <w:lastRenderedPageBreak/>
        <w:t>დასკვნები</w:t>
      </w:r>
      <w:bookmarkEnd w:id="101"/>
      <w:bookmarkEnd w:id="102"/>
    </w:p>
    <w:p w14:paraId="0D4DEEA9" w14:textId="77777777" w:rsidR="003B55C8" w:rsidRPr="003B55C8" w:rsidRDefault="003B55C8" w:rsidP="003B55C8">
      <w:pPr>
        <w:jc w:val="both"/>
        <w:rPr>
          <w:rFonts w:ascii="Sylfaen" w:eastAsia="Calibri" w:hAnsi="Sylfaen" w:cs="Calibri"/>
        </w:rPr>
      </w:pPr>
      <w:r w:rsidRPr="003B55C8">
        <w:rPr>
          <w:rFonts w:ascii="Sylfaen" w:eastAsia="Calibri" w:hAnsi="Sylfaen" w:cs="Calibri"/>
        </w:rPr>
        <w:t>მიუხედავად იმისა, რომ საწარმოები გეგმავენ მაჩვენებლების გაუმჯობესებას შემდგომი 5 წლისთვის, მათი ვალების ჯამურ აქტივებთან თანაფარდობის (საშუალოდ 73%) მაღალი მაჩვენებელი მიუთითებს, რომ მათზე არსებით ზემოქმედებას ახდენენ ეკონომიკური შოკები. მათი ჯამური ვალის - 7,745 მლნ ლარის უმეტესი წილი დენომინირებულია უცხოურ ვალუტაში, რაც ნიშნავს, რომ საწარმოები და მათი მფლობელი (სახელმწიფო) ვალუტის გაუფასურების შოკის მიმართ ძალიან მოწყვლადები არიან.</w:t>
      </w:r>
    </w:p>
    <w:p w14:paraId="01C979BA" w14:textId="77777777" w:rsidR="003B55C8" w:rsidRPr="003B55C8" w:rsidRDefault="003B55C8" w:rsidP="003B55C8">
      <w:pPr>
        <w:jc w:val="both"/>
        <w:rPr>
          <w:rFonts w:ascii="Sylfaen" w:eastAsia="Calibri" w:hAnsi="Sylfaen" w:cs="Calibri"/>
        </w:rPr>
      </w:pPr>
      <w:r w:rsidRPr="003B55C8">
        <w:rPr>
          <w:rFonts w:ascii="Sylfaen" w:eastAsia="Calibri" w:hAnsi="Sylfaen" w:cs="Calibri"/>
        </w:rPr>
        <w:t xml:space="preserve">წარმოდგენილი ანალიზი ხაზს უსვამს, რომ სავალუტო კურსის რისკი ამ მომენტისთვის არის უმნიშვნელოვანესი მაკროეკონომიკური რისკი, რომლის წინაშეც მოცემულ საწარმოთა ჯგუფი დგას. განხილული ექვსივე საწარმო მნიშვნელოვნად არის დამოკიდებული გაცვლითი კურსის ცვლილებაზე. მოცემული ანალიზი მიუთითებს, რომ გაცვლითი კურსის შოკის გავლენა ძალიან დიდია საწარმოთა ჯამურ მაჩვენებლებზე: გადასახადების შემდეგ წმინდა მოგების შემცირება და წმინდა ღირებულების შემცირება შეადგენს დაახლოებით 3,199 მლნ ლარს, ხოლო კომპანიების ვალის ჯამურ აქტივებთან თანაფარდობის კოეფიციენტი იზრდება 38%-ზე მეტად. გადასახადების შემდეგ წმინდა მოგების უარყოფითი ცვლილება შეადგენს საქართველოს მშპ-ს დაახლოებით 5%-ს. </w:t>
      </w:r>
    </w:p>
    <w:p w14:paraId="294F8E1E" w14:textId="77777777" w:rsidR="003B55C8" w:rsidRPr="003B55C8" w:rsidRDefault="003B55C8" w:rsidP="003B55C8">
      <w:pPr>
        <w:jc w:val="both"/>
        <w:rPr>
          <w:rFonts w:ascii="Sylfaen" w:eastAsia="Calibri" w:hAnsi="Sylfaen" w:cs="Calibri"/>
        </w:rPr>
      </w:pPr>
      <w:r w:rsidRPr="003B55C8">
        <w:rPr>
          <w:rFonts w:ascii="Sylfaen" w:eastAsia="Calibri" w:hAnsi="Sylfaen" w:cs="Calibri"/>
        </w:rPr>
        <w:t>ყოველივე ზემოაღნიშნული მიუთითებს, რომ გაცვლითი კურსის შოკის რეალიზაციის შემთხვევაში გარდა დაგეგმილი საბიუჯეტო შენატანებისა, სახელმწიფოს მოუწევს დაახლოებით 3,199 მლნ ლარის შენატანების განხორციელება აღნიშნულ საწარმოებში, რაც დამატებითი ფინანსურ ტვირთად დააწვება სახელმწიფოს.</w:t>
      </w:r>
    </w:p>
    <w:p w14:paraId="6C0BDB8E" w14:textId="77777777" w:rsidR="003B55C8" w:rsidRPr="003B55C8" w:rsidRDefault="003B55C8" w:rsidP="003B55C8">
      <w:pPr>
        <w:spacing w:before="240"/>
        <w:jc w:val="both"/>
        <w:rPr>
          <w:rFonts w:ascii="Sylfaen" w:eastAsia="Calibri" w:hAnsi="Sylfaen" w:cs="Calibri"/>
        </w:rPr>
      </w:pPr>
      <w:r w:rsidRPr="003B55C8">
        <w:rPr>
          <w:rFonts w:ascii="Sylfaen" w:eastAsia="Calibri" w:hAnsi="Sylfaen" w:cs="Calibri"/>
        </w:rPr>
        <w:t>ანალიზი მიუთითებს, რომ სახელმწიფო საწარმოები გაცვლითი კურსის გაუფასურებისგან განსხვავებით გაცილებით ნაკლებად რეაგირებენ ეკონომიკურ დაღმასვლებზე და გაზრდილ საპროცენტო განაკვეთებზე. ასევე, მოსალოდნელია, რომ ეკონომიკური დაღმასვლა, საპროცენტო განაკვეთის ზრდა  კორელირებული და კომბინირებული იქნება ვალუტის გაცვლითი კურსის გაუფასურებასთან, რაც საბოლოოდ გამოიწვევს დიდ ნეგატიურ ეფექტებს, როგორც აღწერილია მოცემულ ანალიზში.</w:t>
      </w:r>
    </w:p>
    <w:p w14:paraId="566E1D8C" w14:textId="77777777" w:rsidR="003B55C8" w:rsidRPr="0031743C" w:rsidRDefault="003B55C8" w:rsidP="003B55C8">
      <w:pPr>
        <w:tabs>
          <w:tab w:val="left" w:pos="6804"/>
        </w:tabs>
        <w:spacing w:line="240" w:lineRule="auto"/>
        <w:rPr>
          <w:rFonts w:ascii="Sylfaen" w:eastAsia="Merriweather" w:hAnsi="Sylfaen" w:cs="Merriweather"/>
        </w:rPr>
      </w:pPr>
    </w:p>
    <w:p w14:paraId="0F3B5EA9" w14:textId="77777777" w:rsidR="0023367B" w:rsidRPr="0031743C" w:rsidRDefault="00185C05" w:rsidP="00361B79">
      <w:pPr>
        <w:pStyle w:val="Heading1"/>
        <w:rPr>
          <w:rFonts w:ascii="Sylfaen" w:eastAsia="Calibri" w:hAnsi="Sylfaen" w:cs="Calibri"/>
          <w:color w:val="2F5496"/>
          <w:sz w:val="26"/>
          <w:szCs w:val="26"/>
        </w:rPr>
      </w:pPr>
      <w:bookmarkStart w:id="103" w:name="_Toc120623597"/>
      <w:r w:rsidRPr="0031743C">
        <w:rPr>
          <w:rFonts w:ascii="Sylfaen" w:eastAsia="Calibri" w:hAnsi="Sylfaen" w:cs="Calibri"/>
          <w:color w:val="2F5496"/>
          <w:sz w:val="26"/>
          <w:szCs w:val="26"/>
        </w:rPr>
        <w:t>სახელმწიფო საწარმოთა სახელფასო პრაქტიკები</w:t>
      </w:r>
      <w:bookmarkEnd w:id="103"/>
    </w:p>
    <w:p w14:paraId="73AB4299" w14:textId="4239315F" w:rsidR="0023367B" w:rsidRPr="0031743C" w:rsidRDefault="00185C05" w:rsidP="007C396E">
      <w:pPr>
        <w:numPr>
          <w:ilvl w:val="0"/>
          <w:numId w:val="15"/>
        </w:numPr>
        <w:spacing w:line="259" w:lineRule="auto"/>
        <w:ind w:left="360"/>
        <w:jc w:val="both"/>
        <w:rPr>
          <w:rFonts w:ascii="Sylfaen" w:eastAsia="Calibri" w:hAnsi="Sylfaen" w:cs="Calibri"/>
        </w:rPr>
      </w:pPr>
      <w:r w:rsidRPr="0031743C">
        <w:rPr>
          <w:rFonts w:ascii="Sylfaen" w:eastAsia="Calibri" w:hAnsi="Sylfaen" w:cs="Calibri"/>
        </w:rPr>
        <w:t>სახელმწიფო საწარმოებისთვის</w:t>
      </w:r>
      <w:r w:rsidR="00A24297" w:rsidRPr="0031743C">
        <w:rPr>
          <w:rFonts w:ascii="Sylfaen" w:eastAsia="Calibri" w:hAnsi="Sylfaen" w:cs="Calibri"/>
          <w:lang w:val="ka-GE"/>
        </w:rPr>
        <w:t>, სხვა საჯარო დაწესებულებების</w:t>
      </w:r>
      <w:r w:rsidR="004607E4">
        <w:rPr>
          <w:rFonts w:ascii="Sylfaen" w:eastAsia="Calibri" w:hAnsi="Sylfaen" w:cs="Calibri"/>
          <w:lang w:val="ka-GE"/>
        </w:rPr>
        <w:t>გ</w:t>
      </w:r>
      <w:r w:rsidR="00A24297" w:rsidRPr="0031743C">
        <w:rPr>
          <w:rFonts w:ascii="Sylfaen" w:eastAsia="Calibri" w:hAnsi="Sylfaen" w:cs="Calibri"/>
          <w:lang w:val="ka-GE"/>
        </w:rPr>
        <w:t>ა</w:t>
      </w:r>
      <w:r w:rsidR="004607E4">
        <w:rPr>
          <w:rFonts w:ascii="Sylfaen" w:eastAsia="Calibri" w:hAnsi="Sylfaen" w:cs="Calibri"/>
          <w:lang w:val="ka-GE"/>
        </w:rPr>
        <w:t>ნ განსხვავებით</w:t>
      </w:r>
      <w:r w:rsidR="00A24297" w:rsidRPr="0031743C">
        <w:rPr>
          <w:rFonts w:ascii="Sylfaen" w:eastAsia="Calibri" w:hAnsi="Sylfaen" w:cs="Calibri"/>
          <w:lang w:val="ka-GE"/>
        </w:rPr>
        <w:t>,</w:t>
      </w:r>
      <w:r w:rsidRPr="0031743C">
        <w:rPr>
          <w:rFonts w:ascii="Sylfaen" w:eastAsia="Calibri" w:hAnsi="Sylfaen" w:cs="Calibri"/>
        </w:rPr>
        <w:t xml:space="preserve"> არ არსებობს შრომის ანაზღაურების შესახებ ერთიანი ჩარჩო. სახელმწიფო საწარმოთა რეფორმამ უნდა უზრუნველყოს საკითხის დარეგულირება. ამ ნაწილში რეფორმის ამოცანას არ წარმოადგენს სახელფასო ფონდის შემცირება, რაციონალური იქნება მიზნობრივ მაჩვენებლად კერძო სექტორის ცალკეული მონათესავე საწარმოების სახელფასო დონეებთან დაახლოება, პარალელურ რეჟიმში კი აუცილებელია სახელმწიფო საწარმოებში ანაზღაურების ცენტრალიზებული მკაფიო ჩარჩოს შემუშავება, რომელიც უზრუნველყოფს </w:t>
      </w:r>
      <w:r w:rsidR="00A24297" w:rsidRPr="0031743C">
        <w:rPr>
          <w:rFonts w:ascii="Sylfaen" w:eastAsia="Calibri" w:hAnsi="Sylfaen" w:cs="Calibri"/>
          <w:lang w:val="ka-GE"/>
        </w:rPr>
        <w:t xml:space="preserve">ეფექტიანობას, </w:t>
      </w:r>
      <w:r w:rsidRPr="0031743C">
        <w:rPr>
          <w:rFonts w:ascii="Sylfaen" w:eastAsia="Calibri" w:hAnsi="Sylfaen" w:cs="Calibri"/>
        </w:rPr>
        <w:t xml:space="preserve">ანგარიშვალდებულებას, </w:t>
      </w:r>
      <w:r w:rsidR="00A24297" w:rsidRPr="0031743C">
        <w:rPr>
          <w:rFonts w:ascii="Sylfaen" w:eastAsia="Calibri" w:hAnsi="Sylfaen" w:cs="Calibri"/>
          <w:lang w:val="ka-GE"/>
        </w:rPr>
        <w:t xml:space="preserve">და </w:t>
      </w:r>
      <w:r w:rsidRPr="0031743C">
        <w:rPr>
          <w:rFonts w:ascii="Sylfaen" w:eastAsia="Calibri" w:hAnsi="Sylfaen" w:cs="Calibri"/>
        </w:rPr>
        <w:t>მაქსიმალურ გამჭვირვალობას.</w:t>
      </w:r>
    </w:p>
    <w:p w14:paraId="0C26D32F" w14:textId="77777777" w:rsidR="0023367B" w:rsidRPr="0031743C" w:rsidRDefault="00185C05" w:rsidP="007C396E">
      <w:pPr>
        <w:numPr>
          <w:ilvl w:val="0"/>
          <w:numId w:val="15"/>
        </w:numPr>
        <w:spacing w:line="259" w:lineRule="auto"/>
        <w:ind w:left="360"/>
        <w:jc w:val="both"/>
        <w:rPr>
          <w:rFonts w:ascii="Sylfaen" w:eastAsia="Calibri" w:hAnsi="Sylfaen" w:cs="Calibri"/>
        </w:rPr>
      </w:pPr>
      <w:r w:rsidRPr="0031743C">
        <w:rPr>
          <w:rFonts w:ascii="Sylfaen" w:eastAsia="Calibri" w:hAnsi="Sylfaen" w:cs="Calibri"/>
        </w:rPr>
        <w:t xml:space="preserve">სახელმწიფო საწარმოებში ჭარბი დასაქმება რჩება ისტორიულ </w:t>
      </w:r>
      <w:r w:rsidR="00A24297" w:rsidRPr="0031743C">
        <w:rPr>
          <w:rFonts w:ascii="Sylfaen" w:eastAsia="Calibri" w:hAnsi="Sylfaen" w:cs="Calibri"/>
        </w:rPr>
        <w:t>არაეფექტიანო</w:t>
      </w:r>
      <w:r w:rsidRPr="0031743C">
        <w:rPr>
          <w:rFonts w:ascii="Sylfaen" w:eastAsia="Calibri" w:hAnsi="Sylfaen" w:cs="Calibri"/>
        </w:rPr>
        <w:t xml:space="preserve">ბად, აღნიშნული მეტად გამოკვეთილია ისეთ ქვეყნებში, სადაც არ განხორციელებელია სახელმწიფო საწარმოთა კორპორატიზაცია, კორპორატიზაციის შემთხვევაშიც კი კერძო სექტორი ინარჩუნებს უფრო მეტ </w:t>
      </w:r>
      <w:r w:rsidR="00A24297" w:rsidRPr="0031743C">
        <w:rPr>
          <w:rFonts w:ascii="Sylfaen" w:eastAsia="Calibri" w:hAnsi="Sylfaen" w:cs="Calibri"/>
        </w:rPr>
        <w:t>ეფექტიანო</w:t>
      </w:r>
      <w:r w:rsidRPr="0031743C">
        <w:rPr>
          <w:rFonts w:ascii="Sylfaen" w:eastAsia="Calibri" w:hAnsi="Sylfaen" w:cs="Calibri"/>
        </w:rPr>
        <w:t xml:space="preserve">ბას. ამასთან, ჭარბი დასაქმება ყველა შემთხვევაში არ გულისხმობს ასეთივე პროპორციით ჭარბ სახელფასო ხარჯებს. </w:t>
      </w:r>
    </w:p>
    <w:p w14:paraId="48805F41" w14:textId="77777777" w:rsidR="0023367B" w:rsidRPr="0031743C" w:rsidRDefault="00185C05" w:rsidP="007C396E">
      <w:pPr>
        <w:numPr>
          <w:ilvl w:val="0"/>
          <w:numId w:val="15"/>
        </w:numPr>
        <w:spacing w:line="259" w:lineRule="auto"/>
        <w:ind w:left="360"/>
        <w:jc w:val="both"/>
        <w:rPr>
          <w:rFonts w:ascii="Sylfaen" w:eastAsia="Calibri" w:hAnsi="Sylfaen" w:cs="Calibri"/>
        </w:rPr>
      </w:pPr>
      <w:r w:rsidRPr="0031743C">
        <w:rPr>
          <w:rFonts w:ascii="Sylfaen" w:eastAsia="Calibri" w:hAnsi="Sylfaen" w:cs="Calibri"/>
        </w:rPr>
        <w:lastRenderedPageBreak/>
        <w:t xml:space="preserve">სახელმწიფო საწარმოთა სექტორში 2020 წლის დეკემბრის თვის მდგომარეობით დასაქმებული იყო 57460-მდე ადამიანი, ხოლო 2021 წლის ბოლოსთვის - 59300-მდე; </w:t>
      </w:r>
    </w:p>
    <w:p w14:paraId="7FD32EC1" w14:textId="77777777" w:rsidR="0023367B" w:rsidRPr="0031743C" w:rsidRDefault="00185C05" w:rsidP="007C396E">
      <w:pPr>
        <w:numPr>
          <w:ilvl w:val="0"/>
          <w:numId w:val="15"/>
        </w:numPr>
        <w:spacing w:line="259" w:lineRule="auto"/>
        <w:ind w:left="360"/>
        <w:jc w:val="both"/>
        <w:rPr>
          <w:rFonts w:ascii="Sylfaen" w:eastAsia="Calibri" w:hAnsi="Sylfaen" w:cs="Calibri"/>
        </w:rPr>
      </w:pPr>
      <w:r w:rsidRPr="0031743C">
        <w:rPr>
          <w:rFonts w:ascii="Sylfaen" w:eastAsia="Calibri" w:hAnsi="Sylfaen" w:cs="Calibri"/>
        </w:rPr>
        <w:t xml:space="preserve">სექტორში 2020 წლის დარიცხულმა წლიურმა ხელფასმა შეადგინა 800 მლნ ლარი, ხოლო 2021 წლის ამავე მაჩვენებელმა - 907 მლნ ლარი. </w:t>
      </w:r>
    </w:p>
    <w:p w14:paraId="63B5A2C3" w14:textId="77777777" w:rsidR="0023367B" w:rsidRPr="0031743C" w:rsidRDefault="00185C05" w:rsidP="007C396E">
      <w:pPr>
        <w:numPr>
          <w:ilvl w:val="0"/>
          <w:numId w:val="15"/>
        </w:numPr>
        <w:spacing w:after="160" w:line="259" w:lineRule="auto"/>
        <w:ind w:left="360"/>
        <w:jc w:val="both"/>
        <w:rPr>
          <w:rFonts w:ascii="Sylfaen" w:eastAsia="Calibri" w:hAnsi="Sylfaen" w:cs="Calibri"/>
        </w:rPr>
      </w:pPr>
      <w:r w:rsidRPr="0031743C">
        <w:rPr>
          <w:rFonts w:ascii="Sylfaen" w:eastAsia="Calibri" w:hAnsi="Sylfaen" w:cs="Calibri"/>
        </w:rPr>
        <w:t>ჯამური დასაქმების 60%-მდე მოდის TOP-10 საწარმოზე;</w:t>
      </w:r>
    </w:p>
    <w:p w14:paraId="4A320E65" w14:textId="77777777" w:rsidR="00BE1693" w:rsidRPr="0031743C" w:rsidRDefault="00BE1693" w:rsidP="000E4F31">
      <w:pPr>
        <w:spacing w:after="160" w:line="259" w:lineRule="auto"/>
        <w:ind w:left="360"/>
        <w:jc w:val="both"/>
        <w:rPr>
          <w:rFonts w:ascii="Sylfaen" w:eastAsia="Calibri" w:hAnsi="Sylfaen" w:cs="Calibri"/>
        </w:rPr>
      </w:pPr>
    </w:p>
    <w:p w14:paraId="7D5F26AF" w14:textId="77777777" w:rsidR="00BE1693" w:rsidRPr="0031743C" w:rsidRDefault="00BE1693" w:rsidP="000E4F31">
      <w:pPr>
        <w:spacing w:after="160" w:line="259" w:lineRule="auto"/>
        <w:jc w:val="both"/>
        <w:rPr>
          <w:rFonts w:ascii="Sylfaen" w:eastAsia="Calibri" w:hAnsi="Sylfaen" w:cs="Calibri"/>
          <w:lang w:val="ka-GE"/>
        </w:rPr>
      </w:pPr>
      <w:r w:rsidRPr="0031743C">
        <w:rPr>
          <w:rFonts w:ascii="Sylfaen" w:eastAsia="Calibri" w:hAnsi="Sylfaen" w:cs="Calibri"/>
          <w:lang w:val="ka-GE"/>
        </w:rPr>
        <w:t>ცხრილი 1</w:t>
      </w:r>
    </w:p>
    <w:tbl>
      <w:tblPr>
        <w:tblStyle w:val="8"/>
        <w:tblW w:w="9350" w:type="dxa"/>
        <w:tblLayout w:type="fixed"/>
        <w:tblLook w:val="0400" w:firstRow="0" w:lastRow="0" w:firstColumn="0" w:lastColumn="0" w:noHBand="0" w:noVBand="1"/>
      </w:tblPr>
      <w:tblGrid>
        <w:gridCol w:w="7179"/>
        <w:gridCol w:w="1086"/>
        <w:gridCol w:w="1085"/>
      </w:tblGrid>
      <w:tr w:rsidR="0023367B" w:rsidRPr="0031743C" w14:paraId="75AFDFE0" w14:textId="77777777" w:rsidTr="00777DB0">
        <w:trPr>
          <w:trHeight w:val="288"/>
          <w:tblHeader/>
        </w:trPr>
        <w:tc>
          <w:tcPr>
            <w:tcW w:w="7179" w:type="dxa"/>
            <w:tcBorders>
              <w:top w:val="single" w:sz="4" w:space="0" w:color="000000"/>
              <w:left w:val="single" w:sz="4" w:space="0" w:color="000000"/>
              <w:bottom w:val="nil"/>
              <w:right w:val="nil"/>
            </w:tcBorders>
            <w:shd w:val="clear" w:color="auto" w:fill="auto"/>
            <w:vAlign w:val="center"/>
          </w:tcPr>
          <w:p w14:paraId="465BFA4A" w14:textId="77777777" w:rsidR="0023367B" w:rsidRPr="0031743C" w:rsidRDefault="00185C05" w:rsidP="000E4F31">
            <w:pPr>
              <w:spacing w:line="240" w:lineRule="auto"/>
              <w:jc w:val="center"/>
              <w:rPr>
                <w:rFonts w:ascii="Sylfaen" w:eastAsia="Calibri" w:hAnsi="Sylfaen" w:cs="Calibri"/>
                <w:b/>
              </w:rPr>
            </w:pPr>
            <w:r w:rsidRPr="0031743C">
              <w:rPr>
                <w:rFonts w:ascii="Sylfaen" w:eastAsia="Calibri" w:hAnsi="Sylfaen" w:cs="Calibri"/>
                <w:b/>
              </w:rPr>
              <w:t>TOP - 10 დამსაქმებელი (</w:t>
            </w:r>
            <w:r w:rsidR="004607E4">
              <w:rPr>
                <w:rFonts w:ascii="Sylfaen" w:eastAsia="Calibri" w:hAnsi="Sylfaen" w:cs="Calibri"/>
                <w:b/>
                <w:lang w:val="ka-GE"/>
              </w:rPr>
              <w:t xml:space="preserve">დასაქმებულთა </w:t>
            </w:r>
            <w:r w:rsidRPr="0031743C">
              <w:rPr>
                <w:rFonts w:ascii="Sylfaen" w:eastAsia="Calibri" w:hAnsi="Sylfaen" w:cs="Calibri"/>
                <w:b/>
              </w:rPr>
              <w:t>რიცხოვნობა, დეკემბრის ბოლო)</w:t>
            </w:r>
          </w:p>
        </w:tc>
        <w:tc>
          <w:tcPr>
            <w:tcW w:w="1086" w:type="dxa"/>
            <w:tcBorders>
              <w:top w:val="single" w:sz="4" w:space="0" w:color="000000"/>
              <w:left w:val="nil"/>
              <w:bottom w:val="nil"/>
              <w:right w:val="nil"/>
            </w:tcBorders>
            <w:shd w:val="clear" w:color="auto" w:fill="auto"/>
            <w:vAlign w:val="center"/>
          </w:tcPr>
          <w:p w14:paraId="519DC651" w14:textId="77777777" w:rsidR="0023367B" w:rsidRPr="0031743C" w:rsidRDefault="00185C05" w:rsidP="000E4F31">
            <w:pPr>
              <w:spacing w:line="240" w:lineRule="auto"/>
              <w:jc w:val="center"/>
              <w:rPr>
                <w:rFonts w:ascii="Sylfaen" w:eastAsia="Calibri" w:hAnsi="Sylfaen" w:cs="Calibri"/>
                <w:b/>
              </w:rPr>
            </w:pPr>
            <w:r w:rsidRPr="0031743C">
              <w:rPr>
                <w:rFonts w:ascii="Sylfaen" w:eastAsia="Calibri" w:hAnsi="Sylfaen" w:cs="Calibri"/>
                <w:b/>
              </w:rPr>
              <w:t>2020</w:t>
            </w:r>
          </w:p>
        </w:tc>
        <w:tc>
          <w:tcPr>
            <w:tcW w:w="1085" w:type="dxa"/>
            <w:tcBorders>
              <w:top w:val="single" w:sz="4" w:space="0" w:color="000000"/>
              <w:left w:val="nil"/>
              <w:bottom w:val="nil"/>
              <w:right w:val="single" w:sz="4" w:space="0" w:color="000000"/>
            </w:tcBorders>
            <w:shd w:val="clear" w:color="auto" w:fill="auto"/>
            <w:vAlign w:val="center"/>
          </w:tcPr>
          <w:p w14:paraId="2CCDFEAC" w14:textId="77777777" w:rsidR="0023367B" w:rsidRPr="0031743C" w:rsidRDefault="00185C05" w:rsidP="000E4F31">
            <w:pPr>
              <w:spacing w:line="240" w:lineRule="auto"/>
              <w:jc w:val="center"/>
              <w:rPr>
                <w:rFonts w:ascii="Sylfaen" w:eastAsia="Calibri" w:hAnsi="Sylfaen" w:cs="Calibri"/>
                <w:b/>
              </w:rPr>
            </w:pPr>
            <w:r w:rsidRPr="0031743C">
              <w:rPr>
                <w:rFonts w:ascii="Sylfaen" w:eastAsia="Calibri" w:hAnsi="Sylfaen" w:cs="Calibri"/>
                <w:b/>
              </w:rPr>
              <w:t>2021</w:t>
            </w:r>
          </w:p>
        </w:tc>
      </w:tr>
      <w:tr w:rsidR="0023367B" w:rsidRPr="0031743C" w14:paraId="7C754398" w14:textId="77777777">
        <w:trPr>
          <w:trHeight w:val="288"/>
        </w:trPr>
        <w:tc>
          <w:tcPr>
            <w:tcW w:w="7179" w:type="dxa"/>
            <w:tcBorders>
              <w:top w:val="nil"/>
              <w:left w:val="single" w:sz="4" w:space="0" w:color="000000"/>
              <w:bottom w:val="nil"/>
              <w:right w:val="nil"/>
            </w:tcBorders>
            <w:shd w:val="clear" w:color="auto" w:fill="auto"/>
            <w:vAlign w:val="center"/>
          </w:tcPr>
          <w:p w14:paraId="772C9AF1" w14:textId="77777777" w:rsidR="0023367B" w:rsidRPr="0031743C" w:rsidRDefault="00185C05" w:rsidP="000E4F31">
            <w:pPr>
              <w:spacing w:line="240" w:lineRule="auto"/>
              <w:rPr>
                <w:rFonts w:ascii="Sylfaen" w:eastAsia="Calibri" w:hAnsi="Sylfaen" w:cs="Calibri"/>
              </w:rPr>
            </w:pPr>
            <w:r w:rsidRPr="0031743C">
              <w:rPr>
                <w:rFonts w:ascii="Sylfaen" w:eastAsia="Calibri" w:hAnsi="Sylfaen" w:cs="Calibri"/>
              </w:rPr>
              <w:t>სს საქართველოს რკინიგზა</w:t>
            </w:r>
          </w:p>
        </w:tc>
        <w:tc>
          <w:tcPr>
            <w:tcW w:w="1086" w:type="dxa"/>
            <w:tcBorders>
              <w:top w:val="nil"/>
              <w:left w:val="nil"/>
              <w:bottom w:val="nil"/>
              <w:right w:val="nil"/>
            </w:tcBorders>
            <w:shd w:val="clear" w:color="auto" w:fill="auto"/>
            <w:vAlign w:val="center"/>
          </w:tcPr>
          <w:p w14:paraId="05411873"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12273</w:t>
            </w:r>
          </w:p>
        </w:tc>
        <w:tc>
          <w:tcPr>
            <w:tcW w:w="1085" w:type="dxa"/>
            <w:tcBorders>
              <w:top w:val="nil"/>
              <w:left w:val="nil"/>
              <w:bottom w:val="nil"/>
              <w:right w:val="single" w:sz="4" w:space="0" w:color="000000"/>
            </w:tcBorders>
            <w:shd w:val="clear" w:color="auto" w:fill="auto"/>
            <w:vAlign w:val="center"/>
          </w:tcPr>
          <w:p w14:paraId="2D53A1DC"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12119</w:t>
            </w:r>
          </w:p>
        </w:tc>
      </w:tr>
      <w:tr w:rsidR="0023367B" w:rsidRPr="0031743C" w14:paraId="035320D0" w14:textId="77777777">
        <w:trPr>
          <w:trHeight w:val="288"/>
        </w:trPr>
        <w:tc>
          <w:tcPr>
            <w:tcW w:w="7179" w:type="dxa"/>
            <w:tcBorders>
              <w:top w:val="nil"/>
              <w:left w:val="single" w:sz="4" w:space="0" w:color="000000"/>
              <w:bottom w:val="nil"/>
              <w:right w:val="nil"/>
            </w:tcBorders>
            <w:shd w:val="clear" w:color="auto" w:fill="auto"/>
            <w:vAlign w:val="center"/>
          </w:tcPr>
          <w:p w14:paraId="39AF13C8" w14:textId="77777777" w:rsidR="0023367B" w:rsidRPr="0031743C" w:rsidRDefault="00185C05" w:rsidP="000E4F31">
            <w:pPr>
              <w:spacing w:line="240" w:lineRule="auto"/>
              <w:rPr>
                <w:rFonts w:ascii="Sylfaen" w:eastAsia="Calibri" w:hAnsi="Sylfaen" w:cs="Calibri"/>
              </w:rPr>
            </w:pPr>
            <w:r w:rsidRPr="0031743C">
              <w:rPr>
                <w:rFonts w:ascii="Sylfaen" w:eastAsia="Calibri" w:hAnsi="Sylfaen" w:cs="Calibri"/>
              </w:rPr>
              <w:t>შპს თბილისის სატრანსპორტო კომპანია</w:t>
            </w:r>
          </w:p>
        </w:tc>
        <w:tc>
          <w:tcPr>
            <w:tcW w:w="1086" w:type="dxa"/>
            <w:tcBorders>
              <w:top w:val="nil"/>
              <w:left w:val="nil"/>
              <w:bottom w:val="nil"/>
              <w:right w:val="nil"/>
            </w:tcBorders>
            <w:shd w:val="clear" w:color="auto" w:fill="auto"/>
            <w:vAlign w:val="center"/>
          </w:tcPr>
          <w:p w14:paraId="0C96B959"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6426</w:t>
            </w:r>
          </w:p>
        </w:tc>
        <w:tc>
          <w:tcPr>
            <w:tcW w:w="1085" w:type="dxa"/>
            <w:tcBorders>
              <w:top w:val="nil"/>
              <w:left w:val="nil"/>
              <w:bottom w:val="nil"/>
              <w:right w:val="single" w:sz="4" w:space="0" w:color="000000"/>
            </w:tcBorders>
            <w:shd w:val="clear" w:color="auto" w:fill="auto"/>
            <w:vAlign w:val="center"/>
          </w:tcPr>
          <w:p w14:paraId="0D514F12"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6496</w:t>
            </w:r>
          </w:p>
        </w:tc>
      </w:tr>
      <w:tr w:rsidR="0023367B" w:rsidRPr="0031743C" w14:paraId="7D864DA2" w14:textId="77777777">
        <w:trPr>
          <w:trHeight w:val="288"/>
        </w:trPr>
        <w:tc>
          <w:tcPr>
            <w:tcW w:w="7179" w:type="dxa"/>
            <w:tcBorders>
              <w:top w:val="nil"/>
              <w:left w:val="single" w:sz="4" w:space="0" w:color="000000"/>
              <w:bottom w:val="nil"/>
              <w:right w:val="nil"/>
            </w:tcBorders>
            <w:shd w:val="clear" w:color="auto" w:fill="auto"/>
            <w:vAlign w:val="center"/>
          </w:tcPr>
          <w:p w14:paraId="271E72AD" w14:textId="77777777" w:rsidR="0023367B" w:rsidRPr="0031743C" w:rsidRDefault="00185C05" w:rsidP="000E4F31">
            <w:pPr>
              <w:spacing w:line="240" w:lineRule="auto"/>
              <w:rPr>
                <w:rFonts w:ascii="Sylfaen" w:eastAsia="Calibri" w:hAnsi="Sylfaen" w:cs="Calibri"/>
              </w:rPr>
            </w:pPr>
            <w:r w:rsidRPr="0031743C">
              <w:rPr>
                <w:rFonts w:ascii="Sylfaen" w:eastAsia="Calibri" w:hAnsi="Sylfaen" w:cs="Calibri"/>
              </w:rPr>
              <w:t>შპს თბილსერვის ჯგუფი</w:t>
            </w:r>
          </w:p>
        </w:tc>
        <w:tc>
          <w:tcPr>
            <w:tcW w:w="1086" w:type="dxa"/>
            <w:tcBorders>
              <w:top w:val="nil"/>
              <w:left w:val="nil"/>
              <w:bottom w:val="nil"/>
              <w:right w:val="nil"/>
            </w:tcBorders>
            <w:shd w:val="clear" w:color="auto" w:fill="auto"/>
            <w:vAlign w:val="center"/>
          </w:tcPr>
          <w:p w14:paraId="562229A5"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4990</w:t>
            </w:r>
          </w:p>
        </w:tc>
        <w:tc>
          <w:tcPr>
            <w:tcW w:w="1085" w:type="dxa"/>
            <w:tcBorders>
              <w:top w:val="nil"/>
              <w:left w:val="nil"/>
              <w:bottom w:val="nil"/>
              <w:right w:val="single" w:sz="4" w:space="0" w:color="000000"/>
            </w:tcBorders>
            <w:shd w:val="clear" w:color="auto" w:fill="auto"/>
            <w:vAlign w:val="center"/>
          </w:tcPr>
          <w:p w14:paraId="77A484C4"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5062</w:t>
            </w:r>
          </w:p>
        </w:tc>
      </w:tr>
      <w:tr w:rsidR="0023367B" w:rsidRPr="0031743C" w14:paraId="7E0B817C" w14:textId="77777777">
        <w:trPr>
          <w:trHeight w:val="288"/>
        </w:trPr>
        <w:tc>
          <w:tcPr>
            <w:tcW w:w="7179" w:type="dxa"/>
            <w:tcBorders>
              <w:top w:val="nil"/>
              <w:left w:val="single" w:sz="4" w:space="0" w:color="000000"/>
              <w:bottom w:val="nil"/>
              <w:right w:val="nil"/>
            </w:tcBorders>
            <w:shd w:val="clear" w:color="auto" w:fill="auto"/>
            <w:vAlign w:val="center"/>
          </w:tcPr>
          <w:p w14:paraId="245D3890" w14:textId="77777777" w:rsidR="0023367B" w:rsidRPr="0031743C" w:rsidRDefault="00185C05" w:rsidP="000E4F31">
            <w:pPr>
              <w:spacing w:line="240" w:lineRule="auto"/>
              <w:rPr>
                <w:rFonts w:ascii="Sylfaen" w:eastAsia="Calibri" w:hAnsi="Sylfaen" w:cs="Calibri"/>
              </w:rPr>
            </w:pPr>
            <w:r w:rsidRPr="0031743C">
              <w:rPr>
                <w:rFonts w:ascii="Sylfaen" w:eastAsia="Calibri" w:hAnsi="Sylfaen" w:cs="Calibri"/>
              </w:rPr>
              <w:t>შპს საქართველოს გაერთიანებული წყალმომარაგების კომპანია</w:t>
            </w:r>
          </w:p>
        </w:tc>
        <w:tc>
          <w:tcPr>
            <w:tcW w:w="1086" w:type="dxa"/>
            <w:tcBorders>
              <w:top w:val="nil"/>
              <w:left w:val="nil"/>
              <w:bottom w:val="nil"/>
              <w:right w:val="nil"/>
            </w:tcBorders>
            <w:shd w:val="clear" w:color="auto" w:fill="auto"/>
            <w:vAlign w:val="center"/>
          </w:tcPr>
          <w:p w14:paraId="274FB7C4"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2880</w:t>
            </w:r>
          </w:p>
        </w:tc>
        <w:tc>
          <w:tcPr>
            <w:tcW w:w="1085" w:type="dxa"/>
            <w:tcBorders>
              <w:top w:val="nil"/>
              <w:left w:val="nil"/>
              <w:bottom w:val="nil"/>
              <w:right w:val="single" w:sz="4" w:space="0" w:color="000000"/>
            </w:tcBorders>
            <w:shd w:val="clear" w:color="auto" w:fill="auto"/>
            <w:vAlign w:val="center"/>
          </w:tcPr>
          <w:p w14:paraId="3849B0AC"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2859</w:t>
            </w:r>
          </w:p>
        </w:tc>
      </w:tr>
      <w:tr w:rsidR="0023367B" w:rsidRPr="0031743C" w14:paraId="0A4FF467" w14:textId="77777777">
        <w:trPr>
          <w:trHeight w:val="288"/>
        </w:trPr>
        <w:tc>
          <w:tcPr>
            <w:tcW w:w="7179" w:type="dxa"/>
            <w:tcBorders>
              <w:top w:val="nil"/>
              <w:left w:val="single" w:sz="4" w:space="0" w:color="000000"/>
              <w:bottom w:val="nil"/>
              <w:right w:val="nil"/>
            </w:tcBorders>
            <w:shd w:val="clear" w:color="auto" w:fill="auto"/>
            <w:vAlign w:val="center"/>
          </w:tcPr>
          <w:p w14:paraId="1A736B6F" w14:textId="77777777" w:rsidR="0023367B" w:rsidRPr="0031743C" w:rsidRDefault="00185C05" w:rsidP="000E4F31">
            <w:pPr>
              <w:spacing w:line="240" w:lineRule="auto"/>
              <w:rPr>
                <w:rFonts w:ascii="Sylfaen" w:eastAsia="Calibri" w:hAnsi="Sylfaen" w:cs="Calibri"/>
              </w:rPr>
            </w:pPr>
            <w:r w:rsidRPr="0031743C">
              <w:rPr>
                <w:rFonts w:ascii="Sylfaen" w:eastAsia="Calibri" w:hAnsi="Sylfaen" w:cs="Calibri"/>
              </w:rPr>
              <w:t>შპს საქართველოს ფოსტა</w:t>
            </w:r>
          </w:p>
        </w:tc>
        <w:tc>
          <w:tcPr>
            <w:tcW w:w="1086" w:type="dxa"/>
            <w:tcBorders>
              <w:top w:val="nil"/>
              <w:left w:val="nil"/>
              <w:bottom w:val="nil"/>
              <w:right w:val="nil"/>
            </w:tcBorders>
            <w:shd w:val="clear" w:color="auto" w:fill="auto"/>
            <w:vAlign w:val="center"/>
          </w:tcPr>
          <w:p w14:paraId="58ED3EB0"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2384</w:t>
            </w:r>
          </w:p>
        </w:tc>
        <w:tc>
          <w:tcPr>
            <w:tcW w:w="1085" w:type="dxa"/>
            <w:tcBorders>
              <w:top w:val="nil"/>
              <w:left w:val="nil"/>
              <w:bottom w:val="nil"/>
              <w:right w:val="single" w:sz="4" w:space="0" w:color="000000"/>
            </w:tcBorders>
            <w:shd w:val="clear" w:color="auto" w:fill="auto"/>
            <w:vAlign w:val="center"/>
          </w:tcPr>
          <w:p w14:paraId="208ADD13"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2126</w:t>
            </w:r>
          </w:p>
        </w:tc>
      </w:tr>
      <w:tr w:rsidR="0023367B" w:rsidRPr="0031743C" w14:paraId="5717D4A7" w14:textId="77777777">
        <w:trPr>
          <w:trHeight w:val="288"/>
        </w:trPr>
        <w:tc>
          <w:tcPr>
            <w:tcW w:w="7179" w:type="dxa"/>
            <w:tcBorders>
              <w:top w:val="nil"/>
              <w:left w:val="single" w:sz="4" w:space="0" w:color="000000"/>
              <w:bottom w:val="nil"/>
              <w:right w:val="nil"/>
            </w:tcBorders>
            <w:shd w:val="clear" w:color="auto" w:fill="auto"/>
            <w:vAlign w:val="center"/>
          </w:tcPr>
          <w:p w14:paraId="385FC65F" w14:textId="77777777" w:rsidR="0023367B" w:rsidRPr="0031743C" w:rsidRDefault="00185C05" w:rsidP="000E4F31">
            <w:pPr>
              <w:spacing w:line="240" w:lineRule="auto"/>
              <w:rPr>
                <w:rFonts w:ascii="Sylfaen" w:eastAsia="Calibri" w:hAnsi="Sylfaen" w:cs="Calibri"/>
              </w:rPr>
            </w:pPr>
            <w:r w:rsidRPr="0031743C">
              <w:rPr>
                <w:rFonts w:ascii="Sylfaen" w:eastAsia="Calibri" w:hAnsi="Sylfaen" w:cs="Calibri"/>
              </w:rPr>
              <w:t>შპს საქართველოს მელიორაცია</w:t>
            </w:r>
          </w:p>
        </w:tc>
        <w:tc>
          <w:tcPr>
            <w:tcW w:w="1086" w:type="dxa"/>
            <w:tcBorders>
              <w:top w:val="nil"/>
              <w:left w:val="nil"/>
              <w:bottom w:val="nil"/>
              <w:right w:val="nil"/>
            </w:tcBorders>
            <w:shd w:val="clear" w:color="auto" w:fill="auto"/>
            <w:vAlign w:val="center"/>
          </w:tcPr>
          <w:p w14:paraId="4D49F1C5"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1543</w:t>
            </w:r>
          </w:p>
        </w:tc>
        <w:tc>
          <w:tcPr>
            <w:tcW w:w="1085" w:type="dxa"/>
            <w:tcBorders>
              <w:top w:val="nil"/>
              <w:left w:val="nil"/>
              <w:bottom w:val="nil"/>
              <w:right w:val="single" w:sz="4" w:space="0" w:color="000000"/>
            </w:tcBorders>
            <w:shd w:val="clear" w:color="auto" w:fill="auto"/>
            <w:vAlign w:val="center"/>
          </w:tcPr>
          <w:p w14:paraId="28CCE271"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1453</w:t>
            </w:r>
          </w:p>
        </w:tc>
      </w:tr>
      <w:tr w:rsidR="0023367B" w:rsidRPr="0031743C" w14:paraId="1A3E6EBB" w14:textId="77777777">
        <w:trPr>
          <w:trHeight w:val="288"/>
        </w:trPr>
        <w:tc>
          <w:tcPr>
            <w:tcW w:w="7179" w:type="dxa"/>
            <w:tcBorders>
              <w:top w:val="nil"/>
              <w:left w:val="single" w:sz="4" w:space="0" w:color="000000"/>
              <w:bottom w:val="nil"/>
              <w:right w:val="nil"/>
            </w:tcBorders>
            <w:shd w:val="clear" w:color="auto" w:fill="auto"/>
            <w:vAlign w:val="center"/>
          </w:tcPr>
          <w:p w14:paraId="4845EF12" w14:textId="77777777" w:rsidR="0023367B" w:rsidRPr="0031743C" w:rsidRDefault="00185C05" w:rsidP="000E4F31">
            <w:pPr>
              <w:spacing w:line="240" w:lineRule="auto"/>
              <w:rPr>
                <w:rFonts w:ascii="Sylfaen" w:eastAsia="Calibri" w:hAnsi="Sylfaen" w:cs="Calibri"/>
              </w:rPr>
            </w:pPr>
            <w:r w:rsidRPr="0031743C">
              <w:rPr>
                <w:rFonts w:ascii="Sylfaen" w:eastAsia="Calibri" w:hAnsi="Sylfaen" w:cs="Calibri"/>
              </w:rPr>
              <w:t>სს საქართველოს სახელმწიფო ელექტროსისტემა</w:t>
            </w:r>
          </w:p>
        </w:tc>
        <w:tc>
          <w:tcPr>
            <w:tcW w:w="1086" w:type="dxa"/>
            <w:tcBorders>
              <w:top w:val="nil"/>
              <w:left w:val="nil"/>
              <w:bottom w:val="nil"/>
              <w:right w:val="nil"/>
            </w:tcBorders>
            <w:shd w:val="clear" w:color="auto" w:fill="auto"/>
            <w:vAlign w:val="center"/>
          </w:tcPr>
          <w:p w14:paraId="3DF16EAA"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1455</w:t>
            </w:r>
          </w:p>
        </w:tc>
        <w:tc>
          <w:tcPr>
            <w:tcW w:w="1085" w:type="dxa"/>
            <w:tcBorders>
              <w:top w:val="nil"/>
              <w:left w:val="nil"/>
              <w:bottom w:val="nil"/>
              <w:right w:val="single" w:sz="4" w:space="0" w:color="000000"/>
            </w:tcBorders>
            <w:shd w:val="clear" w:color="auto" w:fill="auto"/>
            <w:vAlign w:val="center"/>
          </w:tcPr>
          <w:p w14:paraId="722F4386"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1573</w:t>
            </w:r>
          </w:p>
        </w:tc>
      </w:tr>
      <w:tr w:rsidR="0023367B" w:rsidRPr="0031743C" w14:paraId="471E986E" w14:textId="77777777">
        <w:trPr>
          <w:trHeight w:val="288"/>
        </w:trPr>
        <w:tc>
          <w:tcPr>
            <w:tcW w:w="7179" w:type="dxa"/>
            <w:tcBorders>
              <w:top w:val="nil"/>
              <w:left w:val="single" w:sz="4" w:space="0" w:color="000000"/>
              <w:bottom w:val="nil"/>
              <w:right w:val="nil"/>
            </w:tcBorders>
            <w:shd w:val="clear" w:color="auto" w:fill="auto"/>
            <w:vAlign w:val="center"/>
          </w:tcPr>
          <w:p w14:paraId="682AC9EF" w14:textId="77777777" w:rsidR="0023367B" w:rsidRPr="0031743C" w:rsidRDefault="00185C05" w:rsidP="000E4F31">
            <w:pPr>
              <w:spacing w:line="240" w:lineRule="auto"/>
              <w:rPr>
                <w:rFonts w:ascii="Sylfaen" w:eastAsia="Calibri" w:hAnsi="Sylfaen" w:cs="Calibri"/>
              </w:rPr>
            </w:pPr>
            <w:r w:rsidRPr="0031743C">
              <w:rPr>
                <w:rFonts w:ascii="Sylfaen" w:eastAsia="Calibri" w:hAnsi="Sylfaen" w:cs="Calibri"/>
              </w:rPr>
              <w:t>შპს სახელმწიფო კვებითი უზრუნველყოფა</w:t>
            </w:r>
          </w:p>
        </w:tc>
        <w:tc>
          <w:tcPr>
            <w:tcW w:w="1086" w:type="dxa"/>
            <w:tcBorders>
              <w:top w:val="nil"/>
              <w:left w:val="nil"/>
              <w:bottom w:val="nil"/>
              <w:right w:val="nil"/>
            </w:tcBorders>
            <w:shd w:val="clear" w:color="auto" w:fill="auto"/>
            <w:vAlign w:val="center"/>
          </w:tcPr>
          <w:p w14:paraId="4C91B309"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1221</w:t>
            </w:r>
          </w:p>
        </w:tc>
        <w:tc>
          <w:tcPr>
            <w:tcW w:w="1085" w:type="dxa"/>
            <w:tcBorders>
              <w:top w:val="nil"/>
              <w:left w:val="nil"/>
              <w:bottom w:val="nil"/>
              <w:right w:val="single" w:sz="4" w:space="0" w:color="000000"/>
            </w:tcBorders>
            <w:shd w:val="clear" w:color="auto" w:fill="auto"/>
            <w:vAlign w:val="center"/>
          </w:tcPr>
          <w:p w14:paraId="0C8E389D"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1218</w:t>
            </w:r>
          </w:p>
        </w:tc>
      </w:tr>
      <w:tr w:rsidR="0023367B" w:rsidRPr="0031743C" w14:paraId="62BF16CC" w14:textId="77777777">
        <w:trPr>
          <w:trHeight w:val="288"/>
        </w:trPr>
        <w:tc>
          <w:tcPr>
            <w:tcW w:w="7179" w:type="dxa"/>
            <w:tcBorders>
              <w:top w:val="nil"/>
              <w:left w:val="single" w:sz="4" w:space="0" w:color="000000"/>
              <w:bottom w:val="nil"/>
              <w:right w:val="nil"/>
            </w:tcBorders>
            <w:shd w:val="clear" w:color="auto" w:fill="auto"/>
            <w:vAlign w:val="center"/>
          </w:tcPr>
          <w:p w14:paraId="7BCA930B" w14:textId="77777777" w:rsidR="0023367B" w:rsidRPr="0031743C" w:rsidRDefault="00185C05" w:rsidP="000E4F31">
            <w:pPr>
              <w:spacing w:line="240" w:lineRule="auto"/>
              <w:rPr>
                <w:rFonts w:ascii="Sylfaen" w:eastAsia="Calibri" w:hAnsi="Sylfaen" w:cs="Calibri"/>
              </w:rPr>
            </w:pPr>
            <w:r w:rsidRPr="0031743C">
              <w:rPr>
                <w:rFonts w:ascii="Sylfaen" w:eastAsia="Calibri" w:hAnsi="Sylfaen" w:cs="Calibri"/>
              </w:rPr>
              <w:t>შპს რეგიონული ჯანდაცვის ცენტრი</w:t>
            </w:r>
          </w:p>
        </w:tc>
        <w:tc>
          <w:tcPr>
            <w:tcW w:w="1086" w:type="dxa"/>
            <w:tcBorders>
              <w:top w:val="nil"/>
              <w:left w:val="nil"/>
              <w:bottom w:val="nil"/>
              <w:right w:val="nil"/>
            </w:tcBorders>
            <w:shd w:val="clear" w:color="auto" w:fill="auto"/>
            <w:vAlign w:val="center"/>
          </w:tcPr>
          <w:p w14:paraId="2577FA18"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1046</w:t>
            </w:r>
          </w:p>
        </w:tc>
        <w:tc>
          <w:tcPr>
            <w:tcW w:w="1085" w:type="dxa"/>
            <w:tcBorders>
              <w:top w:val="nil"/>
              <w:left w:val="nil"/>
              <w:bottom w:val="nil"/>
              <w:right w:val="single" w:sz="4" w:space="0" w:color="000000"/>
            </w:tcBorders>
            <w:shd w:val="clear" w:color="auto" w:fill="auto"/>
            <w:vAlign w:val="center"/>
          </w:tcPr>
          <w:p w14:paraId="06C2302E"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1137</w:t>
            </w:r>
          </w:p>
        </w:tc>
      </w:tr>
      <w:tr w:rsidR="0023367B" w:rsidRPr="0031743C" w14:paraId="45195AEA" w14:textId="77777777">
        <w:trPr>
          <w:trHeight w:val="288"/>
        </w:trPr>
        <w:tc>
          <w:tcPr>
            <w:tcW w:w="7179" w:type="dxa"/>
            <w:tcBorders>
              <w:top w:val="nil"/>
              <w:left w:val="single" w:sz="4" w:space="0" w:color="000000"/>
              <w:bottom w:val="nil"/>
              <w:right w:val="nil"/>
            </w:tcBorders>
            <w:shd w:val="clear" w:color="auto" w:fill="auto"/>
            <w:vAlign w:val="center"/>
          </w:tcPr>
          <w:p w14:paraId="57DA71E4" w14:textId="77777777" w:rsidR="0023367B" w:rsidRPr="0031743C" w:rsidRDefault="00185C05" w:rsidP="000E4F31">
            <w:pPr>
              <w:spacing w:line="240" w:lineRule="auto"/>
              <w:rPr>
                <w:rFonts w:ascii="Sylfaen" w:eastAsia="Calibri" w:hAnsi="Sylfaen" w:cs="Calibri"/>
              </w:rPr>
            </w:pPr>
            <w:r w:rsidRPr="0031743C">
              <w:rPr>
                <w:rFonts w:ascii="Sylfaen" w:eastAsia="Calibri" w:hAnsi="Sylfaen" w:cs="Calibri"/>
              </w:rPr>
              <w:t>შპს ენგურჰესი</w:t>
            </w:r>
          </w:p>
        </w:tc>
        <w:tc>
          <w:tcPr>
            <w:tcW w:w="1086" w:type="dxa"/>
            <w:tcBorders>
              <w:top w:val="nil"/>
              <w:left w:val="nil"/>
              <w:bottom w:val="nil"/>
              <w:right w:val="nil"/>
            </w:tcBorders>
            <w:shd w:val="clear" w:color="auto" w:fill="auto"/>
            <w:vAlign w:val="center"/>
          </w:tcPr>
          <w:p w14:paraId="7250133D"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1016</w:t>
            </w:r>
          </w:p>
        </w:tc>
        <w:tc>
          <w:tcPr>
            <w:tcW w:w="1085" w:type="dxa"/>
            <w:tcBorders>
              <w:top w:val="nil"/>
              <w:left w:val="nil"/>
              <w:bottom w:val="nil"/>
              <w:right w:val="single" w:sz="4" w:space="0" w:color="000000"/>
            </w:tcBorders>
            <w:shd w:val="clear" w:color="auto" w:fill="auto"/>
            <w:vAlign w:val="center"/>
          </w:tcPr>
          <w:p w14:paraId="04FEFC15" w14:textId="77777777" w:rsidR="0023367B" w:rsidRPr="0031743C" w:rsidRDefault="00185C05" w:rsidP="000E4F31">
            <w:pPr>
              <w:spacing w:line="240" w:lineRule="auto"/>
              <w:jc w:val="center"/>
              <w:rPr>
                <w:rFonts w:ascii="Sylfaen" w:eastAsia="Calibri" w:hAnsi="Sylfaen" w:cs="Calibri"/>
              </w:rPr>
            </w:pPr>
            <w:r w:rsidRPr="0031743C">
              <w:rPr>
                <w:rFonts w:ascii="Sylfaen" w:eastAsia="Calibri" w:hAnsi="Sylfaen" w:cs="Calibri"/>
              </w:rPr>
              <w:t>1037</w:t>
            </w:r>
          </w:p>
        </w:tc>
      </w:tr>
      <w:tr w:rsidR="0023367B" w:rsidRPr="0031743C" w14:paraId="752E2C6D" w14:textId="77777777">
        <w:trPr>
          <w:trHeight w:val="288"/>
        </w:trPr>
        <w:tc>
          <w:tcPr>
            <w:tcW w:w="7179" w:type="dxa"/>
            <w:tcBorders>
              <w:top w:val="nil"/>
              <w:left w:val="single" w:sz="4" w:space="0" w:color="000000"/>
              <w:bottom w:val="nil"/>
              <w:right w:val="nil"/>
            </w:tcBorders>
            <w:shd w:val="clear" w:color="auto" w:fill="auto"/>
            <w:vAlign w:val="center"/>
          </w:tcPr>
          <w:p w14:paraId="78C1A011" w14:textId="77777777" w:rsidR="0023367B" w:rsidRPr="0031743C" w:rsidRDefault="00185C05" w:rsidP="000E4F31">
            <w:pPr>
              <w:spacing w:line="240" w:lineRule="auto"/>
              <w:jc w:val="center"/>
              <w:rPr>
                <w:rFonts w:ascii="Sylfaen" w:eastAsia="Calibri" w:hAnsi="Sylfaen" w:cs="Calibri"/>
                <w:b/>
              </w:rPr>
            </w:pPr>
            <w:r w:rsidRPr="0031743C">
              <w:rPr>
                <w:rFonts w:ascii="Sylfaen" w:eastAsia="Calibri" w:hAnsi="Sylfaen" w:cs="Calibri"/>
                <w:b/>
              </w:rPr>
              <w:t>სულ</w:t>
            </w:r>
          </w:p>
        </w:tc>
        <w:tc>
          <w:tcPr>
            <w:tcW w:w="1086" w:type="dxa"/>
            <w:tcBorders>
              <w:top w:val="nil"/>
              <w:left w:val="nil"/>
              <w:bottom w:val="nil"/>
              <w:right w:val="nil"/>
            </w:tcBorders>
            <w:shd w:val="clear" w:color="auto" w:fill="auto"/>
            <w:vAlign w:val="center"/>
          </w:tcPr>
          <w:p w14:paraId="37269CF2" w14:textId="77777777" w:rsidR="0023367B" w:rsidRPr="0031743C" w:rsidRDefault="00185C05" w:rsidP="000E4F31">
            <w:pPr>
              <w:spacing w:line="240" w:lineRule="auto"/>
              <w:jc w:val="center"/>
              <w:rPr>
                <w:rFonts w:ascii="Sylfaen" w:eastAsia="Calibri" w:hAnsi="Sylfaen" w:cs="Calibri"/>
                <w:b/>
              </w:rPr>
            </w:pPr>
            <w:r w:rsidRPr="0031743C">
              <w:rPr>
                <w:rFonts w:ascii="Sylfaen" w:eastAsia="Calibri" w:hAnsi="Sylfaen" w:cs="Calibri"/>
                <w:b/>
              </w:rPr>
              <w:t>35234</w:t>
            </w:r>
          </w:p>
        </w:tc>
        <w:tc>
          <w:tcPr>
            <w:tcW w:w="1085" w:type="dxa"/>
            <w:tcBorders>
              <w:top w:val="nil"/>
              <w:left w:val="nil"/>
              <w:bottom w:val="nil"/>
              <w:right w:val="single" w:sz="4" w:space="0" w:color="000000"/>
            </w:tcBorders>
            <w:shd w:val="clear" w:color="auto" w:fill="auto"/>
            <w:vAlign w:val="center"/>
          </w:tcPr>
          <w:p w14:paraId="5F5FB1A0" w14:textId="77777777" w:rsidR="0023367B" w:rsidRPr="0031743C" w:rsidRDefault="00185C05" w:rsidP="000E4F31">
            <w:pPr>
              <w:spacing w:line="240" w:lineRule="auto"/>
              <w:jc w:val="center"/>
              <w:rPr>
                <w:rFonts w:ascii="Sylfaen" w:eastAsia="Calibri" w:hAnsi="Sylfaen" w:cs="Calibri"/>
                <w:b/>
              </w:rPr>
            </w:pPr>
            <w:r w:rsidRPr="0031743C">
              <w:rPr>
                <w:rFonts w:ascii="Sylfaen" w:eastAsia="Calibri" w:hAnsi="Sylfaen" w:cs="Calibri"/>
                <w:b/>
              </w:rPr>
              <w:t>35080</w:t>
            </w:r>
          </w:p>
        </w:tc>
      </w:tr>
      <w:tr w:rsidR="0023367B" w:rsidRPr="0031743C" w14:paraId="0107BAB4" w14:textId="77777777">
        <w:trPr>
          <w:trHeight w:val="288"/>
        </w:trPr>
        <w:tc>
          <w:tcPr>
            <w:tcW w:w="7179" w:type="dxa"/>
            <w:tcBorders>
              <w:top w:val="nil"/>
              <w:left w:val="single" w:sz="4" w:space="0" w:color="000000"/>
              <w:bottom w:val="single" w:sz="4" w:space="0" w:color="000000"/>
              <w:right w:val="nil"/>
            </w:tcBorders>
            <w:shd w:val="clear" w:color="auto" w:fill="auto"/>
            <w:vAlign w:val="center"/>
          </w:tcPr>
          <w:p w14:paraId="076B419F" w14:textId="77777777" w:rsidR="0023367B" w:rsidRPr="0031743C" w:rsidRDefault="00185C05" w:rsidP="000E4F31">
            <w:pPr>
              <w:spacing w:line="240" w:lineRule="auto"/>
              <w:jc w:val="center"/>
              <w:rPr>
                <w:rFonts w:ascii="Sylfaen" w:eastAsia="Calibri" w:hAnsi="Sylfaen" w:cs="Calibri"/>
                <w:b/>
              </w:rPr>
            </w:pPr>
            <w:r w:rsidRPr="0031743C">
              <w:rPr>
                <w:rFonts w:ascii="Sylfaen" w:eastAsia="Calibri" w:hAnsi="Sylfaen" w:cs="Calibri"/>
                <w:b/>
              </w:rPr>
              <w:t>წილი სექტორის ჯამურ დასაქმებაში</w:t>
            </w:r>
          </w:p>
        </w:tc>
        <w:tc>
          <w:tcPr>
            <w:tcW w:w="1086" w:type="dxa"/>
            <w:tcBorders>
              <w:top w:val="nil"/>
              <w:left w:val="nil"/>
              <w:bottom w:val="single" w:sz="4" w:space="0" w:color="000000"/>
              <w:right w:val="nil"/>
            </w:tcBorders>
            <w:shd w:val="clear" w:color="auto" w:fill="auto"/>
            <w:vAlign w:val="center"/>
          </w:tcPr>
          <w:p w14:paraId="38C11328" w14:textId="77777777" w:rsidR="0023367B" w:rsidRPr="0031743C" w:rsidRDefault="00185C05" w:rsidP="000E4F31">
            <w:pPr>
              <w:spacing w:line="240" w:lineRule="auto"/>
              <w:jc w:val="center"/>
              <w:rPr>
                <w:rFonts w:ascii="Sylfaen" w:eastAsia="Calibri" w:hAnsi="Sylfaen" w:cs="Calibri"/>
                <w:b/>
              </w:rPr>
            </w:pPr>
            <w:r w:rsidRPr="0031743C">
              <w:rPr>
                <w:rFonts w:ascii="Sylfaen" w:eastAsia="Calibri" w:hAnsi="Sylfaen" w:cs="Calibri"/>
                <w:b/>
              </w:rPr>
              <w:t>61%</w:t>
            </w:r>
          </w:p>
        </w:tc>
        <w:tc>
          <w:tcPr>
            <w:tcW w:w="1085" w:type="dxa"/>
            <w:tcBorders>
              <w:top w:val="nil"/>
              <w:left w:val="nil"/>
              <w:bottom w:val="single" w:sz="4" w:space="0" w:color="000000"/>
              <w:right w:val="single" w:sz="4" w:space="0" w:color="000000"/>
            </w:tcBorders>
            <w:shd w:val="clear" w:color="auto" w:fill="auto"/>
            <w:vAlign w:val="center"/>
          </w:tcPr>
          <w:p w14:paraId="6208A751" w14:textId="77777777" w:rsidR="0023367B" w:rsidRPr="0031743C" w:rsidRDefault="00185C05" w:rsidP="000E4F31">
            <w:pPr>
              <w:spacing w:line="240" w:lineRule="auto"/>
              <w:jc w:val="center"/>
              <w:rPr>
                <w:rFonts w:ascii="Sylfaen" w:eastAsia="Calibri" w:hAnsi="Sylfaen" w:cs="Calibri"/>
                <w:b/>
              </w:rPr>
            </w:pPr>
            <w:r w:rsidRPr="0031743C">
              <w:rPr>
                <w:rFonts w:ascii="Sylfaen" w:eastAsia="Calibri" w:hAnsi="Sylfaen" w:cs="Calibri"/>
                <w:b/>
              </w:rPr>
              <w:t>59%</w:t>
            </w:r>
          </w:p>
        </w:tc>
      </w:tr>
    </w:tbl>
    <w:p w14:paraId="20922A90" w14:textId="77777777" w:rsidR="0023367B" w:rsidRPr="0031743C" w:rsidRDefault="00185C05" w:rsidP="007C396E">
      <w:pPr>
        <w:numPr>
          <w:ilvl w:val="0"/>
          <w:numId w:val="16"/>
        </w:numPr>
        <w:spacing w:after="160" w:line="259" w:lineRule="auto"/>
        <w:ind w:left="360"/>
        <w:jc w:val="both"/>
        <w:rPr>
          <w:rFonts w:ascii="Sylfaen" w:eastAsia="Calibri" w:hAnsi="Sylfaen" w:cs="Calibri"/>
        </w:rPr>
      </w:pPr>
      <w:r w:rsidRPr="0031743C">
        <w:rPr>
          <w:rFonts w:ascii="Sylfaen" w:eastAsia="Calibri" w:hAnsi="Sylfaen" w:cs="Calibri"/>
        </w:rPr>
        <w:t>სახელმწიფო საწარმოებში არსებული საშუალო ხელფასი არსებითად არ განსხვავდება ქვეყანაში არსებული საშუალო ხელფასისგან.</w:t>
      </w:r>
    </w:p>
    <w:p w14:paraId="22779F5F" w14:textId="77777777" w:rsidR="00BE1693" w:rsidRPr="0031743C" w:rsidRDefault="00BE1693" w:rsidP="000E4F31">
      <w:pPr>
        <w:spacing w:after="160" w:line="259" w:lineRule="auto"/>
        <w:ind w:left="360"/>
        <w:jc w:val="both"/>
        <w:rPr>
          <w:rFonts w:ascii="Sylfaen" w:eastAsia="Calibri" w:hAnsi="Sylfaen" w:cs="Calibri"/>
        </w:rPr>
      </w:pPr>
    </w:p>
    <w:p w14:paraId="6229C24F" w14:textId="77777777" w:rsidR="00BE1693" w:rsidRPr="0031743C" w:rsidRDefault="00BE1693" w:rsidP="000E4F31">
      <w:pPr>
        <w:spacing w:after="160" w:line="259" w:lineRule="auto"/>
        <w:ind w:left="360"/>
        <w:jc w:val="both"/>
        <w:rPr>
          <w:rFonts w:ascii="Sylfaen" w:eastAsia="Calibri" w:hAnsi="Sylfaen" w:cs="Calibri"/>
          <w:lang w:val="ka-GE"/>
        </w:rPr>
      </w:pPr>
      <w:r w:rsidRPr="0031743C">
        <w:rPr>
          <w:rFonts w:ascii="Sylfaen" w:eastAsia="Calibri" w:hAnsi="Sylfaen" w:cs="Calibri"/>
          <w:lang w:val="ka-GE"/>
        </w:rPr>
        <w:t>დიაგრამა 1</w:t>
      </w:r>
    </w:p>
    <w:p w14:paraId="77103B22" w14:textId="77777777" w:rsidR="0023367B" w:rsidRPr="0031743C" w:rsidRDefault="00185C05" w:rsidP="000E4F31">
      <w:pPr>
        <w:spacing w:after="160" w:line="259" w:lineRule="auto"/>
        <w:jc w:val="both"/>
        <w:rPr>
          <w:rFonts w:ascii="Sylfaen" w:eastAsia="Calibri" w:hAnsi="Sylfaen" w:cs="Calibri"/>
        </w:rPr>
      </w:pPr>
      <w:r w:rsidRPr="0031743C">
        <w:rPr>
          <w:rFonts w:ascii="Sylfaen" w:eastAsia="Calibri" w:hAnsi="Sylfaen" w:cs="Calibri"/>
          <w:noProof/>
          <w:lang w:val="en-US"/>
        </w:rPr>
        <w:drawing>
          <wp:inline distT="0" distB="0" distL="0" distR="0" wp14:anchorId="28882388" wp14:editId="09C7D271">
            <wp:extent cx="4147570" cy="2488196"/>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4147570" cy="2488196"/>
                    </a:xfrm>
                    <a:prstGeom prst="rect">
                      <a:avLst/>
                    </a:prstGeom>
                    <a:ln/>
                  </pic:spPr>
                </pic:pic>
              </a:graphicData>
            </a:graphic>
          </wp:inline>
        </w:drawing>
      </w:r>
    </w:p>
    <w:p w14:paraId="44B97532" w14:textId="77777777" w:rsidR="0023367B" w:rsidRPr="0031743C" w:rsidRDefault="0023367B" w:rsidP="000E4F31">
      <w:pPr>
        <w:spacing w:after="160" w:line="259" w:lineRule="auto"/>
        <w:jc w:val="both"/>
        <w:rPr>
          <w:rFonts w:ascii="Sylfaen" w:eastAsia="Calibri" w:hAnsi="Sylfaen" w:cs="Calibri"/>
        </w:rPr>
      </w:pPr>
    </w:p>
    <w:p w14:paraId="19D1E418" w14:textId="77777777" w:rsidR="0023367B" w:rsidRPr="0031743C" w:rsidRDefault="00185C05" w:rsidP="007C396E">
      <w:pPr>
        <w:numPr>
          <w:ilvl w:val="0"/>
          <w:numId w:val="16"/>
        </w:numPr>
        <w:spacing w:line="259" w:lineRule="auto"/>
        <w:ind w:left="360"/>
        <w:jc w:val="both"/>
        <w:rPr>
          <w:rFonts w:ascii="Sylfaen" w:eastAsia="Calibri" w:hAnsi="Sylfaen" w:cs="Calibri"/>
        </w:rPr>
      </w:pPr>
      <w:r w:rsidRPr="0031743C">
        <w:rPr>
          <w:rFonts w:ascii="Sylfaen" w:eastAsia="Calibri" w:hAnsi="Sylfaen" w:cs="Calibri"/>
        </w:rPr>
        <w:t>სახელმწიფო საწარმოებში დასაქმებულთა დაახლოებით 65% მამაკაცია. გამონაკლისია ჯანდაცვის სექტორის სახელმწიფო საწარმოები, სადაც დასაქმებულთა 75%-მდე მოდის ქალებზე;</w:t>
      </w:r>
    </w:p>
    <w:p w14:paraId="242839E6" w14:textId="77777777" w:rsidR="0023367B" w:rsidRPr="0031743C" w:rsidRDefault="00185C05" w:rsidP="007C396E">
      <w:pPr>
        <w:numPr>
          <w:ilvl w:val="0"/>
          <w:numId w:val="16"/>
        </w:numPr>
        <w:spacing w:line="259" w:lineRule="auto"/>
        <w:ind w:left="360"/>
        <w:jc w:val="both"/>
        <w:rPr>
          <w:rFonts w:ascii="Sylfaen" w:eastAsia="Calibri" w:hAnsi="Sylfaen" w:cs="Calibri"/>
        </w:rPr>
      </w:pPr>
      <w:r w:rsidRPr="0031743C">
        <w:rPr>
          <w:rFonts w:ascii="Sylfaen" w:eastAsia="Calibri" w:hAnsi="Sylfaen" w:cs="Calibri"/>
        </w:rPr>
        <w:t xml:space="preserve">გაცემული ანაზღაურების დაახლოებით 70%-ზე მეტი მოდის მამაკაცებზე; </w:t>
      </w:r>
    </w:p>
    <w:p w14:paraId="3641E37A" w14:textId="77777777" w:rsidR="0023367B" w:rsidRPr="0031743C" w:rsidRDefault="00185C05" w:rsidP="007C396E">
      <w:pPr>
        <w:numPr>
          <w:ilvl w:val="0"/>
          <w:numId w:val="16"/>
        </w:numPr>
        <w:spacing w:line="259" w:lineRule="auto"/>
        <w:ind w:left="360"/>
        <w:jc w:val="both"/>
        <w:rPr>
          <w:rFonts w:ascii="Sylfaen" w:eastAsia="Calibri" w:hAnsi="Sylfaen" w:cs="Calibri"/>
        </w:rPr>
      </w:pPr>
      <w:r w:rsidRPr="0031743C">
        <w:rPr>
          <w:rFonts w:ascii="Sylfaen" w:eastAsia="Calibri" w:hAnsi="Sylfaen" w:cs="Calibri"/>
        </w:rPr>
        <w:t>აღმასრულებელ პოზიციებზე მომუშავე პირების დაახლოებით 80% მამაკაცია;</w:t>
      </w:r>
    </w:p>
    <w:p w14:paraId="18C09EA2" w14:textId="77777777" w:rsidR="0023367B" w:rsidRPr="0031743C" w:rsidRDefault="00185C05" w:rsidP="007C396E">
      <w:pPr>
        <w:numPr>
          <w:ilvl w:val="0"/>
          <w:numId w:val="16"/>
        </w:numPr>
        <w:spacing w:after="160" w:line="259" w:lineRule="auto"/>
        <w:ind w:left="360"/>
        <w:jc w:val="both"/>
        <w:rPr>
          <w:rFonts w:ascii="Sylfaen" w:eastAsia="Calibri" w:hAnsi="Sylfaen" w:cs="Calibri"/>
        </w:rPr>
      </w:pPr>
      <w:r w:rsidRPr="0031743C">
        <w:rPr>
          <w:rFonts w:ascii="Sylfaen" w:eastAsia="Calibri" w:hAnsi="Sylfaen" w:cs="Calibri"/>
        </w:rPr>
        <w:lastRenderedPageBreak/>
        <w:t>სახელმწიფო საწარმოებში დასაქმებული ქალების საშუალო ხელფასი დაახლოებით 300 ლარით ნაკლებია დასაქმებული კაცების ხელფასზე.</w:t>
      </w:r>
    </w:p>
    <w:p w14:paraId="30926220" w14:textId="77777777" w:rsidR="0023367B" w:rsidRPr="0031743C" w:rsidRDefault="0023367B" w:rsidP="000E4F31">
      <w:pPr>
        <w:tabs>
          <w:tab w:val="left" w:pos="6804"/>
        </w:tabs>
        <w:spacing w:line="240" w:lineRule="auto"/>
        <w:rPr>
          <w:rFonts w:ascii="Sylfaen" w:eastAsia="Merriweather" w:hAnsi="Sylfaen" w:cs="Merriweather"/>
          <w:sz w:val="18"/>
          <w:szCs w:val="18"/>
        </w:rPr>
      </w:pPr>
    </w:p>
    <w:p w14:paraId="7ACB4515" w14:textId="77777777" w:rsidR="0023367B" w:rsidRPr="00E91AF2" w:rsidRDefault="00185C05" w:rsidP="00361B79">
      <w:pPr>
        <w:pStyle w:val="Heading1"/>
        <w:rPr>
          <w:rFonts w:ascii="Sylfaen" w:eastAsia="Times New Roman" w:hAnsi="Sylfaen" w:cs="Times New Roman"/>
          <w:color w:val="6D9EEB"/>
          <w:sz w:val="24"/>
          <w:szCs w:val="24"/>
        </w:rPr>
      </w:pPr>
      <w:bookmarkStart w:id="104" w:name="_mky25fs7jgog" w:colFirst="0" w:colLast="0"/>
      <w:bookmarkStart w:id="105" w:name="_Toc120623598"/>
      <w:bookmarkEnd w:id="104"/>
      <w:r w:rsidRPr="00E91AF2">
        <w:rPr>
          <w:rFonts w:ascii="Sylfaen" w:eastAsia="Arial Unicode MS" w:hAnsi="Sylfaen" w:cs="Arial Unicode MS"/>
          <w:color w:val="6D9EEB"/>
          <w:sz w:val="24"/>
          <w:szCs w:val="24"/>
        </w:rPr>
        <w:t>სასამართლო</w:t>
      </w:r>
      <w:r w:rsidRPr="00E91AF2">
        <w:rPr>
          <w:rFonts w:ascii="Sylfaen" w:eastAsia="Calibri" w:hAnsi="Sylfaen" w:cs="Calibri"/>
          <w:color w:val="6D9EEB"/>
          <w:sz w:val="24"/>
          <w:szCs w:val="24"/>
        </w:rPr>
        <w:t xml:space="preserve"> </w:t>
      </w:r>
      <w:r w:rsidRPr="00E91AF2">
        <w:rPr>
          <w:rFonts w:ascii="Sylfaen" w:eastAsia="Arial Unicode MS" w:hAnsi="Sylfaen" w:cs="Arial Unicode MS"/>
          <w:color w:val="6D9EEB"/>
          <w:sz w:val="24"/>
          <w:szCs w:val="24"/>
        </w:rPr>
        <w:t>დავებიდან</w:t>
      </w:r>
      <w:r w:rsidRPr="00E91AF2">
        <w:rPr>
          <w:rFonts w:ascii="Sylfaen" w:eastAsia="Calibri" w:hAnsi="Sylfaen" w:cs="Calibri"/>
          <w:color w:val="6D9EEB"/>
          <w:sz w:val="24"/>
          <w:szCs w:val="24"/>
        </w:rPr>
        <w:t xml:space="preserve"> </w:t>
      </w:r>
      <w:r w:rsidRPr="00E91AF2">
        <w:rPr>
          <w:rFonts w:ascii="Sylfaen" w:eastAsia="Arial Unicode MS" w:hAnsi="Sylfaen" w:cs="Arial Unicode MS"/>
          <w:color w:val="6D9EEB"/>
          <w:sz w:val="24"/>
          <w:szCs w:val="24"/>
        </w:rPr>
        <w:t>მომდინარე</w:t>
      </w:r>
      <w:r w:rsidRPr="00E91AF2">
        <w:rPr>
          <w:rFonts w:ascii="Sylfaen" w:eastAsia="Calibri" w:hAnsi="Sylfaen" w:cs="Calibri"/>
          <w:color w:val="6D9EEB"/>
          <w:sz w:val="24"/>
          <w:szCs w:val="24"/>
        </w:rPr>
        <w:t xml:space="preserve"> </w:t>
      </w:r>
      <w:r w:rsidRPr="00E91AF2">
        <w:rPr>
          <w:rFonts w:ascii="Sylfaen" w:eastAsia="Arial Unicode MS" w:hAnsi="Sylfaen" w:cs="Arial Unicode MS"/>
          <w:color w:val="6D9EEB"/>
          <w:sz w:val="24"/>
          <w:szCs w:val="24"/>
        </w:rPr>
        <w:t>ფისკალური</w:t>
      </w:r>
      <w:r w:rsidRPr="00E91AF2">
        <w:rPr>
          <w:rFonts w:ascii="Sylfaen" w:eastAsia="Calibri" w:hAnsi="Sylfaen" w:cs="Calibri"/>
          <w:color w:val="6D9EEB"/>
          <w:sz w:val="24"/>
          <w:szCs w:val="24"/>
        </w:rPr>
        <w:t xml:space="preserve"> </w:t>
      </w:r>
      <w:r w:rsidRPr="00E91AF2">
        <w:rPr>
          <w:rFonts w:ascii="Sylfaen" w:eastAsia="Arial Unicode MS" w:hAnsi="Sylfaen" w:cs="Arial Unicode MS"/>
          <w:color w:val="6D9EEB"/>
          <w:sz w:val="24"/>
          <w:szCs w:val="24"/>
        </w:rPr>
        <w:t>რისკები</w:t>
      </w:r>
      <w:bookmarkEnd w:id="105"/>
    </w:p>
    <w:p w14:paraId="63262033" w14:textId="77777777" w:rsidR="0023367B" w:rsidRPr="006053A7" w:rsidRDefault="00DF708F">
      <w:pPr>
        <w:jc w:val="both"/>
        <w:rPr>
          <w:rFonts w:ascii="Sylfaen" w:eastAsia="Calibri" w:hAnsi="Sylfaen" w:cs="Calibri"/>
          <w:lang w:val="ka-GE"/>
        </w:rPr>
      </w:pPr>
      <w:r w:rsidRPr="0031743C">
        <w:rPr>
          <w:rFonts w:ascii="Sylfaen" w:eastAsia="Calibri" w:hAnsi="Sylfaen" w:cs="Calibri"/>
        </w:rPr>
        <w:t>სახელმწიფოს წინააღმდეგ წარმოებული სასამართლო დავები ფისკალური რისკების მნიშვნელოვან წყაროს წარმოადგენენ</w:t>
      </w:r>
      <w:r w:rsidRPr="0031743C">
        <w:rPr>
          <w:rFonts w:ascii="Sylfaen" w:eastAsia="Calibri" w:hAnsi="Sylfaen" w:cs="Calibri"/>
          <w:lang w:val="ka-GE"/>
        </w:rPr>
        <w:t xml:space="preserve">. </w:t>
      </w:r>
      <w:r w:rsidR="00185C05" w:rsidRPr="0031743C">
        <w:rPr>
          <w:rFonts w:ascii="Sylfaen" w:eastAsia="Calibri" w:hAnsi="Sylfaen" w:cs="Calibri"/>
        </w:rPr>
        <w:t xml:space="preserve">საქართველოს იუსტიციის სამინისტრო, სპეციალიზებული დეპარტამენტის მეშვეობით, წამყვან როლს ასრულებს საერთაშორისო არბიტრაჟებში საქართველოს სახელმწიფოს წინააღმდეგ მიმდინარე საერთაშორისო საარბიტრაჟო დავების გადაწყვეტაში. ამასთან, ადგილობრივ სასამართლოში იუსტიციის სამინისტრო შეიძლება წარმოადგენდეს ერთ-ერთ მოპასუხე მხარეს სხვა სამინისტროებსა თუ სააგენტოებთან დაკავშირებულ სასამართლო დავებში. თუმცა, მაშინაც კი, როდესაც ერთი დავის ფარგლებში რამდენიმე სახელმწიფო უწყებაა მოპასუხე მხარე,  თითოეულ </w:t>
      </w:r>
      <w:r w:rsidR="00185C05" w:rsidRPr="006053A7">
        <w:rPr>
          <w:rFonts w:ascii="Sylfaen" w:eastAsia="Calibri" w:hAnsi="Sylfaen" w:cs="Calibri"/>
        </w:rPr>
        <w:t xml:space="preserve">მათგანს აკისრია პასუხისმგებლობა საკუთარი პოზიციის სამართლებრივ დაცვაზე. საქართველოში სახელმწიფოს წინააღდეგ წარმოებული სასამართლო დავები, ზომის მიხედვით, ძირითადად, წარმოიქმნება ინფრასტრუქტურისა და ენერგეტიკის სექტორებში და </w:t>
      </w:r>
      <w:r w:rsidRPr="006053A7">
        <w:rPr>
          <w:rFonts w:ascii="Sylfaen" w:eastAsia="Calibri" w:hAnsi="Sylfaen" w:cs="Calibri"/>
          <w:lang w:val="ka-GE"/>
        </w:rPr>
        <w:t xml:space="preserve">ძირითადად </w:t>
      </w:r>
      <w:r w:rsidR="00185C05" w:rsidRPr="006053A7">
        <w:rPr>
          <w:rFonts w:ascii="Sylfaen" w:eastAsia="Calibri" w:hAnsi="Sylfaen" w:cs="Calibri"/>
        </w:rPr>
        <w:t>უკავშირდებიან წარუმატებელ და შეწყვეტილ მასშტაბურ პროექტებსა და კონტრაქტებს (მაგალითად, ანაკლიის ღრმაწყლოვანი პორტის წარუმატებელი პროექტი, რომლის აქციონერებმაც საჯაროდ განაცხადეს სახელმწიფოსგან კომპენსაციის მოთხოვნის განზრახვის თაობაზე), ხშირად დავის საგანს წარმოადგენს საჯარო საინვესტიციო პროექტებისთვის, ძირითადად, გზების პროექტებისთვის ექსპროპრირებული მიწები. ასევე, დავები უკავშირდება სხვადასხვა სექტორის კომპანიების უცხოელი ინვესტორების სარჩელს მათი უფლებების არასათანადოდ დაცვის შესახებ, აგრეთვე, აღსანიშნავია უცხოელი თუ ადგილობრივი ინვესტორების დავები, რომლებიც დაკავშირებულია ლიცენზიებსა და ნებართვებზე უარის თქმასთან ან იმ პროექტების გაუქმებასთან, რომლებსაც უკვე ჰქონდათ მოპოვებული ნებართვები და ლიცენზიები.</w:t>
      </w:r>
    </w:p>
    <w:p w14:paraId="48AE422F" w14:textId="77777777" w:rsidR="0023367B" w:rsidRPr="006053A7" w:rsidRDefault="0023367B">
      <w:pPr>
        <w:jc w:val="both"/>
        <w:rPr>
          <w:rFonts w:ascii="Sylfaen" w:eastAsia="Calibri" w:hAnsi="Sylfaen" w:cs="Calibri"/>
        </w:rPr>
      </w:pPr>
    </w:p>
    <w:p w14:paraId="602DD000" w14:textId="77777777" w:rsidR="0023367B" w:rsidRPr="006053A7" w:rsidRDefault="00185C05">
      <w:pPr>
        <w:jc w:val="both"/>
        <w:rPr>
          <w:rFonts w:ascii="Sylfaen" w:eastAsia="Calibri" w:hAnsi="Sylfaen" w:cs="Calibri"/>
        </w:rPr>
      </w:pPr>
      <w:r w:rsidRPr="006053A7">
        <w:rPr>
          <w:rFonts w:ascii="Sylfaen" w:eastAsia="Calibri" w:hAnsi="Sylfaen" w:cs="Calibri"/>
        </w:rPr>
        <w:t>გარდა მასშტაბური დავებისა, საკმაოდ დიდია იმ სასამართლო დავების რაოდენობა, სადაც შედარებით მცირეა დავის თანხის ოდენობა. ასეთია, ძირითადად, საჯარო უწყებებიდან გათავისუფლებული თანამშრომლების შრომითი დავები.</w:t>
      </w:r>
    </w:p>
    <w:p w14:paraId="5891826A" w14:textId="77777777" w:rsidR="0023367B" w:rsidRPr="006053A7" w:rsidRDefault="0023367B">
      <w:pPr>
        <w:jc w:val="both"/>
        <w:rPr>
          <w:rFonts w:ascii="Sylfaen" w:eastAsia="Calibri" w:hAnsi="Sylfaen" w:cs="Calibri"/>
        </w:rPr>
      </w:pPr>
    </w:p>
    <w:p w14:paraId="6145045B" w14:textId="77777777" w:rsidR="0023367B" w:rsidRPr="006053A7" w:rsidRDefault="00185C05">
      <w:pPr>
        <w:jc w:val="both"/>
        <w:rPr>
          <w:rFonts w:ascii="Sylfaen" w:eastAsia="Calibri" w:hAnsi="Sylfaen" w:cs="Calibri"/>
        </w:rPr>
      </w:pPr>
      <w:r w:rsidRPr="006053A7">
        <w:rPr>
          <w:rFonts w:ascii="Sylfaen" w:eastAsia="Calibri" w:hAnsi="Sylfaen" w:cs="Calibri"/>
        </w:rPr>
        <w:t xml:space="preserve">ფისკალური რისკების შეფასების მიზნით, საქართველოს ფინანსთა სამინისტრო იუსტიციის სამინისტროსთან თანამშრომლობით მოპოვებული ინფორმაციის საფუძველზე განიხილავს აღნიშნულ სასამართლო დავებს. პირველ რიგში, იმ სასამართლო დავებს, სადაც დავის თანხის ოდენობა აღემატება 5 მილიონ ლარს. </w:t>
      </w:r>
    </w:p>
    <w:p w14:paraId="2FC50DD2" w14:textId="77777777" w:rsidR="0023367B" w:rsidRPr="006053A7" w:rsidRDefault="00185C05">
      <w:pPr>
        <w:spacing w:before="240" w:after="240"/>
        <w:jc w:val="both"/>
        <w:rPr>
          <w:rFonts w:ascii="Sylfaen" w:eastAsia="Calibri" w:hAnsi="Sylfaen" w:cs="Calibri"/>
        </w:rPr>
      </w:pPr>
      <w:r w:rsidRPr="006053A7">
        <w:rPr>
          <w:rFonts w:ascii="Sylfaen" w:eastAsia="Arial Unicode MS" w:hAnsi="Sylfaen" w:cs="Arial Unicode MS"/>
        </w:rPr>
        <w:t>მოსალოდნელია, რომ უმეტეს</w:t>
      </w:r>
      <w:r w:rsidRPr="006053A7">
        <w:rPr>
          <w:rFonts w:ascii="Sylfaen" w:eastAsia="Calibri" w:hAnsi="Sylfaen" w:cs="Calibri"/>
        </w:rPr>
        <w:t xml:space="preserve"> შემთხვევაში სასამართლო დავა სრულდე</w:t>
      </w:r>
      <w:r w:rsidRPr="006053A7">
        <w:rPr>
          <w:rFonts w:ascii="Sylfaen" w:eastAsia="Arial Unicode MS" w:hAnsi="Sylfaen" w:cs="Arial Unicode MS"/>
        </w:rPr>
        <w:t>ბა</w:t>
      </w:r>
      <w:r w:rsidRPr="006053A7">
        <w:rPr>
          <w:rFonts w:ascii="Sylfaen" w:eastAsia="Calibri" w:hAnsi="Sylfaen" w:cs="Calibri"/>
        </w:rPr>
        <w:t xml:space="preserve"> სახელმწიფოს გამარჯვებით, პირველი ინსტანციის </w:t>
      </w:r>
      <w:r w:rsidR="00DF708F" w:rsidRPr="006053A7">
        <w:rPr>
          <w:rFonts w:ascii="Sylfaen" w:eastAsia="Calibri" w:hAnsi="Sylfaen" w:cs="Calibri"/>
        </w:rPr>
        <w:t>სასამართლოშ</w:t>
      </w:r>
      <w:r w:rsidR="00A02500" w:rsidRPr="006053A7">
        <w:rPr>
          <w:rFonts w:ascii="Sylfaen" w:eastAsia="Calibri" w:hAnsi="Sylfaen" w:cs="Calibri"/>
          <w:lang w:val="ka-GE"/>
        </w:rPr>
        <w:t>ი</w:t>
      </w:r>
      <w:r w:rsidRPr="006053A7">
        <w:rPr>
          <w:rFonts w:ascii="Sylfaen" w:eastAsia="Calibri" w:hAnsi="Sylfaen" w:cs="Calibri"/>
        </w:rPr>
        <w:t xml:space="preserve">, </w:t>
      </w:r>
      <w:r w:rsidR="00DF708F" w:rsidRPr="006053A7">
        <w:rPr>
          <w:rFonts w:ascii="Sylfaen" w:eastAsia="Calibri" w:hAnsi="Sylfaen" w:cs="Calibri"/>
          <w:lang w:val="ka-GE"/>
        </w:rPr>
        <w:t xml:space="preserve">ან </w:t>
      </w:r>
      <w:r w:rsidRPr="006053A7">
        <w:rPr>
          <w:rFonts w:ascii="Sylfaen" w:eastAsia="Calibri" w:hAnsi="Sylfaen" w:cs="Calibri"/>
        </w:rPr>
        <w:t>სააპელაციო ან საკასაციო დონეზე</w:t>
      </w:r>
      <w:r w:rsidR="00A02500" w:rsidRPr="006053A7">
        <w:rPr>
          <w:rFonts w:ascii="Sylfaen" w:eastAsia="Calibri" w:hAnsi="Sylfaen" w:cs="Calibri"/>
          <w:lang w:val="ka-GE"/>
        </w:rPr>
        <w:t>, ანდა</w:t>
      </w:r>
      <w:r w:rsidRPr="006053A7">
        <w:rPr>
          <w:rFonts w:ascii="Sylfaen" w:eastAsia="Calibri" w:hAnsi="Sylfaen" w:cs="Calibri"/>
        </w:rPr>
        <w:t xml:space="preserve"> სახელმწიფოს </w:t>
      </w:r>
      <w:r w:rsidRPr="006053A7">
        <w:rPr>
          <w:rFonts w:ascii="Sylfaen" w:eastAsia="Arial Unicode MS" w:hAnsi="Sylfaen" w:cs="Arial Unicode MS"/>
        </w:rPr>
        <w:t xml:space="preserve">უწევს </w:t>
      </w:r>
      <w:r w:rsidRPr="006053A7">
        <w:rPr>
          <w:rFonts w:ascii="Sylfaen" w:eastAsia="Calibri" w:hAnsi="Sylfaen" w:cs="Calibri"/>
        </w:rPr>
        <w:t xml:space="preserve">მოთხოვნილზე </w:t>
      </w:r>
      <w:r w:rsidR="00A02500" w:rsidRPr="006053A7">
        <w:rPr>
          <w:rFonts w:ascii="Sylfaen" w:eastAsia="Calibri" w:hAnsi="Sylfaen" w:cs="Calibri"/>
          <w:lang w:val="ka-GE"/>
        </w:rPr>
        <w:t xml:space="preserve">მნიშვნელოვნად </w:t>
      </w:r>
      <w:r w:rsidRPr="006053A7">
        <w:rPr>
          <w:rFonts w:ascii="Sylfaen" w:eastAsia="Calibri" w:hAnsi="Sylfaen" w:cs="Calibri"/>
        </w:rPr>
        <w:t xml:space="preserve">ნაკლები თანხის გადახდა. </w:t>
      </w:r>
      <w:r w:rsidRPr="006053A7">
        <w:rPr>
          <w:rFonts w:ascii="Sylfaen" w:eastAsia="Arial Unicode MS" w:hAnsi="Sylfaen" w:cs="Arial Unicode MS"/>
        </w:rPr>
        <w:t>რიგ შემთხვევაში</w:t>
      </w:r>
      <w:r w:rsidR="00A02500" w:rsidRPr="006053A7">
        <w:rPr>
          <w:rFonts w:ascii="Sylfaen" w:eastAsia="Arial Unicode MS" w:hAnsi="Sylfaen" w:cs="Arial Unicode MS"/>
          <w:lang w:val="ka-GE"/>
        </w:rPr>
        <w:t xml:space="preserve"> </w:t>
      </w:r>
      <w:r w:rsidRPr="006053A7">
        <w:rPr>
          <w:rFonts w:ascii="Sylfaen" w:eastAsia="Calibri" w:hAnsi="Sylfaen" w:cs="Calibri"/>
        </w:rPr>
        <w:t>მოთხოვნილი თანხები, ან სასარჩელო მოთხოვნის გარკვეული ნაწილი, როგორც უმნიშვნელო და დაუსაბუთებელი, განუხილველი რჩება  სასამართლოების მიერ.</w:t>
      </w:r>
    </w:p>
    <w:p w14:paraId="35B0074F" w14:textId="77777777" w:rsidR="0023367B" w:rsidRPr="006053A7" w:rsidRDefault="00185C05">
      <w:pPr>
        <w:spacing w:before="240" w:after="240"/>
        <w:jc w:val="both"/>
        <w:rPr>
          <w:rFonts w:ascii="Sylfaen" w:eastAsia="Calibri" w:hAnsi="Sylfaen" w:cs="Calibri"/>
        </w:rPr>
      </w:pPr>
      <w:r w:rsidRPr="006053A7">
        <w:rPr>
          <w:rFonts w:ascii="Sylfaen" w:eastAsia="Calibri" w:hAnsi="Sylfaen" w:cs="Calibri"/>
        </w:rPr>
        <w:t xml:space="preserve">მომავალში შესაძლოა სტატისტიკურად გაანალიზდეს აღნიშნული შემთხვევები, რასაც დასჭირდება სოლიდური მონაცემთა ბაზის შექმნა დავების შესახებ საკმარის ინფორმაციასთან ერთად. როგორც საერთაშორისო გამოცდილება ცხადყოფს, ამ მიზნის მიღწევა უფრო მარტივია </w:t>
      </w:r>
      <w:r w:rsidRPr="006053A7">
        <w:rPr>
          <w:rFonts w:ascii="Sylfaen" w:eastAsia="Arial Unicode MS" w:hAnsi="Sylfaen" w:cs="Arial Unicode MS"/>
        </w:rPr>
        <w:t xml:space="preserve">თანხობრივად </w:t>
      </w:r>
      <w:r w:rsidRPr="006053A7">
        <w:rPr>
          <w:rFonts w:ascii="Sylfaen" w:eastAsia="Calibri" w:hAnsi="Sylfaen" w:cs="Calibri"/>
        </w:rPr>
        <w:t xml:space="preserve">დიდი </w:t>
      </w:r>
      <w:r w:rsidRPr="006053A7">
        <w:rPr>
          <w:rFonts w:ascii="Sylfaen" w:eastAsia="Arial Unicode MS" w:hAnsi="Sylfaen" w:cs="Arial Unicode MS"/>
        </w:rPr>
        <w:lastRenderedPageBreak/>
        <w:t xml:space="preserve">ოდენობის </w:t>
      </w:r>
      <w:r w:rsidRPr="006053A7">
        <w:rPr>
          <w:rFonts w:ascii="Sylfaen" w:eastAsia="Calibri" w:hAnsi="Sylfaen" w:cs="Calibri"/>
        </w:rPr>
        <w:t xml:space="preserve">მცირე </w:t>
      </w:r>
      <w:r w:rsidRPr="006053A7">
        <w:rPr>
          <w:rFonts w:ascii="Sylfaen" w:eastAsia="Arial Unicode MS" w:hAnsi="Sylfaen" w:cs="Arial Unicode MS"/>
        </w:rPr>
        <w:t xml:space="preserve">რაოდენობის </w:t>
      </w:r>
      <w:r w:rsidRPr="006053A7">
        <w:rPr>
          <w:rFonts w:ascii="Sylfaen" w:eastAsia="Calibri" w:hAnsi="Sylfaen" w:cs="Calibri"/>
        </w:rPr>
        <w:t xml:space="preserve">საქმეების ანალიზის დაწყებით. მასშტაბურ საქმეებთან დაკავშირებული </w:t>
      </w:r>
      <w:r w:rsidRPr="006053A7">
        <w:rPr>
          <w:rFonts w:ascii="Sylfaen" w:eastAsia="Arial Unicode MS" w:hAnsi="Sylfaen" w:cs="Arial Unicode MS"/>
        </w:rPr>
        <w:t xml:space="preserve">საერთო მახასიათებლების და ტენდენციების პროგნოზირება რთულია, </w:t>
      </w:r>
      <w:r w:rsidRPr="006053A7">
        <w:rPr>
          <w:rFonts w:ascii="Sylfaen" w:eastAsia="Calibri" w:hAnsi="Sylfaen" w:cs="Calibri"/>
        </w:rPr>
        <w:t xml:space="preserve">ზოგჯერ </w:t>
      </w:r>
      <w:r w:rsidRPr="006053A7">
        <w:rPr>
          <w:rFonts w:ascii="Sylfaen" w:eastAsia="Arial Unicode MS" w:hAnsi="Sylfaen" w:cs="Arial Unicode MS"/>
        </w:rPr>
        <w:t>ასეთი დავები წყდება</w:t>
      </w:r>
      <w:r w:rsidRPr="006053A7">
        <w:rPr>
          <w:rFonts w:ascii="Sylfaen" w:eastAsia="Calibri" w:hAnsi="Sylfaen" w:cs="Calibri"/>
        </w:rPr>
        <w:t xml:space="preserve"> სასამართლოს გარეშე მორიგების გზით.</w:t>
      </w:r>
    </w:p>
    <w:p w14:paraId="3D152942" w14:textId="77777777" w:rsidR="0023367B" w:rsidRPr="006053A7" w:rsidRDefault="00185C05">
      <w:pPr>
        <w:spacing w:before="240" w:after="240"/>
        <w:jc w:val="both"/>
        <w:rPr>
          <w:rFonts w:ascii="Sylfaen" w:eastAsia="Calibri" w:hAnsi="Sylfaen" w:cs="Calibri"/>
        </w:rPr>
      </w:pPr>
      <w:r w:rsidRPr="006053A7">
        <w:rPr>
          <w:rFonts w:ascii="Sylfaen" w:eastAsia="Calibri" w:hAnsi="Sylfaen" w:cs="Calibri"/>
        </w:rPr>
        <w:t>საერთაშორისო საარბიტრაჟო დავების გამოკლებით, საქართველოს ფინანსთა სამინისტრომ მოახდინა 17 მსხვილი სასამართლო დავის იდენტიფიკაცია, რომელთა დიდი ნაწილის დავის თანხა გამოსახულია უცხოურ ვალუტაში (ანალიზის მიზნებისთვის გამოყენებულია  გაცვლითი კურსი: 1USD = 2.8GEL). მოთხოვნილი თანხის მთლიანი ოდენობა შეადგენს დაახლოებით 487.5 მილიონ ლარს.</w:t>
      </w:r>
    </w:p>
    <w:p w14:paraId="6FDC8E5C" w14:textId="77777777" w:rsidR="0023367B" w:rsidRPr="006053A7" w:rsidRDefault="00185C05">
      <w:pPr>
        <w:spacing w:before="240" w:after="240"/>
        <w:jc w:val="both"/>
        <w:rPr>
          <w:rFonts w:ascii="Sylfaen" w:eastAsia="Calibri" w:hAnsi="Sylfaen" w:cs="Calibri"/>
        </w:rPr>
      </w:pPr>
      <w:r w:rsidRPr="006053A7">
        <w:rPr>
          <w:rFonts w:ascii="Sylfaen" w:eastAsia="Calibri" w:hAnsi="Sylfaen" w:cs="Calibri"/>
        </w:rPr>
        <w:t xml:space="preserve">საქართველოს ფინანსთა სამინისტრომ ასევე მოახდინა 26 სასამართლო დავის იდენტიფიკაცია, სადაც დავის თანხის ოდენობა </w:t>
      </w:r>
      <w:r w:rsidRPr="006053A7">
        <w:rPr>
          <w:rFonts w:ascii="Sylfaen" w:eastAsia="Arial Unicode MS" w:hAnsi="Sylfaen" w:cs="Arial Unicode MS"/>
        </w:rPr>
        <w:t xml:space="preserve">მერყეობს 1-5 მლნ ლარს შორის </w:t>
      </w:r>
      <w:r w:rsidRPr="006053A7">
        <w:rPr>
          <w:rFonts w:ascii="Sylfaen" w:eastAsia="Calibri" w:hAnsi="Sylfaen" w:cs="Calibri"/>
        </w:rPr>
        <w:t xml:space="preserve">(თანხის მთლიანი ოდენობა 70 მილიონ ლარამდეა), ასევე, გამოავლინა  11  დავა, სადაც </w:t>
      </w:r>
      <w:r w:rsidRPr="006053A7">
        <w:rPr>
          <w:rFonts w:ascii="Sylfaen" w:eastAsia="Arial Unicode MS" w:hAnsi="Sylfaen" w:cs="Arial Unicode MS"/>
        </w:rPr>
        <w:t>სადავო</w:t>
      </w:r>
      <w:r w:rsidRPr="006053A7">
        <w:rPr>
          <w:rFonts w:ascii="Sylfaen" w:eastAsia="Calibri" w:hAnsi="Sylfaen" w:cs="Calibri"/>
        </w:rPr>
        <w:t xml:space="preserve"> </w:t>
      </w:r>
      <w:r w:rsidRPr="006053A7">
        <w:rPr>
          <w:rFonts w:ascii="Sylfaen" w:eastAsia="Calibri" w:hAnsi="Sylfaen" w:cs="Calibri"/>
        </w:rPr>
        <w:tab/>
        <w:t>თანხის ოდენობა 0.5 მილიონი ლარიდან 1 მილიონ ლარამდეა (თანხის მთლიანი ოდენობა 8 მილიონ ლარამდეა). დავები, უმეტეს შემთხვევაში, დაკავშირებულია სადავო ექსპრორპიაციასთან, სამედიცინო და ფარმაცევტულ ინდუსტრიაში სადავო მარეგულირებელ ქმედებებთან და შესყიდვის ხელშეკრულებების აღსრულებასთან.</w:t>
      </w:r>
    </w:p>
    <w:p w14:paraId="7B4E40E6" w14:textId="77777777" w:rsidR="0023367B" w:rsidRPr="006053A7" w:rsidRDefault="00185C05">
      <w:pPr>
        <w:spacing w:before="240" w:after="240"/>
        <w:jc w:val="both"/>
        <w:rPr>
          <w:rFonts w:ascii="Sylfaen" w:eastAsia="Calibri" w:hAnsi="Sylfaen" w:cs="Calibri"/>
        </w:rPr>
      </w:pPr>
      <w:r w:rsidRPr="006053A7">
        <w:rPr>
          <w:rFonts w:ascii="Sylfaen" w:eastAsia="Calibri" w:hAnsi="Sylfaen" w:cs="Calibri"/>
        </w:rPr>
        <w:t xml:space="preserve">ადგილობრივ სასამართლოში მიმდინარე, ამ ეტაპზე იდენტიფიცირებული აღნიშნული დავების (მოსაძიებელია ზოგიერთი უწყების, ასევე, მცირე მასშტაბის დავები) </w:t>
      </w:r>
      <w:r w:rsidRPr="006053A7">
        <w:rPr>
          <w:rFonts w:ascii="Sylfaen" w:eastAsia="Arial Unicode MS" w:hAnsi="Sylfaen" w:cs="Arial Unicode MS"/>
        </w:rPr>
        <w:t>სადავო</w:t>
      </w:r>
      <w:r w:rsidRPr="006053A7">
        <w:rPr>
          <w:rFonts w:ascii="Sylfaen" w:eastAsia="Calibri" w:hAnsi="Sylfaen" w:cs="Calibri"/>
        </w:rPr>
        <w:t xml:space="preserve"> თანხის ოდენობა შეადგენს დაახლოებით 565.5 მილიონ ლარს, რაც 2021 წლის მშპ-ს (60.23 მლრდ ლარი) 1%-ზე მცირედით ნაკლებია. </w:t>
      </w:r>
    </w:p>
    <w:p w14:paraId="041CC3E6" w14:textId="77777777" w:rsidR="0023367B" w:rsidRPr="006053A7" w:rsidRDefault="00185C05">
      <w:pPr>
        <w:spacing w:before="240" w:after="240"/>
        <w:jc w:val="both"/>
        <w:rPr>
          <w:rFonts w:ascii="Sylfaen" w:eastAsia="Calibri" w:hAnsi="Sylfaen" w:cs="Calibri"/>
          <w:lang w:val="ka-GE"/>
        </w:rPr>
      </w:pPr>
      <w:r w:rsidRPr="006053A7">
        <w:rPr>
          <w:rFonts w:ascii="Sylfaen" w:eastAsia="Calibri" w:hAnsi="Sylfaen" w:cs="Calibri"/>
        </w:rPr>
        <w:t xml:space="preserve">რაც შეეხება საერთაშორისო არბიტრაჟს, საყურადღებოა, რომ დავების ფარგლებში, განსაკუთრებით იმ დავების, რომლებიც მასშტაბურია დავის თანხის თვალსაზრისით და უკავშირდებიან მსხვილ პროექტებს, გათვალისწინებულია კონფიდენციალურობის ვალდებულებები მხარეებისთვის სპეციალიზებული სასამართლოების მიერ, როგორებიცაა - საინვესტიციო დავების განმხილველი საერთაშორისო ცენტრი (ICSID) ან საერთაშორისო სავაჭრო პალატის საერთაშორისო საარბიტრაჟო სასამართლო (ICC). ამასთან, ძალიან ხშირად შეთანხმება მიიღწევა </w:t>
      </w:r>
      <w:r w:rsidR="00A02500" w:rsidRPr="006053A7">
        <w:rPr>
          <w:rFonts w:ascii="Sylfaen" w:eastAsia="Calibri" w:hAnsi="Sylfaen" w:cs="Calibri"/>
          <w:lang w:val="ka-GE"/>
        </w:rPr>
        <w:t xml:space="preserve">ისეთ თანხაზე, რაც მნიშვნელოვნად ნაკლებია თავდაპირველ მოთხოვნასთან შედარებით. </w:t>
      </w:r>
      <w:r w:rsidRPr="006053A7">
        <w:rPr>
          <w:rFonts w:ascii="Sylfaen" w:eastAsia="Calibri" w:hAnsi="Sylfaen" w:cs="Calibri"/>
        </w:rPr>
        <w:t xml:space="preserve">ასევე, სახელმწიფომ შესაძლოა მოამზადოს შემხვედრი სარჩელი და მოიპოვოს გამარჯვება შესაბამისი </w:t>
      </w:r>
      <w:r w:rsidR="00A02500" w:rsidRPr="006053A7">
        <w:rPr>
          <w:rFonts w:ascii="Sylfaen" w:eastAsia="Calibri" w:hAnsi="Sylfaen" w:cs="Calibri"/>
        </w:rPr>
        <w:t>კომპენსაციი</w:t>
      </w:r>
      <w:r w:rsidR="00A02500" w:rsidRPr="006053A7">
        <w:rPr>
          <w:rFonts w:ascii="Sylfaen" w:eastAsia="Calibri" w:hAnsi="Sylfaen" w:cs="Calibri"/>
          <w:lang w:val="ka-GE"/>
        </w:rPr>
        <w:t>თ</w:t>
      </w:r>
      <w:r w:rsidRPr="006053A7">
        <w:rPr>
          <w:rFonts w:ascii="Sylfaen" w:eastAsia="Calibri" w:hAnsi="Sylfaen" w:cs="Calibri"/>
        </w:rPr>
        <w:t xml:space="preserve">. საქართველოს იუსტიციის სამინისტროს მიერ მოწოდებული </w:t>
      </w:r>
      <w:r w:rsidR="00A02500" w:rsidRPr="006053A7">
        <w:rPr>
          <w:rFonts w:ascii="Sylfaen" w:eastAsia="Calibri" w:hAnsi="Sylfaen" w:cs="Calibri"/>
          <w:lang w:val="ka-GE"/>
        </w:rPr>
        <w:t xml:space="preserve">ინფორმაციის თანახმად, </w:t>
      </w:r>
      <w:r w:rsidRPr="006053A7">
        <w:rPr>
          <w:rFonts w:ascii="Sylfaen" w:eastAsia="Calibri" w:hAnsi="Sylfaen" w:cs="Calibri"/>
        </w:rPr>
        <w:t xml:space="preserve">2022 წლის 23 სექტემბრის მდგომარეობით </w:t>
      </w:r>
      <w:r w:rsidRPr="006053A7">
        <w:rPr>
          <w:rFonts w:ascii="Sylfaen" w:eastAsia="Calibri" w:hAnsi="Sylfaen" w:cs="Calibri"/>
          <w:highlight w:val="white"/>
        </w:rPr>
        <w:t xml:space="preserve">საერთაშორისო არბიტრაჟებში </w:t>
      </w:r>
      <w:r w:rsidRPr="006053A7">
        <w:rPr>
          <w:rFonts w:ascii="Sylfaen" w:eastAsia="Calibri" w:hAnsi="Sylfaen" w:cs="Calibri"/>
        </w:rPr>
        <w:t xml:space="preserve">7 მიმდინარე დავის ფარგლებში  </w:t>
      </w:r>
      <w:r w:rsidRPr="006053A7">
        <w:rPr>
          <w:rFonts w:ascii="Sylfaen" w:eastAsia="Arial Unicode MS" w:hAnsi="Sylfaen" w:cs="Arial Unicode MS"/>
        </w:rPr>
        <w:t xml:space="preserve">სადავო </w:t>
      </w:r>
      <w:r w:rsidRPr="006053A7">
        <w:rPr>
          <w:rFonts w:ascii="Sylfaen" w:eastAsia="Calibri" w:hAnsi="Sylfaen" w:cs="Calibri"/>
        </w:rPr>
        <w:t>თანხის პოტენციური მაქსიმალური ოდენობა შეადგენს დაახლოებით 2.81 მლრდ აშშ დოლარს (7.87 მლრდ ლარს), რაც 2021 წლის მშპ-ს 13%-ს შეადგენს.</w:t>
      </w:r>
    </w:p>
    <w:p w14:paraId="5E940A45" w14:textId="77777777" w:rsidR="0023367B" w:rsidRPr="006053A7" w:rsidRDefault="00185C05">
      <w:pPr>
        <w:spacing w:before="240" w:after="240"/>
        <w:jc w:val="both"/>
        <w:rPr>
          <w:rFonts w:ascii="Sylfaen" w:eastAsia="Calibri" w:hAnsi="Sylfaen" w:cs="Calibri"/>
        </w:rPr>
      </w:pPr>
      <w:r w:rsidRPr="006053A7">
        <w:rPr>
          <w:rFonts w:ascii="Sylfaen" w:eastAsia="Calibri" w:hAnsi="Sylfaen" w:cs="Calibri"/>
        </w:rPr>
        <w:t xml:space="preserve">უნდა აღინიშნოს, რომ ზოგადად, იმ შემთხვევაშიც თუ ასანაზღაურებელი დავის თანხის მოცულობა არის მოთხოვნილზე ბევრად ნაკლები, მსხვილი და მასშტაბური სასამართლო დავის წაგება წარმოადგენს შემთხვევას, რომელიც არ შეიძლება დარჩეს ყურადღების მიღმა. რაც შეეხება საერთაშორისო არბიტრაჟებში საქართველოს სახელმწიფოს წინააღდეგ წარმოებული დასრულებელი დავების სტატისტიკას (4 დავა), 2 დავა დასრულდა სახელმწიფოს გამარჯვებით, 1 დავა - სახელმწიფოს ნაწილობრივი გამარჯვებით (თითოეულ მხარეს დაეკისრა კომპენსაციის გადახდა), 1 დავა დასრულდა </w:t>
      </w:r>
      <w:r w:rsidR="00A02500" w:rsidRPr="006053A7">
        <w:rPr>
          <w:rFonts w:ascii="Sylfaen" w:eastAsia="Calibri" w:hAnsi="Sylfaen" w:cs="Calibri"/>
          <w:lang w:val="ka-GE"/>
        </w:rPr>
        <w:t>მოსარჩელის გამარჯვებით</w:t>
      </w:r>
      <w:r w:rsidRPr="006053A7">
        <w:rPr>
          <w:rFonts w:ascii="Sylfaen" w:eastAsia="Calibri" w:hAnsi="Sylfaen" w:cs="Calibri"/>
        </w:rPr>
        <w:t>.</w:t>
      </w:r>
    </w:p>
    <w:p w14:paraId="705AF05A" w14:textId="77777777" w:rsidR="0023367B" w:rsidRPr="006053A7" w:rsidRDefault="00185C05">
      <w:pPr>
        <w:spacing w:before="240" w:after="240"/>
        <w:jc w:val="both"/>
        <w:rPr>
          <w:rFonts w:ascii="Sylfaen" w:eastAsia="Calibri" w:hAnsi="Sylfaen" w:cs="Calibri"/>
        </w:rPr>
      </w:pPr>
      <w:r w:rsidRPr="006053A7">
        <w:rPr>
          <w:rFonts w:ascii="Sylfaen" w:eastAsia="Calibri" w:hAnsi="Sylfaen" w:cs="Calibri"/>
        </w:rPr>
        <w:t>საქართველოს მთავრობა ყოველ</w:t>
      </w:r>
      <w:r w:rsidRPr="006053A7">
        <w:rPr>
          <w:rFonts w:ascii="Sylfaen" w:eastAsia="Arial Unicode MS" w:hAnsi="Sylfaen" w:cs="Arial Unicode MS"/>
        </w:rPr>
        <w:t xml:space="preserve">წლიურად </w:t>
      </w:r>
      <w:r w:rsidRPr="006053A7">
        <w:rPr>
          <w:rFonts w:ascii="Sylfaen" w:eastAsia="Calibri" w:hAnsi="Sylfaen" w:cs="Calibri"/>
        </w:rPr>
        <w:t>გამოყ</w:t>
      </w:r>
      <w:r w:rsidRPr="006053A7">
        <w:rPr>
          <w:rFonts w:ascii="Sylfaen" w:eastAsia="Arial Unicode MS" w:hAnsi="Sylfaen" w:cs="Arial Unicode MS"/>
        </w:rPr>
        <w:t>ოფ</w:t>
      </w:r>
      <w:r w:rsidRPr="006053A7">
        <w:rPr>
          <w:rFonts w:ascii="Sylfaen" w:eastAsia="Calibri" w:hAnsi="Sylfaen" w:cs="Calibri"/>
        </w:rPr>
        <w:t>ს ასიგნებებ</w:t>
      </w:r>
      <w:r w:rsidRPr="006053A7">
        <w:rPr>
          <w:rFonts w:ascii="Sylfaen" w:eastAsia="Arial Unicode MS" w:hAnsi="Sylfaen" w:cs="Arial Unicode MS"/>
        </w:rPr>
        <w:t>ს</w:t>
      </w:r>
      <w:r w:rsidRPr="006053A7">
        <w:rPr>
          <w:rFonts w:ascii="Sylfaen" w:eastAsia="Calibri" w:hAnsi="Sylfaen" w:cs="Calibri"/>
        </w:rPr>
        <w:t xml:space="preserve"> შესაძლო წაგებული საქმეებისთვის</w:t>
      </w:r>
      <w:r w:rsidRPr="006053A7">
        <w:rPr>
          <w:rFonts w:ascii="Sylfaen" w:eastAsia="Merriweather" w:hAnsi="Sylfaen" w:cs="Merriweather"/>
        </w:rPr>
        <w:t>.</w:t>
      </w:r>
      <w:r w:rsidRPr="006053A7">
        <w:rPr>
          <w:rFonts w:ascii="Sylfaen" w:eastAsia="Calibri" w:hAnsi="Sylfaen" w:cs="Calibri"/>
        </w:rPr>
        <w:t xml:space="preserve">  </w:t>
      </w:r>
      <w:r w:rsidRPr="006053A7">
        <w:rPr>
          <w:rFonts w:ascii="Sylfaen" w:eastAsia="Arial Unicode MS" w:hAnsi="Sylfaen" w:cs="Arial Unicode MS"/>
        </w:rPr>
        <w:t>გასულ წლებში</w:t>
      </w:r>
      <w:r w:rsidRPr="006053A7">
        <w:rPr>
          <w:rFonts w:ascii="Sylfaen" w:eastAsia="Calibri" w:hAnsi="Sylfaen" w:cs="Calibri"/>
        </w:rPr>
        <w:t xml:space="preserve"> წაგებული გადახდილი ფაქტობრივი თანხის ოდენობა </w:t>
      </w:r>
      <w:r w:rsidRPr="006053A7">
        <w:rPr>
          <w:rFonts w:ascii="Sylfaen" w:eastAsia="Arial Unicode MS" w:hAnsi="Sylfaen" w:cs="Arial Unicode MS"/>
        </w:rPr>
        <w:t>იყო არაარსებითი</w:t>
      </w:r>
      <w:r w:rsidRPr="006053A7">
        <w:rPr>
          <w:rFonts w:ascii="Sylfaen" w:eastAsia="Calibri" w:hAnsi="Sylfaen" w:cs="Calibri"/>
        </w:rPr>
        <w:t>,</w:t>
      </w:r>
      <w:r w:rsidRPr="006053A7">
        <w:rPr>
          <w:rFonts w:ascii="Sylfaen" w:eastAsia="Arial Unicode MS" w:hAnsi="Sylfaen" w:cs="Arial Unicode MS"/>
        </w:rPr>
        <w:t xml:space="preserve"> </w:t>
      </w:r>
      <w:r w:rsidRPr="006053A7">
        <w:rPr>
          <w:rFonts w:ascii="Sylfaen" w:eastAsia="Arial Unicode MS" w:hAnsi="Sylfaen" w:cs="Arial Unicode MS"/>
        </w:rPr>
        <w:lastRenderedPageBreak/>
        <w:t xml:space="preserve">სავარაუდოდ, მოსარჩელეებისთვის ასანაზღაურებელი თანხების სიმცირის ან/და საანგარიშო წელს დაუსრულებელი დავების გამო, რაც განპირობებული იყო სხვადასხვა ზოგადი გარემოებით, </w:t>
      </w:r>
      <w:r w:rsidRPr="006053A7">
        <w:rPr>
          <w:rFonts w:ascii="Sylfaen" w:eastAsia="Calibri" w:hAnsi="Sylfaen" w:cs="Calibri"/>
        </w:rPr>
        <w:t xml:space="preserve"> მაგალითად, COVID-19-ის პანდემიამ შეანელა სასამართლოების მუშაობა 2020 წელს.</w:t>
      </w:r>
    </w:p>
    <w:p w14:paraId="6BC38D20" w14:textId="77777777" w:rsidR="0023367B" w:rsidRPr="006053A7" w:rsidRDefault="00185C05">
      <w:pPr>
        <w:spacing w:before="240" w:after="240"/>
        <w:jc w:val="both"/>
        <w:rPr>
          <w:rFonts w:ascii="Sylfaen" w:eastAsia="Calibri" w:hAnsi="Sylfaen" w:cs="Calibri"/>
        </w:rPr>
      </w:pPr>
      <w:r w:rsidRPr="006053A7">
        <w:rPr>
          <w:rFonts w:ascii="Sylfaen" w:eastAsia="Calibri" w:hAnsi="Sylfaen" w:cs="Calibri"/>
        </w:rPr>
        <w:t>ცხრილ</w:t>
      </w:r>
      <w:r w:rsidR="00BE1693" w:rsidRPr="006053A7">
        <w:rPr>
          <w:rFonts w:ascii="Sylfaen" w:eastAsia="Calibri" w:hAnsi="Sylfaen" w:cs="Calibri"/>
          <w:lang w:val="ka-GE"/>
        </w:rPr>
        <w:t>ი 1-ში</w:t>
      </w:r>
      <w:r w:rsidRPr="006053A7">
        <w:rPr>
          <w:rFonts w:ascii="Sylfaen" w:eastAsia="Calibri" w:hAnsi="Sylfaen" w:cs="Calibri"/>
        </w:rPr>
        <w:t xml:space="preserve"> მოცემულია საქართველოს მთავრობის მიერ 2019 წლიდან დავების ფარგლებში გადახდილი თანხები (მლნ. ლარი)</w:t>
      </w:r>
      <w:r w:rsidRPr="006053A7">
        <w:rPr>
          <w:rFonts w:ascii="Sylfaen" w:eastAsia="Calibri" w:hAnsi="Sylfaen" w:cs="Calibri"/>
          <w:vertAlign w:val="superscript"/>
        </w:rPr>
        <w:footnoteReference w:id="5"/>
      </w:r>
    </w:p>
    <w:p w14:paraId="4809FC23" w14:textId="77777777" w:rsidR="00BE1693" w:rsidRPr="006053A7" w:rsidRDefault="00BE1693">
      <w:pPr>
        <w:spacing w:before="240" w:after="240"/>
        <w:jc w:val="both"/>
        <w:rPr>
          <w:rFonts w:ascii="Sylfaen" w:eastAsia="Calibri" w:hAnsi="Sylfaen" w:cs="Calibri"/>
          <w:lang w:val="ka-GE"/>
        </w:rPr>
      </w:pPr>
      <w:r w:rsidRPr="006053A7">
        <w:rPr>
          <w:rFonts w:ascii="Sylfaen" w:eastAsia="Calibri" w:hAnsi="Sylfaen" w:cs="Calibri"/>
          <w:lang w:val="ka-GE"/>
        </w:rPr>
        <w:t>ცხრილი 1</w:t>
      </w:r>
    </w:p>
    <w:tbl>
      <w:tblPr>
        <w:tblStyle w:val="7"/>
        <w:tblW w:w="9645" w:type="dxa"/>
        <w:tblBorders>
          <w:top w:val="nil"/>
          <w:left w:val="nil"/>
          <w:bottom w:val="nil"/>
          <w:right w:val="nil"/>
          <w:insideH w:val="nil"/>
          <w:insideV w:val="nil"/>
        </w:tblBorders>
        <w:tblLayout w:type="fixed"/>
        <w:tblLook w:val="0600" w:firstRow="0" w:lastRow="0" w:firstColumn="0" w:lastColumn="0" w:noHBand="1" w:noVBand="1"/>
      </w:tblPr>
      <w:tblGrid>
        <w:gridCol w:w="2400"/>
        <w:gridCol w:w="2400"/>
        <w:gridCol w:w="2400"/>
        <w:gridCol w:w="2445"/>
      </w:tblGrid>
      <w:tr w:rsidR="0023367B" w:rsidRPr="006053A7" w14:paraId="3E90A37E" w14:textId="77777777">
        <w:trPr>
          <w:trHeight w:val="773"/>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A99C4" w14:textId="77777777" w:rsidR="0023367B" w:rsidRPr="006053A7" w:rsidRDefault="00185C05">
            <w:pPr>
              <w:spacing w:before="240" w:after="240"/>
              <w:jc w:val="center"/>
              <w:rPr>
                <w:rFonts w:ascii="Sylfaen" w:eastAsia="Calibri" w:hAnsi="Sylfaen" w:cs="Calibri"/>
                <w:b/>
              </w:rPr>
            </w:pPr>
            <w:r w:rsidRPr="006053A7">
              <w:rPr>
                <w:rFonts w:ascii="Sylfaen" w:eastAsia="Calibri" w:hAnsi="Sylfaen" w:cs="Calibri"/>
                <w:b/>
              </w:rPr>
              <w:t>2019</w:t>
            </w:r>
          </w:p>
        </w:tc>
        <w:tc>
          <w:tcPr>
            <w:tcW w:w="2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89BFE2" w14:textId="77777777" w:rsidR="0023367B" w:rsidRPr="006053A7" w:rsidRDefault="00185C05">
            <w:pPr>
              <w:spacing w:before="240" w:after="240"/>
              <w:jc w:val="center"/>
              <w:rPr>
                <w:rFonts w:ascii="Sylfaen" w:eastAsia="Calibri" w:hAnsi="Sylfaen" w:cs="Calibri"/>
                <w:b/>
              </w:rPr>
            </w:pPr>
            <w:r w:rsidRPr="006053A7">
              <w:rPr>
                <w:rFonts w:ascii="Sylfaen" w:eastAsia="Calibri" w:hAnsi="Sylfaen" w:cs="Calibri"/>
                <w:b/>
              </w:rPr>
              <w:t>2020</w:t>
            </w:r>
          </w:p>
        </w:tc>
        <w:tc>
          <w:tcPr>
            <w:tcW w:w="2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93061C" w14:textId="77777777" w:rsidR="0023367B" w:rsidRPr="006053A7" w:rsidRDefault="00185C05">
            <w:pPr>
              <w:spacing w:before="240" w:after="240"/>
              <w:jc w:val="center"/>
              <w:rPr>
                <w:rFonts w:ascii="Sylfaen" w:eastAsia="Calibri" w:hAnsi="Sylfaen" w:cs="Calibri"/>
                <w:b/>
              </w:rPr>
            </w:pPr>
            <w:r w:rsidRPr="006053A7">
              <w:rPr>
                <w:rFonts w:ascii="Sylfaen" w:eastAsia="Calibri" w:hAnsi="Sylfaen" w:cs="Calibri"/>
                <w:b/>
              </w:rPr>
              <w:t>2021</w:t>
            </w:r>
          </w:p>
        </w:tc>
        <w:tc>
          <w:tcPr>
            <w:tcW w:w="24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5E452C" w14:textId="77777777" w:rsidR="0023367B" w:rsidRPr="006053A7" w:rsidRDefault="00185C05">
            <w:pPr>
              <w:spacing w:before="240" w:after="240"/>
              <w:jc w:val="center"/>
              <w:rPr>
                <w:rFonts w:ascii="Sylfaen" w:eastAsia="Calibri" w:hAnsi="Sylfaen" w:cs="Calibri"/>
                <w:b/>
              </w:rPr>
            </w:pPr>
            <w:r w:rsidRPr="006053A7">
              <w:rPr>
                <w:rFonts w:ascii="Sylfaen" w:eastAsia="Calibri" w:hAnsi="Sylfaen" w:cs="Calibri"/>
                <w:b/>
              </w:rPr>
              <w:t>08/2022</w:t>
            </w:r>
          </w:p>
        </w:tc>
      </w:tr>
      <w:tr w:rsidR="0023367B" w:rsidRPr="006053A7" w14:paraId="35CBF98E" w14:textId="77777777">
        <w:trPr>
          <w:trHeight w:val="653"/>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DCF1F0" w14:textId="77777777" w:rsidR="0023367B" w:rsidRPr="006053A7" w:rsidRDefault="00185C05">
            <w:pPr>
              <w:spacing w:before="240" w:after="240"/>
              <w:jc w:val="center"/>
              <w:rPr>
                <w:rFonts w:ascii="Sylfaen" w:eastAsia="Calibri" w:hAnsi="Sylfaen" w:cs="Calibri"/>
              </w:rPr>
            </w:pPr>
            <w:r w:rsidRPr="006053A7">
              <w:rPr>
                <w:rFonts w:ascii="Sylfaen" w:eastAsia="Calibri" w:hAnsi="Sylfaen" w:cs="Calibri"/>
              </w:rPr>
              <w:t>3.67</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303A63DF" w14:textId="77777777" w:rsidR="0023367B" w:rsidRPr="006053A7" w:rsidRDefault="00185C05">
            <w:pPr>
              <w:spacing w:before="240" w:after="240"/>
              <w:jc w:val="center"/>
              <w:rPr>
                <w:rFonts w:ascii="Sylfaen" w:eastAsia="Calibri" w:hAnsi="Sylfaen" w:cs="Calibri"/>
              </w:rPr>
            </w:pPr>
            <w:r w:rsidRPr="006053A7">
              <w:rPr>
                <w:rFonts w:ascii="Sylfaen" w:eastAsia="Calibri" w:hAnsi="Sylfaen" w:cs="Calibri"/>
              </w:rPr>
              <w:t>3.45</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4B163A21" w14:textId="77777777" w:rsidR="0023367B" w:rsidRPr="006053A7" w:rsidRDefault="00185C05">
            <w:pPr>
              <w:spacing w:before="240" w:after="240"/>
              <w:jc w:val="center"/>
              <w:rPr>
                <w:rFonts w:ascii="Sylfaen" w:eastAsia="Calibri" w:hAnsi="Sylfaen" w:cs="Calibri"/>
              </w:rPr>
            </w:pPr>
            <w:r w:rsidRPr="006053A7">
              <w:rPr>
                <w:rFonts w:ascii="Sylfaen" w:eastAsia="Calibri" w:hAnsi="Sylfaen" w:cs="Calibri"/>
              </w:rPr>
              <w:t>4.98</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2EC0CED8" w14:textId="77777777" w:rsidR="0023367B" w:rsidRPr="006053A7" w:rsidRDefault="00185C05">
            <w:pPr>
              <w:spacing w:before="240" w:after="240"/>
              <w:jc w:val="center"/>
              <w:rPr>
                <w:rFonts w:ascii="Sylfaen" w:eastAsia="Calibri" w:hAnsi="Sylfaen" w:cs="Calibri"/>
              </w:rPr>
            </w:pPr>
            <w:r w:rsidRPr="006053A7">
              <w:rPr>
                <w:rFonts w:ascii="Sylfaen" w:eastAsia="Calibri" w:hAnsi="Sylfaen" w:cs="Calibri"/>
              </w:rPr>
              <w:t>5.27</w:t>
            </w:r>
          </w:p>
        </w:tc>
      </w:tr>
    </w:tbl>
    <w:p w14:paraId="6D318231" w14:textId="77777777" w:rsidR="0023367B" w:rsidRPr="006053A7" w:rsidRDefault="00185C05">
      <w:pPr>
        <w:spacing w:before="240" w:after="240"/>
        <w:jc w:val="both"/>
        <w:rPr>
          <w:rFonts w:ascii="Sylfaen" w:eastAsia="Calibri" w:hAnsi="Sylfaen" w:cs="Calibri"/>
        </w:rPr>
      </w:pPr>
      <w:r w:rsidRPr="006053A7">
        <w:rPr>
          <w:rFonts w:ascii="Sylfaen" w:eastAsia="Calibri" w:hAnsi="Sylfaen" w:cs="Calibri"/>
        </w:rPr>
        <w:t xml:space="preserve">მოსალოდნელია </w:t>
      </w:r>
      <w:r w:rsidRPr="006053A7">
        <w:rPr>
          <w:rFonts w:ascii="Sylfaen" w:eastAsia="Arial Unicode MS" w:hAnsi="Sylfaen" w:cs="Arial Unicode MS"/>
        </w:rPr>
        <w:t xml:space="preserve">სასამართლო დავებზე ფაქტობრივად გადახდილი თანხების ზრდადი ტენდენციის შენარჩუნება, ეს არ ნიშნავს, რომ სახელმწიფო პროპორციულად უფრო მეტ საქმეს აგებს ვიდრე მანამდე. ასეთი ტენდენცია შეინიშნება სხვა ქვეყნებშიც, სპეციალიზირებული იურიდიული კომპანიების რაოდენობის ზრდისა და ამ დრომდე აკუმულირებული მსხვილი დავების ფონზე. </w:t>
      </w:r>
      <w:r w:rsidRPr="006053A7">
        <w:rPr>
          <w:rFonts w:ascii="Sylfaen" w:eastAsia="Calibri" w:hAnsi="Sylfaen" w:cs="Calibri"/>
        </w:rPr>
        <w:t xml:space="preserve">     </w:t>
      </w:r>
    </w:p>
    <w:p w14:paraId="1F5C8831" w14:textId="7E32565E" w:rsidR="0023367B" w:rsidRPr="006053A7" w:rsidRDefault="00185C05">
      <w:pPr>
        <w:pStyle w:val="Heading1"/>
        <w:spacing w:before="0" w:line="259" w:lineRule="auto"/>
        <w:rPr>
          <w:rFonts w:ascii="Sylfaen" w:eastAsia="Merriweather" w:hAnsi="Sylfaen" w:cs="Merriweather"/>
          <w:color w:val="2F5496"/>
          <w:sz w:val="22"/>
          <w:szCs w:val="22"/>
        </w:rPr>
      </w:pPr>
      <w:bookmarkStart w:id="106" w:name="_Toc120623599"/>
      <w:r w:rsidRPr="006053A7">
        <w:rPr>
          <w:rFonts w:ascii="Sylfaen" w:eastAsia="Arial Unicode MS" w:hAnsi="Sylfaen" w:cs="Arial Unicode MS"/>
          <w:smallCaps/>
          <w:color w:val="2F5496"/>
          <w:sz w:val="22"/>
          <w:szCs w:val="22"/>
        </w:rPr>
        <w:t>გრძელვადიანი ფისკალური რისკები</w:t>
      </w:r>
      <w:bookmarkEnd w:id="106"/>
    </w:p>
    <w:p w14:paraId="3BE172FA" w14:textId="77777777" w:rsidR="0023367B" w:rsidRPr="006053A7" w:rsidRDefault="00185C05">
      <w:pPr>
        <w:pStyle w:val="Heading2"/>
        <w:spacing w:before="0" w:line="259" w:lineRule="auto"/>
        <w:rPr>
          <w:rFonts w:ascii="Sylfaen" w:hAnsi="Sylfaen"/>
          <w:color w:val="2F5496"/>
          <w:sz w:val="22"/>
          <w:szCs w:val="22"/>
        </w:rPr>
      </w:pPr>
      <w:bookmarkStart w:id="107" w:name="_Toc115418123"/>
      <w:bookmarkStart w:id="108" w:name="_Toc117678094"/>
      <w:bookmarkStart w:id="109" w:name="_Toc120623600"/>
      <w:r w:rsidRPr="006053A7">
        <w:rPr>
          <w:rFonts w:ascii="Sylfaen" w:eastAsia="Arial Unicode MS" w:hAnsi="Sylfaen" w:cs="Arial Unicode MS"/>
          <w:color w:val="2F5496"/>
          <w:sz w:val="22"/>
          <w:szCs w:val="22"/>
        </w:rPr>
        <w:t>შესავალი</w:t>
      </w:r>
      <w:bookmarkEnd w:id="107"/>
      <w:bookmarkEnd w:id="108"/>
      <w:bookmarkEnd w:id="109"/>
      <w:r w:rsidRPr="006053A7">
        <w:rPr>
          <w:rFonts w:ascii="Sylfaen" w:eastAsia="Arial Unicode MS" w:hAnsi="Sylfaen" w:cs="Arial Unicode MS"/>
          <w:color w:val="2F5496"/>
          <w:sz w:val="22"/>
          <w:szCs w:val="22"/>
        </w:rPr>
        <w:t xml:space="preserve"> </w:t>
      </w:r>
    </w:p>
    <w:p w14:paraId="5304BCFB"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 xml:space="preserve">ფისკალური რისკების მართვის პროცესში რისკების შესაძლო რეალიზების დროის პერიოდი </w:t>
      </w:r>
      <w:r w:rsidRPr="006053A7">
        <w:rPr>
          <w:rFonts w:ascii="Sylfaen" w:eastAsia="Arial Unicode MS" w:hAnsi="Sylfaen" w:cs="Arial Unicode MS"/>
          <w:i/>
        </w:rPr>
        <w:t xml:space="preserve">(მოკლევადიანი, გრძელვადიანი) </w:t>
      </w:r>
      <w:r w:rsidRPr="006053A7">
        <w:rPr>
          <w:rFonts w:ascii="Sylfaen" w:eastAsia="Arial Unicode MS" w:hAnsi="Sylfaen" w:cs="Arial Unicode MS"/>
        </w:rPr>
        <w:t xml:space="preserve">მნიშვნელოვანი ასპექტია. ფისკალური რისკების მართვის პერსპექტივიდან, გრძელვადიანი ფისკალური რისკები თვისობრივად განსხვავდება მოკლევადიანი (რისკები, რომლებიც  შეიძლება განხორციელდეს ერთიდან ორ წლამდე საბიუჯეტო პერიოდში) და საშუალოვადიანი (ორიდან ხუთ წლამდე) მაკრო-ფისკალური რისკებისგან. </w:t>
      </w:r>
    </w:p>
    <w:p w14:paraId="77D2D30E"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 xml:space="preserve">გრძელვადიანი ფისკალური რისკები არის ის რისკები, რომლებიც შესაძლოა  რეალიზდესათწლეულების განმავლობაში. იმ შემთხვევაში თუ ხსენებული რისკები კრისტალიზდება, გრძელდავიან პერსპექტივაში დასაშვებია რისკებმა ფისკალური ტრაექტორია არამდგრადი გახადონ, იმ შემთხვევაშიც კი, თუ არსებული ფისკალური პარამეტრები მდგრადია და რისკები საფუძვლიანად იმართებოდა, როგორც მოკლე, ასევე საშუალოვადიან პერიოდში. </w:t>
      </w:r>
    </w:p>
    <w:p w14:paraId="6DF7B32C"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ფისკალური წესები და სხვა ფისკალური ინსტიტუტები მნიშვნელოვან როლს ასრულებენ გრძელვადიანი ფისკალური რისკების მართვის პროცესში, ისევე როგორც გრძელვადიანი ფისკალური მდგრადობის ანალიზი, მათ შორის რისკების შეფასების ანგარიშების გამოქვეყნება, განსაკუთრებით რეგულარული გრძელვადიანი ფისკალური მდგრადობის ანგარიშების სახით.</w:t>
      </w:r>
    </w:p>
    <w:p w14:paraId="52A19F30"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 xml:space="preserve">ასეთი ანალიზს გადამწყვეტი მნიშვნელობა აქვს პრიორიტეტული მიმართულებებით პოლიტიკის ფორმირებისას გრძელვადიან პერსპექტივაში, ფისკალურ სივრცეზე ,გავლენის შეფასების მიზნით. მსგავსი ანალიზი, არა მხოლოდ ხელს უწყობს გრძელვადიანი ფისკალური ზეწოლის იდენტიფიცირებასა და რაოდენობრივ ჭრილში შეფასებას, არამედ ასევე თვალსაჩინოს ხდის, </w:t>
      </w:r>
      <w:r w:rsidRPr="006053A7">
        <w:rPr>
          <w:rFonts w:ascii="Sylfaen" w:eastAsia="Arial Unicode MS" w:hAnsi="Sylfaen" w:cs="Arial Unicode MS"/>
        </w:rPr>
        <w:lastRenderedPageBreak/>
        <w:t>გრძელვადიანი ფისკალური რისკების შეფასების პრიორიტეტული მიმართულებების უფრო ღრმა შესწავლის საჭიროებებს. ძალიან ხშირად, რისკების მართვის შესაძლო ვარიანტები რთულ პოლიტიკურ არჩევანს მოითხოვს. სწორედ ამიტომ, გრძელვადიანი ფისკალური რისკების ანალიზის გამოქვეყნება მიზნად ისახავს მათთვის საჯაროობის უზრუნველყოფას, რასაც ხშირად საკმაოდ დიდი დრო სჭირდება.</w:t>
      </w:r>
    </w:p>
    <w:p w14:paraId="1D64C630"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ყოველივე ზემოაღნიშნულის ფონზე, ეს კონკრეტული თავი მოიცავს ფისკალურ პროგნოზებს ახალი საბაზისო სცენარის მიხედვით, რომლის საშუალებითაც ფასდება გრძელვადიანი ფისკალური რისკები.</w:t>
      </w:r>
    </w:p>
    <w:p w14:paraId="3E13D96F" w14:textId="777B1470"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 xml:space="preserve">ეკონომიკურ ზრდასთან და საპროცენტო განაკვეთებთან დაკავშირებული სავარაუდო დაშვებებით, როდესაც პირველადი ბალანსი სტაბილურია მშპ-ს 1 პროცენტთან მიმართებით, მთავრობის ვალის მშპ-სთან თანაფარდობა ამ საბაზისო სცენარში სტაბილური რჩება. </w:t>
      </w:r>
    </w:p>
    <w:p w14:paraId="1A89416E"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 xml:space="preserve">კლიმატის ცვლილების სცენარები: </w:t>
      </w:r>
    </w:p>
    <w:p w14:paraId="1E9FE517"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 xml:space="preserve">ყველაზე ექსტრემალურ შემთხვევა - რომელიც ითვალისწინებს არა მხოლოდ მაღალ ტემპერატურას, განუსაზღვრელი და გამწვავებადი კლიმატის კრიზისის პირობებში, არამედ ასევე ექსტრემალური და არაპროგნოზირებადი ამინდის გავლენებს, ისეთი როგორიცაა ძლიერი წყალდიდობები და გვალვები - მთავრობის ვალის მშპ-სთან თანაფარდობამ შესაძლოა 2050-იანი წლებისთვის ფისკალური წესით დაწესებული 60 პროცენტიანი ზღვარი დაარღვიოს. </w:t>
      </w:r>
    </w:p>
    <w:p w14:paraId="77246BCF" w14:textId="022EE13B"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საბაზისო პროგნოზი აერთიანებს ზოგიერთი დემოგრაფიული ეფექტის პროგნოზს</w:t>
      </w:r>
      <w:r w:rsidR="00E37FB7" w:rsidRPr="006053A7">
        <w:rPr>
          <w:rFonts w:ascii="Sylfaen" w:eastAsia="Arial Unicode MS" w:hAnsi="Sylfaen" w:cs="Arial Unicode MS"/>
        </w:rPr>
        <w:t>, რომლებიც გავლენას ახდენენ მ</w:t>
      </w:r>
      <w:r w:rsidR="00E37FB7" w:rsidRPr="006053A7">
        <w:rPr>
          <w:rFonts w:ascii="Sylfaen" w:eastAsia="Arial Unicode MS" w:hAnsi="Sylfaen" w:cs="Arial Unicode MS"/>
          <w:lang w:val="ka-GE"/>
        </w:rPr>
        <w:t>შპ-ს ზრდის მაჩვენებელზე,რომელიც გადადის ბიუჯეტის შემოსავლებში. დამატებით, საქართველოს მოსახლეობის დაბერების მაჩვენებელი გავლენას მოახდენს</w:t>
      </w:r>
      <w:r w:rsidR="00E37FB7" w:rsidRPr="006053A7">
        <w:rPr>
          <w:rFonts w:ascii="Sylfaen" w:eastAsia="Arial Unicode MS" w:hAnsi="Sylfaen" w:cs="Arial Unicode MS"/>
          <w:lang w:val="en-US"/>
        </w:rPr>
        <w:t xml:space="preserve"> </w:t>
      </w:r>
      <w:r w:rsidR="00E37FB7" w:rsidRPr="006053A7">
        <w:rPr>
          <w:rFonts w:ascii="Sylfaen" w:eastAsia="Arial Unicode MS" w:hAnsi="Sylfaen" w:cs="Arial Unicode MS"/>
          <w:lang w:val="ka-GE"/>
        </w:rPr>
        <w:t>ხარჯებზე.</w:t>
      </w:r>
      <w:r w:rsidRPr="006053A7">
        <w:rPr>
          <w:rFonts w:ascii="Sylfaen" w:eastAsia="Arial Unicode MS" w:hAnsi="Sylfaen" w:cs="Arial Unicode MS"/>
        </w:rPr>
        <w:t xml:space="preserve"> </w:t>
      </w:r>
      <w:r w:rsidR="00E37FB7" w:rsidRPr="006053A7">
        <w:rPr>
          <w:rFonts w:ascii="Sylfaen" w:eastAsia="Arial Unicode MS" w:hAnsi="Sylfaen" w:cs="Arial Unicode MS"/>
          <w:lang w:val="ka-GE"/>
        </w:rPr>
        <w:t xml:space="preserve">მოცმული თავის ბოლო სექცია აღწერს </w:t>
      </w:r>
      <w:r w:rsidR="00C0244E" w:rsidRPr="006053A7">
        <w:rPr>
          <w:rFonts w:ascii="Sylfaen" w:eastAsia="Arial Unicode MS" w:hAnsi="Sylfaen" w:cs="Arial Unicode MS"/>
          <w:lang w:val="ka-GE"/>
        </w:rPr>
        <w:t>სწორედ იმ დემოგრაფიულ</w:t>
      </w:r>
      <w:r w:rsidR="00E37FB7" w:rsidRPr="006053A7">
        <w:rPr>
          <w:rFonts w:ascii="Sylfaen" w:eastAsia="Arial Unicode MS" w:hAnsi="Sylfaen" w:cs="Arial Unicode MS"/>
          <w:lang w:val="ka-GE"/>
        </w:rPr>
        <w:t xml:space="preserve"> </w:t>
      </w:r>
      <w:r w:rsidR="00C0244E" w:rsidRPr="006053A7">
        <w:rPr>
          <w:rFonts w:ascii="Sylfaen" w:eastAsia="Arial Unicode MS" w:hAnsi="Sylfaen" w:cs="Arial Unicode MS"/>
          <w:lang w:val="ka-GE"/>
        </w:rPr>
        <w:t>ფაქტორებ</w:t>
      </w:r>
      <w:r w:rsidR="00E37FB7" w:rsidRPr="006053A7">
        <w:rPr>
          <w:rFonts w:ascii="Sylfaen" w:eastAsia="Arial Unicode MS" w:hAnsi="Sylfaen" w:cs="Arial Unicode MS"/>
          <w:lang w:val="ka-GE"/>
        </w:rPr>
        <w:t>ს</w:t>
      </w:r>
      <w:r w:rsidR="00C0244E" w:rsidRPr="006053A7">
        <w:rPr>
          <w:rFonts w:ascii="Sylfaen" w:eastAsia="Arial Unicode MS" w:hAnsi="Sylfaen" w:cs="Arial Unicode MS"/>
          <w:lang w:val="ka-GE"/>
        </w:rPr>
        <w:t xml:space="preserve">, რომლებმაც </w:t>
      </w:r>
      <w:r w:rsidR="00E37FB7" w:rsidRPr="006053A7">
        <w:rPr>
          <w:rFonts w:ascii="Sylfaen" w:eastAsia="Arial Unicode MS" w:hAnsi="Sylfaen" w:cs="Arial Unicode MS"/>
          <w:lang w:val="ka-GE"/>
        </w:rPr>
        <w:t>შესაძლო</w:t>
      </w:r>
      <w:r w:rsidR="00C0244E" w:rsidRPr="006053A7">
        <w:rPr>
          <w:rFonts w:ascii="Sylfaen" w:eastAsia="Arial Unicode MS" w:hAnsi="Sylfaen" w:cs="Arial Unicode MS"/>
          <w:lang w:val="ka-GE"/>
        </w:rPr>
        <w:t>ა</w:t>
      </w:r>
      <w:r w:rsidR="00E37FB7" w:rsidRPr="006053A7">
        <w:rPr>
          <w:rFonts w:ascii="Sylfaen" w:eastAsia="Arial Unicode MS" w:hAnsi="Sylfaen" w:cs="Arial Unicode MS"/>
          <w:lang w:val="ka-GE"/>
        </w:rPr>
        <w:t xml:space="preserve"> </w:t>
      </w:r>
      <w:r w:rsidR="00C0244E" w:rsidRPr="006053A7">
        <w:rPr>
          <w:rFonts w:ascii="Sylfaen" w:eastAsia="Arial Unicode MS" w:hAnsi="Sylfaen" w:cs="Arial Unicode MS"/>
          <w:lang w:val="ka-GE"/>
        </w:rPr>
        <w:t xml:space="preserve">გავლენა მოახდინონ ქვეყნის საჯარო ფინანსებზე. </w:t>
      </w:r>
      <w:r w:rsidR="00C0244E" w:rsidRPr="006053A7">
        <w:rPr>
          <w:rFonts w:ascii="Sylfaen" w:eastAsia="Arial Unicode MS" w:hAnsi="Sylfaen" w:cs="Arial Unicode MS"/>
        </w:rPr>
        <w:t>ყოველივე ეს წარმოადგენს</w:t>
      </w:r>
      <w:r w:rsidR="00C0244E" w:rsidRPr="006053A7">
        <w:rPr>
          <w:rFonts w:ascii="Sylfaen" w:eastAsia="Arial Unicode MS" w:hAnsi="Sylfaen" w:cs="Arial Unicode MS"/>
          <w:lang w:val="ka-GE"/>
        </w:rPr>
        <w:t xml:space="preserve"> </w:t>
      </w:r>
      <w:r w:rsidRPr="006053A7">
        <w:rPr>
          <w:rFonts w:ascii="Sylfaen" w:eastAsia="Arial Unicode MS" w:hAnsi="Sylfaen" w:cs="Arial Unicode MS"/>
        </w:rPr>
        <w:t xml:space="preserve">2023 წელს საქართველოს პირველი სრულმასშტაბიანი რეგულარული გრძელვადიანი ფისკალური მდგრადობის ანგარიშის (LTFS-ის) </w:t>
      </w:r>
      <w:r w:rsidR="00C0244E" w:rsidRPr="006053A7">
        <w:rPr>
          <w:rFonts w:ascii="Sylfaen" w:eastAsia="Arial Unicode MS" w:hAnsi="Sylfaen" w:cs="Arial Unicode MS"/>
        </w:rPr>
        <w:t>მომზადების წინაპირობა</w:t>
      </w:r>
      <w:r w:rsidR="00C0244E" w:rsidRPr="006053A7">
        <w:rPr>
          <w:rFonts w:ascii="Sylfaen" w:eastAsia="Arial Unicode MS" w:hAnsi="Sylfaen" w:cs="Arial Unicode MS"/>
          <w:lang w:val="ka-GE"/>
        </w:rPr>
        <w:t>ს</w:t>
      </w:r>
      <w:r w:rsidRPr="006053A7">
        <w:rPr>
          <w:rFonts w:ascii="Sylfaen" w:eastAsia="Arial Unicode MS" w:hAnsi="Sylfaen" w:cs="Arial Unicode MS"/>
        </w:rPr>
        <w:t xml:space="preserve">. </w:t>
      </w:r>
    </w:p>
    <w:p w14:paraId="4B48D6D7" w14:textId="77777777" w:rsidR="0023367B" w:rsidRPr="006053A7" w:rsidRDefault="0023367B" w:rsidP="00343EE7">
      <w:pPr>
        <w:spacing w:after="120" w:line="259" w:lineRule="auto"/>
        <w:jc w:val="both"/>
        <w:rPr>
          <w:rFonts w:ascii="Sylfaen" w:eastAsia="Merriweather" w:hAnsi="Sylfaen" w:cs="Merriweather"/>
        </w:rPr>
      </w:pPr>
    </w:p>
    <w:p w14:paraId="4466CCA6" w14:textId="77777777" w:rsidR="0023367B" w:rsidRPr="006053A7" w:rsidRDefault="00185C05" w:rsidP="00343EE7">
      <w:pPr>
        <w:pStyle w:val="Heading2"/>
        <w:spacing w:before="0" w:line="259" w:lineRule="auto"/>
        <w:jc w:val="both"/>
        <w:rPr>
          <w:rFonts w:ascii="Sylfaen" w:hAnsi="Sylfaen"/>
          <w:color w:val="2F5496"/>
          <w:sz w:val="22"/>
          <w:szCs w:val="22"/>
        </w:rPr>
      </w:pPr>
      <w:bookmarkStart w:id="110" w:name="_Toc115418124"/>
      <w:bookmarkStart w:id="111" w:name="_Toc117678095"/>
      <w:bookmarkStart w:id="112" w:name="_Toc120623601"/>
      <w:r w:rsidRPr="006053A7">
        <w:rPr>
          <w:rFonts w:ascii="Sylfaen" w:eastAsia="Arial Unicode MS" w:hAnsi="Sylfaen" w:cs="Arial Unicode MS"/>
          <w:color w:val="2F5496"/>
          <w:sz w:val="22"/>
          <w:szCs w:val="22"/>
        </w:rPr>
        <w:t>გრძელვადიანი საბაზისო სცენარი</w:t>
      </w:r>
      <w:bookmarkEnd w:id="110"/>
      <w:bookmarkEnd w:id="111"/>
      <w:bookmarkEnd w:id="112"/>
      <w:r w:rsidRPr="006053A7">
        <w:rPr>
          <w:rFonts w:ascii="Sylfaen" w:eastAsia="Arial Unicode MS" w:hAnsi="Sylfaen" w:cs="Arial Unicode MS"/>
          <w:color w:val="2F5496"/>
          <w:sz w:val="22"/>
          <w:szCs w:val="22"/>
        </w:rPr>
        <w:t xml:space="preserve"> </w:t>
      </w:r>
    </w:p>
    <w:p w14:paraId="36C5CE47"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გრძელვადიანი ფისკალური მდგრადობის ანალიზი მოითხოვს ფისკალური მაჩვენებლების - შემოსავლების, ხარჯებისა და ვალების - გამოაშკარავებას ათწლეულების განმავლობაში სხვადასხვა სცენარის მიხედვით. ნებისმიერი ასეთი ანალიზის პირველი ნაბიჯი არის საბაზისო სცენარის ჩვენება ნომინალური მშპ-სთვის. დროთა განმავლობაში ნომინალური მშპ-ს ზრდა ასახავს ინფლაციას და ასევე რეალური მშპ-ს ზრდას.</w:t>
      </w:r>
    </w:p>
    <w:p w14:paraId="5D8748B1"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საბაზისო სცენარში, ისევე როგორც ამ თავში გამოქვეყნებულ ყველა სცენარში, წლიური ინფლაცია (განისაზღვრება, როგორც მშპ</w:t>
      </w:r>
      <w:r w:rsidR="004607E4" w:rsidRPr="006053A7">
        <w:rPr>
          <w:rFonts w:ascii="Sylfaen" w:eastAsia="Arial Unicode MS" w:hAnsi="Sylfaen" w:cs="Arial Unicode MS"/>
          <w:lang w:val="ka-GE"/>
        </w:rPr>
        <w:t>-ის</w:t>
      </w:r>
      <w:r w:rsidRPr="006053A7">
        <w:rPr>
          <w:rFonts w:ascii="Sylfaen" w:eastAsia="Arial Unicode MS" w:hAnsi="Sylfaen" w:cs="Arial Unicode MS"/>
        </w:rPr>
        <w:t xml:space="preserve"> დეფლატორის ზრდა) შეფასებულია, როგორც მუდმივი - 3 პროცენტი. ეს კი შეესაბამება საქართველოს ეროვნული ბანკის შეფასებას, რომლის მიხედვითაც, 3 პროცენტიანი ინფლაციის მაჩვენებელი იდეალურია მაკროეკონომიკური სტაბილურობის შესანარჩუნებლად.</w:t>
      </w:r>
    </w:p>
    <w:p w14:paraId="29FC9268"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 xml:space="preserve">დროთა განმავლობაში, მთლიანი შიდა პროდუქტის რეალური ზრდა დამოკიდებულია ეკონომიკაში პოტენციურ დასაქმებულთა რაოდენობაზე და თითოეული დასაქმებულის საშუალო პროდუქტიულობაზე. მაგალითად, 2010 წლიდან 2019 წლამდე ათწლეულში საქართველომ მიაღწია მშპ-ს წლიურ რეალურ ზრდას 4,7 პროცენტით. ამ დროის განმავლობაში დასაქმება წელიწადში 1,2 პროცენტით გაიზარდა, ხოლო შრომის პროდუქტიულობის წლიურმა ზრდამ 3,5 პროცენტი შეადგინა. </w:t>
      </w:r>
    </w:p>
    <w:p w14:paraId="59896D08"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lastRenderedPageBreak/>
        <w:t xml:space="preserve">უახლოეს პერსპექტივაში, ბიზნესის ციკლების ეტაპებმა შესაძლოა გავლენა მოახდინონ დასაქმების ზრდაზე. მაგალითად, როდესაც საქართველოს ეკონომიკა გაჯანსაღდება პანდემიით გამოწვეული რეცესიიდან, დასაქმების მაჩვენებლის რაოდენობრივი ზრდა შესაძლოა უფრო სწრაფად მზარდი გახდეს, ვიდრე ეს იქნებოდა გრძელვადიან პერსპექტივაში. გრძელვადიან პერიოდში, როგორც კი ეკონომიკა სრული დასაქმების მაჩვენებელს აღწევს, დასაქმების მაჩვენებელი და სამუშაო ასაკის მქონე მოსახლეობის მაჩვენებელი ერთმანეთს უნდა დაემთხვეს. </w:t>
      </w:r>
    </w:p>
    <w:p w14:paraId="0828B02A" w14:textId="2C323A13" w:rsidR="0023367B" w:rsidRPr="006053A7" w:rsidRDefault="00185C05" w:rsidP="00343EE7">
      <w:pPr>
        <w:spacing w:after="120" w:line="259" w:lineRule="auto"/>
        <w:jc w:val="both"/>
        <w:rPr>
          <w:rFonts w:ascii="Sylfaen" w:eastAsia="Arial Unicode MS" w:hAnsi="Sylfaen" w:cs="Arial Unicode MS"/>
        </w:rPr>
      </w:pPr>
      <w:r w:rsidRPr="006053A7">
        <w:rPr>
          <w:rFonts w:ascii="Sylfaen" w:eastAsia="Arial Unicode MS" w:hAnsi="Sylfaen" w:cs="Arial Unicode MS"/>
        </w:rPr>
        <w:t>საბაზისო სცენარის დაშვების მიხედვით</w:t>
      </w:r>
      <w:r w:rsidR="00015D15" w:rsidRPr="006053A7">
        <w:rPr>
          <w:rFonts w:ascii="Sylfaen" w:eastAsia="Arial Unicode MS" w:hAnsi="Sylfaen" w:cs="Arial Unicode MS"/>
          <w:lang w:val="en-US"/>
        </w:rPr>
        <w:t xml:space="preserve"> </w:t>
      </w:r>
      <w:r w:rsidRPr="006053A7">
        <w:rPr>
          <w:rFonts w:ascii="Sylfaen" w:eastAsia="Arial Unicode MS" w:hAnsi="Sylfaen" w:cs="Arial Unicode MS"/>
        </w:rPr>
        <w:t>საქართველოს ეკონომიკა მიაღწევს სრული დასაქმების მაჩვენებელს 2026 წლისთვის,  ხოლო 2027 წლიდან  დასაქმების მაჩვენებელი გაიზრდება გაეროს (გაეროს) პროგნოზების შესაბამისად (საშუალო ვარიანტი) 15 დან 64 წლამდე მოსახლეობისთვის. გაეროს პროგნოზით, საქართველოს სამუშაო ასაკის მოსახლეობა მომდევნო ოთხი ათწლეულის განმავლობაში მეხუთედით შემცირდება</w:t>
      </w:r>
      <w:r w:rsidR="00C0244E" w:rsidRPr="006053A7">
        <w:rPr>
          <w:rFonts w:ascii="Sylfaen" w:eastAsia="Arial Unicode MS" w:hAnsi="Sylfaen" w:cs="Arial Unicode MS"/>
        </w:rPr>
        <w:t>, სა</w:t>
      </w:r>
      <w:r w:rsidR="00C0244E" w:rsidRPr="006053A7">
        <w:rPr>
          <w:rFonts w:ascii="Sylfaen" w:eastAsia="Arial Unicode MS" w:hAnsi="Sylfaen" w:cs="Arial Unicode MS"/>
          <w:lang w:val="ka-GE"/>
        </w:rPr>
        <w:t xml:space="preserve">შუალო სცენარის მიხედვით და მესამედით შემცირდება დაბალი ვარიანტის </w:t>
      </w:r>
      <w:r w:rsidR="00186BEB">
        <w:rPr>
          <w:rFonts w:ascii="Sylfaen" w:eastAsia="Arial Unicode MS" w:hAnsi="Sylfaen" w:cs="Arial Unicode MS"/>
          <w:lang w:val="ka-GE"/>
        </w:rPr>
        <w:t xml:space="preserve">(დიაგრამა </w:t>
      </w:r>
      <w:r w:rsidR="00186BEB">
        <w:rPr>
          <w:rFonts w:ascii="Sylfaen" w:eastAsia="Arial Unicode MS" w:hAnsi="Sylfaen" w:cs="Arial Unicode MS"/>
          <w:lang w:val="en-US"/>
        </w:rPr>
        <w:t xml:space="preserve">Xa) </w:t>
      </w:r>
      <w:r w:rsidR="00C0244E" w:rsidRPr="006053A7">
        <w:rPr>
          <w:rFonts w:ascii="Sylfaen" w:eastAsia="Arial Unicode MS" w:hAnsi="Sylfaen" w:cs="Arial Unicode MS"/>
          <w:lang w:val="ka-GE"/>
        </w:rPr>
        <w:t xml:space="preserve">სცენარის მიხედვით. </w:t>
      </w:r>
      <w:r w:rsidRPr="006053A7">
        <w:rPr>
          <w:rFonts w:ascii="Sylfaen" w:eastAsia="Arial Unicode MS" w:hAnsi="Sylfaen" w:cs="Arial Unicode MS"/>
        </w:rPr>
        <w:t>შესაბამისად, მოსალოდნელია, რომ დასაქმების მაჩვენებელმა გრძელვადიან პერსპექტივაში შეამციროს მშპ-ს რეალური ზრდა.</w:t>
      </w:r>
    </w:p>
    <w:p w14:paraId="40074725" w14:textId="59383EC7" w:rsidR="00C0244E" w:rsidRPr="006053A7" w:rsidRDefault="00C0244E" w:rsidP="00C0244E">
      <w:pPr>
        <w:spacing w:after="120" w:line="259" w:lineRule="auto"/>
        <w:jc w:val="both"/>
        <w:rPr>
          <w:rFonts w:ascii="Sylfaen" w:eastAsia="Merriweather" w:hAnsi="Sylfaen" w:cs="Merriweather"/>
          <w:lang w:val="en-US"/>
        </w:rPr>
      </w:pPr>
      <w:r w:rsidRPr="006053A7">
        <w:rPr>
          <w:rFonts w:ascii="Sylfaen" w:eastAsia="Merriweather" w:hAnsi="Sylfaen" w:cs="Merriweather"/>
          <w:lang w:val="ka-GE"/>
        </w:rPr>
        <w:t xml:space="preserve">გარდა ამისა, ნებისმიერი  სცენარის მიხედვით, მომდევნო ათწლეულების განმავლობაში, </w:t>
      </w:r>
      <w:r w:rsidR="00704F7B" w:rsidRPr="006053A7">
        <w:rPr>
          <w:rFonts w:ascii="Sylfaen" w:eastAsia="Merriweather" w:hAnsi="Sylfaen" w:cs="Merriweather"/>
          <w:lang w:val="ka-GE"/>
        </w:rPr>
        <w:t xml:space="preserve">დამოკიდებული ასაკის მქონე </w:t>
      </w:r>
      <w:r w:rsidRPr="006053A7">
        <w:rPr>
          <w:rFonts w:ascii="Sylfaen" w:eastAsia="Merriweather" w:hAnsi="Sylfaen" w:cs="Merriweather"/>
          <w:lang w:val="ka-GE"/>
        </w:rPr>
        <w:t xml:space="preserve">- ბავშვებისა და მოხუცების რაოდენობის ფარდობა, სამუშაო ასაკის მქონე მოსახლეობის რაოდენობასთან გაიზრდება </w:t>
      </w:r>
      <w:r w:rsidRPr="00AF70A4">
        <w:rPr>
          <w:rFonts w:ascii="Sylfaen" w:eastAsia="Merriweather" w:hAnsi="Sylfaen" w:cs="Merriweather"/>
          <w:lang w:val="ka-GE"/>
        </w:rPr>
        <w:t>(</w:t>
      </w:r>
      <w:r w:rsidR="00AF70A4" w:rsidRPr="00AF70A4">
        <w:rPr>
          <w:rFonts w:ascii="Sylfaen" w:eastAsia="Merriweather" w:hAnsi="Sylfaen" w:cs="Merriweather"/>
          <w:lang w:val="ka-GE"/>
        </w:rPr>
        <w:t xml:space="preserve">დიაგრამა </w:t>
      </w:r>
      <w:r w:rsidRPr="00AF70A4">
        <w:rPr>
          <w:rFonts w:ascii="Sylfaen" w:eastAsia="Merriweather" w:hAnsi="Sylfaen" w:cs="Merriweather"/>
          <w:lang w:val="ka-GE"/>
        </w:rPr>
        <w:t>Xb).</w:t>
      </w:r>
      <w:r w:rsidRPr="006053A7">
        <w:rPr>
          <w:rFonts w:ascii="Sylfaen" w:eastAsia="Merriweather" w:hAnsi="Sylfaen" w:cs="Merriweather"/>
          <w:lang w:val="ka-GE"/>
        </w:rPr>
        <w:t xml:space="preserve"> მაშინ, როცა 2010-იანი წლების დასაწყისში თითოეულ დამოკიდებული ასაკის მქონე მოქალაქეზე ზრუნავდა ორი სამუშაო ასაკის მოქალაქე, 2060-იანი წლების დასაწყისის პროგნოზის მიხედვით, ყოველი 2, დამოკიდებული ასაკის მქონე </w:t>
      </w:r>
      <w:r w:rsidR="00704F7B" w:rsidRPr="006053A7">
        <w:rPr>
          <w:rFonts w:ascii="Sylfaen" w:eastAsia="Merriweather" w:hAnsi="Sylfaen" w:cs="Merriweather"/>
          <w:lang w:val="ka-GE"/>
        </w:rPr>
        <w:t xml:space="preserve">პირზე იზრუნებს 3 </w:t>
      </w:r>
      <w:r w:rsidRPr="006053A7">
        <w:rPr>
          <w:rFonts w:ascii="Sylfaen" w:eastAsia="Merriweather" w:hAnsi="Sylfaen" w:cs="Merriweather"/>
          <w:lang w:val="ka-GE"/>
        </w:rPr>
        <w:t xml:space="preserve">სამუშაო ასაკის მოქალაქე. მშპ-ს რეალური ზრდის შემცირების გარდა, მოსახლეობის დაბერებას ექნება ფისკალური გავლენაც, რომელიც აისახება ბიუჯეტის ხარჯების ნაწილში. ყოველივე ეს განხილულია </w:t>
      </w:r>
      <w:r w:rsidR="00704F7B" w:rsidRPr="006053A7">
        <w:rPr>
          <w:rFonts w:ascii="Sylfaen" w:eastAsia="Merriweather" w:hAnsi="Sylfaen" w:cs="Merriweather"/>
          <w:lang w:val="ka-GE"/>
        </w:rPr>
        <w:t xml:space="preserve">მოცემული </w:t>
      </w:r>
      <w:r w:rsidRPr="006053A7">
        <w:rPr>
          <w:rFonts w:ascii="Sylfaen" w:eastAsia="Merriweather" w:hAnsi="Sylfaen" w:cs="Merriweather"/>
          <w:lang w:val="ka-GE"/>
        </w:rPr>
        <w:t xml:space="preserve">თავის ბოლო ნაწილში.  </w:t>
      </w:r>
    </w:p>
    <w:p w14:paraId="0E25E5C9" w14:textId="0546B872" w:rsidR="00C0244E" w:rsidRDefault="00477DB9" w:rsidP="00343EE7">
      <w:pPr>
        <w:spacing w:after="120" w:line="259" w:lineRule="auto"/>
        <w:jc w:val="both"/>
        <w:rPr>
          <w:rFonts w:ascii="Sylfaen" w:eastAsia="Merriweather" w:hAnsi="Sylfaen" w:cs="Merriweather"/>
          <w:b/>
          <w:lang w:val="ka-GE"/>
        </w:rPr>
      </w:pPr>
      <w:r w:rsidRPr="006053A7">
        <w:rPr>
          <w:rFonts w:ascii="Sylfaen" w:eastAsia="Merriweather" w:hAnsi="Sylfaen" w:cs="Merriweather"/>
          <w:b/>
          <w:lang w:val="ka-GE"/>
        </w:rPr>
        <w:t xml:space="preserve">                            </w:t>
      </w:r>
      <w:r w:rsidR="00AF5946">
        <w:rPr>
          <w:rFonts w:ascii="Sylfaen" w:eastAsia="Merriweather" w:hAnsi="Sylfaen" w:cs="Merriweather"/>
          <w:b/>
          <w:lang w:val="ka-GE"/>
        </w:rPr>
        <w:t xml:space="preserve">დიაგრამა </w:t>
      </w:r>
      <w:r w:rsidRPr="006053A7">
        <w:rPr>
          <w:rFonts w:ascii="Sylfaen" w:eastAsia="Merriweather" w:hAnsi="Sylfaen" w:cs="Merriweather"/>
          <w:b/>
          <w:lang w:val="en-US"/>
        </w:rPr>
        <w:t xml:space="preserve">X </w:t>
      </w:r>
      <w:r w:rsidRPr="006053A7">
        <w:rPr>
          <w:rFonts w:ascii="Sylfaen" w:eastAsia="Merriweather" w:hAnsi="Sylfaen" w:cs="Merriweather"/>
          <w:b/>
          <w:lang w:val="ka-GE"/>
        </w:rPr>
        <w:t xml:space="preserve">დემოგრაფიული პროგნოზები საქართველოსთვის 2012-2062 </w:t>
      </w:r>
    </w:p>
    <w:tbl>
      <w:tblPr>
        <w:tblStyle w:val="TableGrid"/>
        <w:tblW w:w="0" w:type="auto"/>
        <w:tblLook w:val="04A0" w:firstRow="1" w:lastRow="0" w:firstColumn="1" w:lastColumn="0" w:noHBand="0" w:noVBand="1"/>
      </w:tblPr>
      <w:tblGrid>
        <w:gridCol w:w="4508"/>
        <w:gridCol w:w="4508"/>
      </w:tblGrid>
      <w:tr w:rsidR="00AF70A4" w14:paraId="4C9C48F9" w14:textId="77777777" w:rsidTr="004E3C2F">
        <w:tc>
          <w:tcPr>
            <w:tcW w:w="4508" w:type="dxa"/>
          </w:tcPr>
          <w:p w14:paraId="25751B14" w14:textId="6D463C12" w:rsidR="00AF70A4" w:rsidRPr="00A6134E" w:rsidRDefault="00AF5946" w:rsidP="00AF5946">
            <w:pPr>
              <w:keepNext/>
              <w:jc w:val="center"/>
              <w:rPr>
                <w:rFonts w:ascii="Times New Roman" w:hAnsi="Times New Roman" w:cs="Times New Roman"/>
                <w:i/>
                <w:iCs/>
                <w:sz w:val="24"/>
                <w:szCs w:val="24"/>
              </w:rPr>
            </w:pPr>
            <w:r w:rsidRPr="00AF5946">
              <w:rPr>
                <w:rFonts w:ascii="Sylfaen" w:eastAsia="Merriweather" w:hAnsi="Sylfaen" w:cs="Merriweather"/>
                <w:lang w:val="ka-GE"/>
              </w:rPr>
              <w:t>დიაგრამა</w:t>
            </w:r>
            <w:r>
              <w:rPr>
                <w:rFonts w:ascii="Sylfaen" w:eastAsia="Merriweather" w:hAnsi="Sylfaen" w:cs="Merriweather"/>
                <w:b/>
                <w:lang w:val="ka-GE"/>
              </w:rPr>
              <w:t xml:space="preserve"> </w:t>
            </w:r>
            <w:r w:rsidR="00AF70A4" w:rsidRPr="00A6134E">
              <w:rPr>
                <w:rFonts w:ascii="Times New Roman" w:hAnsi="Times New Roman" w:cs="Times New Roman"/>
                <w:i/>
                <w:iCs/>
                <w:sz w:val="24"/>
                <w:szCs w:val="24"/>
              </w:rPr>
              <w:t xml:space="preserve">Xa: </w:t>
            </w:r>
            <w:r>
              <w:rPr>
                <w:rFonts w:ascii="Sylfaen" w:hAnsi="Sylfaen" w:cs="Times New Roman"/>
                <w:i/>
                <w:iCs/>
                <w:sz w:val="24"/>
                <w:szCs w:val="24"/>
                <w:lang w:val="ka-GE"/>
              </w:rPr>
              <w:t>15-64 წლამდე მოსახლეობის ზრდა</w:t>
            </w:r>
            <w:r w:rsidR="00AF70A4" w:rsidRPr="00A6134E">
              <w:rPr>
                <w:rFonts w:ascii="Times New Roman" w:hAnsi="Times New Roman" w:cs="Times New Roman"/>
                <w:i/>
                <w:iCs/>
                <w:sz w:val="24"/>
                <w:szCs w:val="24"/>
              </w:rPr>
              <w:t xml:space="preserve"> </w:t>
            </w:r>
          </w:p>
        </w:tc>
        <w:tc>
          <w:tcPr>
            <w:tcW w:w="4508" w:type="dxa"/>
          </w:tcPr>
          <w:p w14:paraId="189CA616" w14:textId="77777777" w:rsidR="00AF70A4" w:rsidRPr="00A6134E" w:rsidRDefault="00AF70A4" w:rsidP="004E3C2F">
            <w:pPr>
              <w:keepNext/>
              <w:jc w:val="center"/>
              <w:rPr>
                <w:rFonts w:ascii="Times New Roman" w:hAnsi="Times New Roman" w:cs="Times New Roman"/>
                <w:i/>
                <w:iCs/>
                <w:sz w:val="24"/>
                <w:szCs w:val="24"/>
              </w:rPr>
            </w:pPr>
            <w:r>
              <w:rPr>
                <w:rFonts w:ascii="Times New Roman" w:hAnsi="Times New Roman" w:cs="Times New Roman"/>
                <w:i/>
                <w:iCs/>
                <w:sz w:val="24"/>
                <w:szCs w:val="24"/>
              </w:rPr>
              <w:t xml:space="preserve">Figure Xb: Dependency ratio </w:t>
            </w:r>
          </w:p>
        </w:tc>
      </w:tr>
      <w:tr w:rsidR="00AF70A4" w14:paraId="25C5B2C8" w14:textId="77777777" w:rsidTr="004E3C2F">
        <w:tc>
          <w:tcPr>
            <w:tcW w:w="4508" w:type="dxa"/>
          </w:tcPr>
          <w:p w14:paraId="22A84E07" w14:textId="77777777" w:rsidR="00AF70A4" w:rsidRDefault="00AF70A4" w:rsidP="004E3C2F">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685B87" wp14:editId="3A8C1EB6">
                  <wp:extent cx="2580061" cy="3009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6410" cy="3017307"/>
                          </a:xfrm>
                          <a:prstGeom prst="rect">
                            <a:avLst/>
                          </a:prstGeom>
                          <a:noFill/>
                        </pic:spPr>
                      </pic:pic>
                    </a:graphicData>
                  </a:graphic>
                </wp:inline>
              </w:drawing>
            </w:r>
          </w:p>
        </w:tc>
        <w:tc>
          <w:tcPr>
            <w:tcW w:w="4508" w:type="dxa"/>
          </w:tcPr>
          <w:p w14:paraId="2DC626A7" w14:textId="77777777" w:rsidR="00AF70A4" w:rsidRDefault="00AF70A4" w:rsidP="004E3C2F">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830FB3" wp14:editId="3AFE08DD">
                  <wp:extent cx="2590800" cy="3022428"/>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12" cy="3033525"/>
                          </a:xfrm>
                          <a:prstGeom prst="rect">
                            <a:avLst/>
                          </a:prstGeom>
                          <a:noFill/>
                        </pic:spPr>
                      </pic:pic>
                    </a:graphicData>
                  </a:graphic>
                </wp:inline>
              </w:drawing>
            </w:r>
          </w:p>
        </w:tc>
      </w:tr>
    </w:tbl>
    <w:p w14:paraId="0053F9B3" w14:textId="77777777" w:rsidR="00AF70A4" w:rsidRPr="006053A7" w:rsidRDefault="00AF70A4" w:rsidP="00343EE7">
      <w:pPr>
        <w:spacing w:after="120" w:line="259" w:lineRule="auto"/>
        <w:jc w:val="both"/>
        <w:rPr>
          <w:rFonts w:ascii="Sylfaen" w:eastAsia="Merriweather" w:hAnsi="Sylfaen" w:cs="Merriweather"/>
          <w:b/>
          <w:lang w:val="ka-GE"/>
        </w:rPr>
      </w:pPr>
    </w:p>
    <w:p w14:paraId="65EC881D" w14:textId="2E16BD94" w:rsidR="00477DB9" w:rsidRPr="006053A7" w:rsidRDefault="00477DB9" w:rsidP="00343EE7">
      <w:pPr>
        <w:spacing w:after="120" w:line="259" w:lineRule="auto"/>
        <w:jc w:val="both"/>
        <w:rPr>
          <w:rFonts w:ascii="Sylfaen" w:eastAsia="Merriweather" w:hAnsi="Sylfaen" w:cs="Merriweather"/>
          <w:lang w:val="ka-GE"/>
        </w:rPr>
      </w:pPr>
    </w:p>
    <w:p w14:paraId="3973976E" w14:textId="3B51B96C" w:rsidR="00477DB9" w:rsidRPr="006053A7" w:rsidRDefault="00477DB9" w:rsidP="00343EE7">
      <w:pPr>
        <w:spacing w:after="120" w:line="259" w:lineRule="auto"/>
        <w:jc w:val="both"/>
        <w:rPr>
          <w:rFonts w:ascii="Sylfaen" w:eastAsia="Merriweather" w:hAnsi="Sylfaen" w:cs="Merriweather"/>
          <w:lang w:val="ka-GE"/>
        </w:rPr>
      </w:pPr>
    </w:p>
    <w:p w14:paraId="4943426B" w14:textId="77777777" w:rsidR="00477DB9" w:rsidRPr="006053A7" w:rsidRDefault="00477DB9" w:rsidP="00343EE7">
      <w:pPr>
        <w:spacing w:after="120" w:line="259" w:lineRule="auto"/>
        <w:jc w:val="both"/>
        <w:rPr>
          <w:rFonts w:ascii="Sylfaen" w:eastAsia="Merriweather" w:hAnsi="Sylfaen" w:cs="Merriweather"/>
          <w:lang w:val="ka-GE"/>
        </w:rPr>
      </w:pPr>
    </w:p>
    <w:p w14:paraId="1BFAF016" w14:textId="26829B11" w:rsidR="0023367B" w:rsidRPr="006053A7" w:rsidRDefault="00C0244E" w:rsidP="00343EE7">
      <w:pPr>
        <w:spacing w:after="120" w:line="259" w:lineRule="auto"/>
        <w:jc w:val="both"/>
        <w:rPr>
          <w:rFonts w:ascii="Sylfaen" w:eastAsia="Merriweather" w:hAnsi="Sylfaen" w:cs="Merriweather"/>
        </w:rPr>
      </w:pPr>
      <w:r w:rsidRPr="006053A7">
        <w:rPr>
          <w:rFonts w:ascii="Sylfaen" w:eastAsia="Arial Unicode MS" w:hAnsi="Sylfaen" w:cs="Arial Unicode MS"/>
          <w:lang w:val="ka-GE"/>
        </w:rPr>
        <w:lastRenderedPageBreak/>
        <w:t xml:space="preserve">დასაქმების მსგავსად, </w:t>
      </w:r>
      <w:r w:rsidR="00185C05" w:rsidRPr="006053A7">
        <w:rPr>
          <w:rFonts w:ascii="Sylfaen" w:eastAsia="Arial Unicode MS" w:hAnsi="Sylfaen" w:cs="Arial Unicode MS"/>
        </w:rPr>
        <w:t xml:space="preserve">ბიზნესის ციკლის </w:t>
      </w:r>
      <w:r w:rsidR="00D17409" w:rsidRPr="006053A7">
        <w:rPr>
          <w:rFonts w:ascii="Sylfaen" w:eastAsia="Arial Unicode MS" w:hAnsi="Sylfaen" w:cs="Arial Unicode MS"/>
          <w:lang w:val="ka-GE"/>
        </w:rPr>
        <w:t>დონეს</w:t>
      </w:r>
      <w:r w:rsidR="00185C05" w:rsidRPr="006053A7">
        <w:rPr>
          <w:rFonts w:ascii="Sylfaen" w:eastAsia="Arial Unicode MS" w:hAnsi="Sylfaen" w:cs="Arial Unicode MS"/>
        </w:rPr>
        <w:t xml:space="preserve"> ასევე შეუძლია გავლენა მოახდინოს შრომის პროდუქტიულობის მაჩვენებელზე. მაგალითად, საქართველომ შესაძლოა განიცადოს შრომის პროდუქტიულობის ძლიერი ზრდა პოსტ-პანდემიური ეკონომიკური გაჯანსაღების ფონზე. გრძელვადიან პერსპექტივაში, განვითარებადი ეკონომიკის პროდუქტიულობის ზრდა თვალსაჩინოს ხდის მის უნარს დაეწიოს მოწინავე ეკონომიკებს.</w:t>
      </w:r>
    </w:p>
    <w:p w14:paraId="04D931A5"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 xml:space="preserve">გასული მეოთხედი საუკუნის განმავლობაში, საქართველოს შრომის პროდუქტიულობა უტოლდებოდა OECD-ის საშუალო მაჩვენებელს. 1990-იანი წლების შუა პერიოდში, საშუალო ქართველი დასაქმებული დაახლოებით 10 პროცენტით ისევე პროდუქტიული იყო, როგორც OECD-ის ქვეყნების საშუალო დასაქმებული მაცხოვრებელი. ამჟამად, საქართველოს შრომის პროდუქტიულობა OECD-ის საშუალო მაჩვენებლის დაახლოებით 40 პროცენტია. ამის საპირისპიროდ, გასული მეოთხედი საუკუნის განმავლობაში, ბალტიისპირეთის ეკონომიკებში შრომის პროდუქტიულობა გაიზარდა OECD-ის საშუალო 40 პროცენტზე ნაკლებიდან დაახლოებით ამჟამინდელ 80 პროცენტამდე. </w:t>
      </w:r>
    </w:p>
    <w:p w14:paraId="1B523C85"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ბალტიისპირეთის გამოცდილება შეიძლება გამოყენებულ იქნას, როგორც ამბიციური და ამავდროულად მიღწევადი მაგალითი საქართველოსთვის. თუ საქართველო გრძელვადიან პერსპექტივაში გაიზიარებს ბალტიისპირეთის პროდუქტიულობის მიღწევის გამოცდილებას, 2050-იანი წლების ბოლოს საშუალო ქართველი დასაქმებული პროდუქტიული იქნება დაახლოებით 95 პროცენტით. რა თქმა უნდა, ვინაიდან პროდუქტიულობის დონე მიაღწევს OECD-ის საშუალო დონეს, პროდუქტიულობის ზრდის ტემპი შენელდება OECD-ის სავარაუდო საშუალო წლიურ 1.2 პროცენტამდე, რაც სტაბილურად რჩება წლიურ საშუალო მაჩვენებლად ბოლო სამი ათწლეულის განმავლობაში.</w:t>
      </w:r>
    </w:p>
    <w:p w14:paraId="3CE868EC" w14:textId="2727F3E9"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 xml:space="preserve">ამ საფუძველზე, საბაზისო სცენარი ვარაუდობს, რომ პროდუქტიულობის ზრდა 2026 წლიდან 2050-იანი წლების ბოლომდე. 4.6 პროცენტიდან (იგულისხმება საშუალოვადიანი ფისკალური ჩარჩო) 1.2 პროცენტამდე შემცირდება. დიაგრამა </w:t>
      </w:r>
      <w:r w:rsidR="004607E4" w:rsidRPr="006053A7">
        <w:rPr>
          <w:rFonts w:ascii="Sylfaen" w:eastAsia="Arial Unicode MS" w:hAnsi="Sylfaen" w:cs="Arial Unicode MS"/>
          <w:lang w:val="ka-GE"/>
        </w:rPr>
        <w:t>1</w:t>
      </w:r>
      <w:r w:rsidRPr="006053A7">
        <w:rPr>
          <w:rFonts w:ascii="Sylfaen" w:eastAsia="Arial Unicode MS" w:hAnsi="Sylfaen" w:cs="Arial Unicode MS"/>
        </w:rPr>
        <w:t xml:space="preserve"> გვიჩვენებს მშპ-ს ნომინალურ ზრდას მომდევნო ოთხი ათწლეულის განმავლობაში საბაზისო სცენარში, დასაქმების, პროდუქტიულობის და ინფლაციის გათვალისწინებით.</w:t>
      </w:r>
    </w:p>
    <w:p w14:paraId="3B0DFED3" w14:textId="77777777" w:rsidR="0031743C" w:rsidRPr="006053A7" w:rsidRDefault="00361B79" w:rsidP="00343EE7">
      <w:pPr>
        <w:spacing w:after="120" w:line="259" w:lineRule="auto"/>
        <w:jc w:val="both"/>
        <w:rPr>
          <w:rFonts w:ascii="Sylfaen" w:eastAsia="Merriweather" w:hAnsi="Sylfaen" w:cs="Merriweather"/>
        </w:rPr>
      </w:pPr>
      <w:r w:rsidRPr="006053A7">
        <w:rPr>
          <w:rFonts w:ascii="Sylfaen" w:eastAsia="Merriweather" w:hAnsi="Sylfaen" w:cs="Merriweather"/>
        </w:rPr>
        <w:t xml:space="preserve">                    </w:t>
      </w:r>
    </w:p>
    <w:p w14:paraId="22F5BD5F"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Merriweather" w:hAnsi="Sylfaen" w:cs="Merriweather"/>
        </w:rPr>
        <w:t xml:space="preserve">        </w:t>
      </w:r>
      <w:r w:rsidRPr="006053A7">
        <w:rPr>
          <w:rFonts w:ascii="Sylfaen" w:eastAsia="Arial Unicode MS" w:hAnsi="Sylfaen" w:cs="Arial Unicode MS"/>
          <w:b/>
        </w:rPr>
        <w:t xml:space="preserve">დიაგრამა </w:t>
      </w:r>
      <w:r w:rsidR="00343EE7" w:rsidRPr="006053A7">
        <w:rPr>
          <w:rFonts w:ascii="Sylfaen" w:eastAsia="Arial Unicode MS" w:hAnsi="Sylfaen" w:cs="Arial Unicode MS"/>
          <w:b/>
          <w:lang w:val="en-US"/>
        </w:rPr>
        <w:t>1</w:t>
      </w:r>
      <w:r w:rsidRPr="006053A7">
        <w:rPr>
          <w:rFonts w:ascii="Sylfaen" w:eastAsia="Arial Unicode MS" w:hAnsi="Sylfaen" w:cs="Arial Unicode MS"/>
          <w:b/>
        </w:rPr>
        <w:t xml:space="preserve">: ნომინალური მშპ-ს ზრდა, საბაზისო სცენარი </w:t>
      </w:r>
    </w:p>
    <w:p w14:paraId="486E9B63" w14:textId="77777777" w:rsidR="0023367B" w:rsidRPr="006053A7" w:rsidRDefault="00343EE7" w:rsidP="00343EE7">
      <w:pPr>
        <w:keepNext/>
        <w:spacing w:line="259" w:lineRule="auto"/>
        <w:jc w:val="both"/>
        <w:rPr>
          <w:rFonts w:ascii="Sylfaen" w:eastAsia="Merriweather" w:hAnsi="Sylfaen" w:cs="Merriweather"/>
        </w:rPr>
      </w:pPr>
      <w:r w:rsidRPr="006053A7">
        <w:rPr>
          <w:rFonts w:ascii="Sylfaen" w:eastAsia="Merriweather" w:hAnsi="Sylfaen" w:cs="Merriweather"/>
          <w:noProof/>
          <w:lang w:val="en-US"/>
        </w:rPr>
        <w:lastRenderedPageBreak/>
        <w:drawing>
          <wp:inline distT="0" distB="0" distL="0" distR="0" wp14:anchorId="51E0F375" wp14:editId="3DE8ACC1">
            <wp:extent cx="5343525" cy="3324225"/>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5343525" cy="3324225"/>
                    </a:xfrm>
                    <a:prstGeom prst="rect">
                      <a:avLst/>
                    </a:prstGeom>
                    <a:ln/>
                  </pic:spPr>
                </pic:pic>
              </a:graphicData>
            </a:graphic>
          </wp:inline>
        </w:drawing>
      </w:r>
    </w:p>
    <w:p w14:paraId="564BEF71" w14:textId="77777777" w:rsidR="0023367B" w:rsidRPr="006053A7" w:rsidRDefault="00185C05" w:rsidP="00343EE7">
      <w:pPr>
        <w:spacing w:after="120" w:line="259" w:lineRule="auto"/>
        <w:jc w:val="both"/>
        <w:rPr>
          <w:rFonts w:ascii="Sylfaen" w:eastAsia="Merriweather" w:hAnsi="Sylfaen" w:cs="Merriweather"/>
          <w:i/>
        </w:rPr>
      </w:pPr>
      <w:r w:rsidRPr="006053A7">
        <w:rPr>
          <w:rFonts w:ascii="Sylfaen" w:eastAsia="Arial Unicode MS" w:hAnsi="Sylfaen" w:cs="Arial Unicode MS"/>
          <w:i/>
        </w:rPr>
        <w:t xml:space="preserve">წყარო: გაერო -Population Projection; მსოფლიო ბანკი - World Development Indicators ; ფინანსთა სამინისტრო. </w:t>
      </w:r>
    </w:p>
    <w:p w14:paraId="3A2DB105" w14:textId="60DB48FC"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 xml:space="preserve">საბაზისო სცენარის გრძელვადიანი ფისკალური პროგნოზებისთვის, 2026 წლიდან შემოსავლები და პირველადი ხარჯები უცვლელი რჩება ნომინალურ მშპ-სთან მიმართებაში. ანუ, პოლიტიკის პარამეტრები სცენარის მიხედვით რჩება უცვლელი საშუალოვადიანი ფისკალური ჩარჩოს (MTFF) მიმართ. MTFF ითვალისწინებს </w:t>
      </w:r>
      <w:r w:rsidR="00D17409" w:rsidRPr="006053A7">
        <w:rPr>
          <w:rFonts w:ascii="Sylfaen" w:eastAsia="Arial Unicode MS" w:hAnsi="Sylfaen" w:cs="Arial Unicode MS"/>
          <w:lang w:val="ka-GE"/>
        </w:rPr>
        <w:t>მთლიანი სალდოს დონის შენარჩუნებას</w:t>
      </w:r>
      <w:r w:rsidRPr="006053A7">
        <w:rPr>
          <w:rFonts w:ascii="Sylfaen" w:eastAsia="Arial Unicode MS" w:hAnsi="Sylfaen" w:cs="Arial Unicode MS"/>
        </w:rPr>
        <w:t xml:space="preserve"> მშპ-ს 1 პროცენტის ოდენობით, გრძელვადიან პერსპექტივაში. </w:t>
      </w:r>
    </w:p>
    <w:p w14:paraId="05ECE709"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MTFF ვარაუდობს, რომ ფისკალური დეფიციტი ფინანსდება შეწონილი ნომინალური წლიური 4 პროცენტიანი განაკვეთით. გრძელვადიან პერსპექტივაში, საპროცენტო განაკვეთზე საპირწონე ზეწოლას სავარაუდოდ ორი მნიშვნელოვანი ფაქტორი მოახდენს.</w:t>
      </w:r>
    </w:p>
    <w:p w14:paraId="6C67EC0E"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ერთის მხრივ, გრძელვადიან პერიოდში, რეალური საპროცენტო განაკვეთი უნდა აკონტროლებდეს შრომის პროდუქტიულობას. პროდუქტიულობის მაჩვენებლის მიახლოებისას OECD-ს მაჩვენებელთან და მუდმივი ინფლაციის დაშვების გათვალისწინებით, მოსალოდნელია ნომინალური საპროცენტო განაკვეთის შემცირება. მეორეს მხრივ, როდესაც ქვეყანა მიუახლოვდება OECD-ის პროდუქტიულობის დონეს,</w:t>
      </w:r>
      <w:r w:rsidRPr="006053A7">
        <w:rPr>
          <w:rFonts w:ascii="Sylfaen" w:eastAsia="Arial Unicode MS" w:hAnsi="Sylfaen" w:cs="Arial Unicode MS"/>
          <w:highlight w:val="white"/>
        </w:rPr>
        <w:t>საქართველოს შეუწყდება შესაძლებლობა , შეღავათიანი სესხების მოზიდვის კუთხით მრავალმხრივი სააგენტოებისგან და პარტნიორებისგან, რაც პირდაპირპროპორციულად გაზრდის ზეწოლის მაჩვენებელს საპრონცენტო განაკვეთზე</w:t>
      </w:r>
      <w:r w:rsidRPr="006053A7">
        <w:rPr>
          <w:rFonts w:ascii="Sylfaen" w:eastAsia="Merriweather" w:hAnsi="Sylfaen" w:cs="Merriweather"/>
        </w:rPr>
        <w:t>.</w:t>
      </w:r>
    </w:p>
    <w:p w14:paraId="69D7C03B" w14:textId="77777777"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 xml:space="preserve">საბაზისო სცენარი უშვებს ვარაუდს, რომ ნომინალური საპროცენტო განაკვეთი შემცირდება პროდუქტიულობის ზრდის შესაბამისად 2040-იანი წლების ბოლომდე და დარჩება უცვლელი 2.8 პროცენტიან მაჩვენებელზე. ეს დაშვება აბალანსებს ზემოხსენებულ ვარაუდებს. </w:t>
      </w:r>
    </w:p>
    <w:p w14:paraId="14F68E0C" w14:textId="4C110320" w:rsidR="0023367B" w:rsidRPr="006053A7" w:rsidRDefault="00185C05" w:rsidP="00343EE7">
      <w:pPr>
        <w:spacing w:after="120" w:line="259" w:lineRule="auto"/>
        <w:jc w:val="both"/>
        <w:rPr>
          <w:rFonts w:ascii="Sylfaen" w:eastAsia="Merriweather" w:hAnsi="Sylfaen" w:cs="Merriweather"/>
        </w:rPr>
      </w:pPr>
      <w:r w:rsidRPr="006053A7">
        <w:rPr>
          <w:rFonts w:ascii="Sylfaen" w:eastAsia="Arial Unicode MS" w:hAnsi="Sylfaen" w:cs="Arial Unicode MS"/>
        </w:rPr>
        <w:t xml:space="preserve">მშპ-ს სავარაუდო ნომინალური ზრდის ტემპით, ნომინალური საპროცენტო განაკვეთით და </w:t>
      </w:r>
      <w:r w:rsidR="00D17409" w:rsidRPr="006053A7">
        <w:rPr>
          <w:rFonts w:ascii="Sylfaen" w:eastAsia="Arial Unicode MS" w:hAnsi="Sylfaen" w:cs="Arial Unicode MS"/>
          <w:lang w:val="ka-GE"/>
        </w:rPr>
        <w:t>მთლიანი სალდოს დადგენილი დონით</w:t>
      </w:r>
      <w:r w:rsidRPr="006053A7">
        <w:rPr>
          <w:rFonts w:ascii="Sylfaen" w:eastAsia="Arial Unicode MS" w:hAnsi="Sylfaen" w:cs="Arial Unicode MS"/>
        </w:rPr>
        <w:t xml:space="preserve">, შესაძლებელია გამოვთვალოთ სახელმწიფო ვალის ტრაექტორია მშპ-სთან მიმართებით დროის კონკრეტულ პერიოდში. </w:t>
      </w:r>
      <w:r w:rsidR="004607E4" w:rsidRPr="006053A7">
        <w:rPr>
          <w:rFonts w:ascii="Sylfaen" w:eastAsia="Arial Unicode MS" w:hAnsi="Sylfaen" w:cs="Arial Unicode MS"/>
          <w:lang w:val="ka-GE"/>
        </w:rPr>
        <w:t>დიაგრამა</w:t>
      </w:r>
      <w:r w:rsidRPr="006053A7">
        <w:rPr>
          <w:rFonts w:ascii="Sylfaen" w:eastAsia="Arial Unicode MS" w:hAnsi="Sylfaen" w:cs="Arial Unicode MS"/>
        </w:rPr>
        <w:t xml:space="preserve"> </w:t>
      </w:r>
      <w:r w:rsidR="004607E4" w:rsidRPr="006053A7">
        <w:rPr>
          <w:rFonts w:ascii="Sylfaen" w:eastAsia="Arial Unicode MS" w:hAnsi="Sylfaen" w:cs="Arial Unicode MS"/>
          <w:lang w:val="ka-GE"/>
        </w:rPr>
        <w:t>2</w:t>
      </w:r>
      <w:r w:rsidRPr="006053A7">
        <w:rPr>
          <w:rFonts w:ascii="Sylfaen" w:eastAsia="Arial Unicode MS" w:hAnsi="Sylfaen" w:cs="Arial Unicode MS"/>
        </w:rPr>
        <w:t xml:space="preserve"> გვიჩვენებს ვალის მშპ-</w:t>
      </w:r>
      <w:r w:rsidR="004607E4" w:rsidRPr="006053A7">
        <w:rPr>
          <w:rFonts w:ascii="Sylfaen" w:eastAsia="Arial Unicode MS" w:hAnsi="Sylfaen" w:cs="Arial Unicode MS"/>
          <w:lang w:val="ka-GE"/>
        </w:rPr>
        <w:t>სთან</w:t>
      </w:r>
      <w:r w:rsidRPr="006053A7">
        <w:rPr>
          <w:rFonts w:ascii="Sylfaen" w:eastAsia="Arial Unicode MS" w:hAnsi="Sylfaen" w:cs="Arial Unicode MS"/>
        </w:rPr>
        <w:t xml:space="preserve"> თანაფარდობას 2062 წლამდე საბაზისო სცენარში. ამ სცენარში, 2030-2040 წლებში თანაფარდობის პროგნოზირებული შემცირება ასახავს საპროცენტო განაკვეთის შემცირებას. 2040 წლიდან, ვალი იზრდება მშპ-სთან შედარებით, რადგან პროდუქტიულობის ზრდის ტემპი ნელდება, ხოლო </w:t>
      </w:r>
      <w:r w:rsidRPr="006053A7">
        <w:rPr>
          <w:rFonts w:ascii="Sylfaen" w:eastAsia="Arial Unicode MS" w:hAnsi="Sylfaen" w:cs="Arial Unicode MS"/>
        </w:rPr>
        <w:lastRenderedPageBreak/>
        <w:t xml:space="preserve">საპროცენტო განაკვეთი უცვლელი რჩება. საბაზისო სცენარში, ვალის მშპ-ზე თანაფარდობა რჩება ფისკალური წესის - 60 პროცენტის ქვემოთ მომდევნო ოთხი ათწლეულის განმავლობაში. </w:t>
      </w:r>
    </w:p>
    <w:p w14:paraId="51B42A71" w14:textId="77777777" w:rsidR="0023367B" w:rsidRPr="006053A7" w:rsidRDefault="00185C05" w:rsidP="00343EE7">
      <w:pPr>
        <w:keepNext/>
        <w:spacing w:line="259" w:lineRule="auto"/>
        <w:jc w:val="both"/>
        <w:rPr>
          <w:rFonts w:ascii="Sylfaen" w:eastAsia="Merriweather" w:hAnsi="Sylfaen" w:cs="Merriweather"/>
        </w:rPr>
      </w:pPr>
      <w:r w:rsidRPr="006053A7">
        <w:rPr>
          <w:rFonts w:ascii="Sylfaen" w:eastAsia="Merriweather" w:hAnsi="Sylfaen" w:cs="Merriweather"/>
        </w:rPr>
        <w:t xml:space="preserve">                               </w:t>
      </w:r>
      <w:r w:rsidRPr="006053A7">
        <w:rPr>
          <w:rFonts w:ascii="Sylfaen" w:eastAsia="Arial Unicode MS" w:hAnsi="Sylfaen" w:cs="Arial Unicode MS"/>
          <w:b/>
        </w:rPr>
        <w:t xml:space="preserve">დიაგრამა </w:t>
      </w:r>
      <w:r w:rsidR="00343EE7" w:rsidRPr="006053A7">
        <w:rPr>
          <w:rFonts w:ascii="Sylfaen" w:eastAsia="Arial Unicode MS" w:hAnsi="Sylfaen" w:cs="Arial Unicode MS"/>
          <w:b/>
          <w:lang w:val="en-US"/>
        </w:rPr>
        <w:t>2</w:t>
      </w:r>
      <w:r w:rsidRPr="006053A7">
        <w:rPr>
          <w:rFonts w:ascii="Sylfaen" w:eastAsia="Arial Unicode MS" w:hAnsi="Sylfaen" w:cs="Arial Unicode MS"/>
          <w:b/>
        </w:rPr>
        <w:t>: ვალის მშპ-</w:t>
      </w:r>
      <w:r w:rsidR="005726B0" w:rsidRPr="006053A7">
        <w:rPr>
          <w:rFonts w:ascii="Sylfaen" w:eastAsia="Arial Unicode MS" w:hAnsi="Sylfaen" w:cs="Arial Unicode MS"/>
          <w:b/>
          <w:lang w:val="ka-GE"/>
        </w:rPr>
        <w:t>სთან</w:t>
      </w:r>
      <w:r w:rsidRPr="006053A7">
        <w:rPr>
          <w:rFonts w:ascii="Sylfaen" w:eastAsia="Arial Unicode MS" w:hAnsi="Sylfaen" w:cs="Arial Unicode MS"/>
          <w:b/>
        </w:rPr>
        <w:t xml:space="preserve"> თანაფარდობა, საბაზისო სცენარი</w:t>
      </w:r>
    </w:p>
    <w:p w14:paraId="07CD00DA" w14:textId="77777777" w:rsidR="0023367B" w:rsidRPr="006053A7" w:rsidRDefault="00343EE7" w:rsidP="00343EE7">
      <w:pPr>
        <w:keepNext/>
        <w:spacing w:line="259" w:lineRule="auto"/>
        <w:jc w:val="both"/>
        <w:rPr>
          <w:rFonts w:ascii="Sylfaen" w:eastAsia="Merriweather" w:hAnsi="Sylfaen" w:cs="Merriweather"/>
        </w:rPr>
      </w:pPr>
      <w:r w:rsidRPr="006053A7">
        <w:rPr>
          <w:rFonts w:ascii="Sylfaen" w:eastAsia="Merriweather" w:hAnsi="Sylfaen" w:cs="Merriweather"/>
          <w:noProof/>
          <w:lang w:val="en-US"/>
        </w:rPr>
        <w:drawing>
          <wp:inline distT="0" distB="0" distL="0" distR="0" wp14:anchorId="223830CC" wp14:editId="60B4BCED">
            <wp:extent cx="5370830" cy="3157855"/>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5370830" cy="3157855"/>
                    </a:xfrm>
                    <a:prstGeom prst="rect">
                      <a:avLst/>
                    </a:prstGeom>
                    <a:ln/>
                  </pic:spPr>
                </pic:pic>
              </a:graphicData>
            </a:graphic>
          </wp:inline>
        </w:drawing>
      </w:r>
    </w:p>
    <w:p w14:paraId="5EA66FD4" w14:textId="77777777" w:rsidR="0023367B" w:rsidRPr="006053A7" w:rsidRDefault="00185C05" w:rsidP="00343EE7">
      <w:pPr>
        <w:spacing w:after="120" w:line="259" w:lineRule="auto"/>
        <w:jc w:val="both"/>
        <w:rPr>
          <w:rFonts w:ascii="Sylfaen" w:eastAsia="Merriweather" w:hAnsi="Sylfaen" w:cs="Merriweather"/>
          <w:i/>
        </w:rPr>
      </w:pPr>
      <w:r w:rsidRPr="006053A7">
        <w:rPr>
          <w:rFonts w:ascii="Sylfaen" w:eastAsia="Arial Unicode MS" w:hAnsi="Sylfaen" w:cs="Arial Unicode MS"/>
          <w:i/>
        </w:rPr>
        <w:t>წყარო: გაერო - Population Projection; ფინანსთა სამინისტრო</w:t>
      </w:r>
    </w:p>
    <w:p w14:paraId="321D008B" w14:textId="77777777" w:rsidR="0023367B" w:rsidRPr="006053A7" w:rsidRDefault="00185C05" w:rsidP="00343EE7">
      <w:pPr>
        <w:pStyle w:val="Heading2"/>
        <w:spacing w:before="0" w:line="259" w:lineRule="auto"/>
        <w:jc w:val="both"/>
        <w:rPr>
          <w:rFonts w:ascii="Sylfaen" w:hAnsi="Sylfaen"/>
          <w:color w:val="2F5496"/>
          <w:sz w:val="22"/>
          <w:szCs w:val="22"/>
        </w:rPr>
      </w:pPr>
      <w:bookmarkStart w:id="113" w:name="_Toc115418125"/>
      <w:bookmarkStart w:id="114" w:name="_Toc117678096"/>
      <w:bookmarkStart w:id="115" w:name="_Toc120623602"/>
      <w:r w:rsidRPr="006053A7">
        <w:rPr>
          <w:rFonts w:ascii="Sylfaen" w:eastAsia="Arial Unicode MS" w:hAnsi="Sylfaen" w:cs="Arial Unicode MS"/>
          <w:color w:val="2F5496"/>
          <w:sz w:val="22"/>
          <w:szCs w:val="22"/>
        </w:rPr>
        <w:t>კლიმატის ცვლილების სცენარები</w:t>
      </w:r>
      <w:bookmarkEnd w:id="113"/>
      <w:bookmarkEnd w:id="114"/>
      <w:bookmarkEnd w:id="115"/>
      <w:r w:rsidRPr="006053A7">
        <w:rPr>
          <w:rFonts w:ascii="Sylfaen" w:eastAsia="Arial Unicode MS" w:hAnsi="Sylfaen" w:cs="Arial Unicode MS"/>
          <w:color w:val="2F5496"/>
          <w:sz w:val="22"/>
          <w:szCs w:val="22"/>
        </w:rPr>
        <w:t xml:space="preserve"> </w:t>
      </w:r>
    </w:p>
    <w:p w14:paraId="1DAA96E3"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t>კლიმატის ცვლილებამ შესაძლოა გამოიწვიოს  რთულად პროგნოზირებადი გლობალური კომპლექსური მაკროეკონომიკური ზემოქმედება, რასაც შესაძლოა მოჰყვეს არსებითი ფისკალური შედეგები პოტენციურ ეკონომიკური ზრდაზე, შემოსავლებსა და ხარჯებზე ზეგავლენის შედეგად, ასევე, შესაძლოა გამოიწვიოს სახელმწიფო საწარმოებთან, ელექტროენერგიის გარანტირებული შესყიდვის ხელშეკრულებებსა (PPA) და საჯარო და კერძო თანამშრომლობის პროექტებთან (PPP) დაკავშირებული ფისკალური რისკების გადახედვა. აღნიშნული საკითხები თვისებრივად განხილულია 2021 წლის ფისკალური რისკების ანალიზის დოკუმენტში. მოცემულ თავში წარმოდგენილია კლიმატის 4 სხვადასხვა სცენარის გათვალისწინებით პოტენციური ფისკალური გავლენების რაოდენობრივი შეფასება.</w:t>
      </w:r>
      <w:r w:rsidRPr="006053A7">
        <w:rPr>
          <w:rFonts w:ascii="Sylfaen" w:eastAsia="Merriweather" w:hAnsi="Sylfaen" w:cs="Merriweather"/>
          <w:vertAlign w:val="superscript"/>
        </w:rPr>
        <w:footnoteReference w:id="6"/>
      </w:r>
    </w:p>
    <w:p w14:paraId="346B3365"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t>ანალიზის მიზნებისთვის გამოყენებული კლიმატის ცვლილების 4 სცენარია:</w:t>
      </w:r>
    </w:p>
    <w:p w14:paraId="0F9F749F" w14:textId="77777777" w:rsidR="0023367B" w:rsidRPr="006053A7" w:rsidRDefault="00185C05" w:rsidP="007C396E">
      <w:pPr>
        <w:numPr>
          <w:ilvl w:val="0"/>
          <w:numId w:val="12"/>
        </w:numPr>
        <w:spacing w:line="259" w:lineRule="auto"/>
        <w:jc w:val="both"/>
        <w:rPr>
          <w:rFonts w:ascii="Sylfaen" w:hAnsi="Sylfaen"/>
        </w:rPr>
      </w:pPr>
      <w:r w:rsidRPr="006053A7">
        <w:rPr>
          <w:rFonts w:ascii="Sylfaen" w:eastAsia="Arial Unicode MS" w:hAnsi="Sylfaen" w:cs="Arial Unicode MS"/>
          <w:i/>
        </w:rPr>
        <w:t>პარიზის შეთანხმების სცენარი</w:t>
      </w:r>
      <w:r w:rsidRPr="006053A7">
        <w:rPr>
          <w:rFonts w:ascii="Sylfaen" w:eastAsia="Arial Unicode MS" w:hAnsi="Sylfaen" w:cs="Arial Unicode MS"/>
        </w:rPr>
        <w:t xml:space="preserve"> - გულისხმობს, რომ 2015 წლის პარიზის შეთანხმების ფარგლებში განსაზღვრული ვალდებულებები შესრულებულია. გაეროს კლიმატის ცვლილების მთავრობათაშორისი პანელი (IPCC) მოცემულ სცენარს აღწერს, როგორც RCP2.6-ს</w:t>
      </w:r>
      <w:r w:rsidRPr="006053A7">
        <w:rPr>
          <w:rFonts w:ascii="Sylfaen" w:eastAsia="Merriweather" w:hAnsi="Sylfaen" w:cs="Merriweather"/>
          <w:vertAlign w:val="superscript"/>
        </w:rPr>
        <w:footnoteReference w:id="7"/>
      </w:r>
      <w:r w:rsidRPr="006053A7">
        <w:rPr>
          <w:rFonts w:ascii="Sylfaen" w:eastAsia="Arial Unicode MS" w:hAnsi="Sylfaen" w:cs="Arial Unicode MS"/>
        </w:rPr>
        <w:t>, რომლის მოდელებიც ვარაუდობენ გლობალური ტემპერატურის მაქსიმუმ 2 გრადუს ცელსიუსით გაზრდას ინდუსტრიალიზაციამდე დონესთან შედარებით. აღნიშნული სცენარი საქართველოსთვის ხელსაყრელ სცენარს წარმოადგენს.</w:t>
      </w:r>
    </w:p>
    <w:p w14:paraId="7349C3D0" w14:textId="77777777" w:rsidR="0023367B" w:rsidRPr="006053A7" w:rsidRDefault="00185C05" w:rsidP="007C396E">
      <w:pPr>
        <w:numPr>
          <w:ilvl w:val="0"/>
          <w:numId w:val="12"/>
        </w:numPr>
        <w:spacing w:line="259" w:lineRule="auto"/>
        <w:jc w:val="both"/>
        <w:rPr>
          <w:rFonts w:ascii="Sylfaen" w:hAnsi="Sylfaen"/>
        </w:rPr>
      </w:pPr>
      <w:r w:rsidRPr="006053A7">
        <w:rPr>
          <w:rFonts w:ascii="Sylfaen" w:eastAsia="Arial Unicode MS" w:hAnsi="Sylfaen" w:cs="Arial Unicode MS"/>
          <w:i/>
        </w:rPr>
        <w:lastRenderedPageBreak/>
        <w:t>შეუმსუბუქებელი და გაუარესებული კლიმატის ცვლილების სცენარი</w:t>
      </w:r>
      <w:r w:rsidRPr="006053A7">
        <w:rPr>
          <w:rFonts w:ascii="Sylfaen" w:eastAsia="Arial Unicode MS" w:hAnsi="Sylfaen" w:cs="Arial Unicode MS"/>
        </w:rPr>
        <w:t xml:space="preserve"> -სადაც პარიზის შეთანხმების ვალდებულებები არ არის შესრულებული და სათბურის გაზების ემისიები იზრდება გლობალური მწარმოებლურობის ზრდის შესაბამისად. გაეროს კლიმატის ცვლილების მთავრობათაშორისი პანელი (IPCC) მოცემულ სცენარს აღწერს, როგორც RCP8.5-ს, რომლის მოდელებიც ვარაუდობენ საშუალო გლობალური ტემპერატურის დაახლლოებით 4 გრადუსით გაზრდას ინდუსტრიალიზაციამდე დონესთან შედარებით. </w:t>
      </w:r>
    </w:p>
    <w:p w14:paraId="6FE9EA69" w14:textId="77777777" w:rsidR="0023367B" w:rsidRPr="006053A7" w:rsidRDefault="00185C05" w:rsidP="007C396E">
      <w:pPr>
        <w:numPr>
          <w:ilvl w:val="0"/>
          <w:numId w:val="12"/>
        </w:numPr>
        <w:spacing w:line="259" w:lineRule="auto"/>
        <w:jc w:val="both"/>
        <w:rPr>
          <w:rFonts w:ascii="Sylfaen" w:hAnsi="Sylfaen"/>
        </w:rPr>
      </w:pPr>
      <w:r w:rsidRPr="006053A7">
        <w:rPr>
          <w:rFonts w:ascii="Sylfaen" w:eastAsia="Arial Unicode MS" w:hAnsi="Sylfaen" w:cs="Arial Unicode MS"/>
          <w:i/>
        </w:rPr>
        <w:t>არამდგრადი, ცვალებადი სცენარი</w:t>
      </w:r>
      <w:r w:rsidRPr="006053A7">
        <w:rPr>
          <w:rFonts w:ascii="Sylfaen" w:eastAsia="Arial Unicode MS" w:hAnsi="Sylfaen" w:cs="Arial Unicode MS"/>
        </w:rPr>
        <w:t xml:space="preserve"> - მოცემულ სცენარში კლიმატის გაზრდილი ცვალებადობით გამოწვეული ეკონომიკური გავლენები მოდელირებულია RCP8.5-ის სცენარით განსაზღვრულ საშუალო ტემპერტაურის ზრდის ეფექტებთან ერთად.  არამდგრადი სცენარი მიზნად ისახავს არამხოლოდ უფრო ცხელი პლანეტის ეფექტების განსაზღვრას, არამედ ასევე, ამინდის მაღალი ცვალებადობის (მაგალითად, არასეზონური თოვა) და ექსტრემალური მეტეოროლოგიური მოვლენების (უფრო ცხელი ზაფხული და უფრო ცივი ზამთარი) გაზრდილი რაოდენობის გამოვლენას, რასაც შეიძლება ადგილი ჰქონდეს კლიმატის ცვლილების პირობებში.</w:t>
      </w:r>
    </w:p>
    <w:p w14:paraId="7BD2B50D" w14:textId="77777777" w:rsidR="0023367B" w:rsidRPr="006053A7" w:rsidRDefault="00185C05" w:rsidP="007C396E">
      <w:pPr>
        <w:numPr>
          <w:ilvl w:val="0"/>
          <w:numId w:val="12"/>
        </w:numPr>
        <w:spacing w:line="259" w:lineRule="auto"/>
        <w:jc w:val="both"/>
        <w:rPr>
          <w:rFonts w:ascii="Sylfaen" w:hAnsi="Sylfaen"/>
        </w:rPr>
      </w:pPr>
      <w:r w:rsidRPr="006053A7">
        <w:rPr>
          <w:rFonts w:ascii="Sylfaen" w:eastAsia="Arial Unicode MS" w:hAnsi="Sylfaen" w:cs="Arial Unicode MS"/>
          <w:i/>
        </w:rPr>
        <w:t xml:space="preserve">ექსტრემალური სცენარი - </w:t>
      </w:r>
      <w:r w:rsidRPr="006053A7">
        <w:rPr>
          <w:rFonts w:ascii="Sylfaen" w:eastAsia="Arial Unicode MS" w:hAnsi="Sylfaen" w:cs="Arial Unicode MS"/>
        </w:rPr>
        <w:t>მოიცავს არამდგრადი სცენარის ეფექტებს და დამატებით ითვალისწინებს უფრო ხშირი, მკაცრი და მასშტაბური წყალდიდობებისა და გვალევების მაკროეკონომიკურ ეფექტებს. ნავარაუდევია, რომ წყალდიდობები მოხდება 2030 და 2050 წლებში, ხოლო გვალვები - 2040 და 2060 წლებში.</w:t>
      </w:r>
    </w:p>
    <w:p w14:paraId="5D78BE1D"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t>თითოეული სცენარი ითვალისწინებს დაშვებას შრომის პროდუქტიულობაზე კლიმატის ცვლილების გავლენის შესახებ. კლიმატის ცვლილების ეფექტის სიმულაციის მიზნით გამოყენებულია Kahn et al-ის (2021) ემპირიული შეფასებები პარიზის, შეუმსუბუქებელი და საბაზისო სცენარებისთვის.</w:t>
      </w:r>
      <w:r w:rsidRPr="006053A7">
        <w:rPr>
          <w:rFonts w:ascii="Sylfaen" w:eastAsia="Merriweather" w:hAnsi="Sylfaen" w:cs="Merriweather"/>
          <w:vertAlign w:val="superscript"/>
        </w:rPr>
        <w:footnoteReference w:id="8"/>
      </w:r>
      <w:r w:rsidRPr="006053A7">
        <w:rPr>
          <w:rFonts w:ascii="Sylfaen" w:eastAsia="Arial Unicode MS" w:hAnsi="Sylfaen" w:cs="Arial Unicode MS"/>
        </w:rPr>
        <w:t xml:space="preserve"> </w:t>
      </w:r>
    </w:p>
    <w:p w14:paraId="7C224B41"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t>გაუარესებული კლიმატის ცვლილების სცენარშიც კი პროდუქტიულობის ზრდის ყოველწლიური შენელება შეადგენს მშპ-ს 0.2%-ს 2060 წლისთვის. ანუ, ყოველწლიურად, კლიმატის ცვლილებით გამოწვეული მშპ-ს შენელება შეიძლება არ იყოს საკმარისად შესამჩნევი და არსებითი ბიუჯეტის პროცესზე გავლენის მოსახდენად. ამდენად, კლიმატის ცვლილების თითოეულ სცენარში, ნავარაუდევია, რომ  ხარჯების პირველადი დონე გამოსახული ლარში რჩება უცვლელი საბაზისო მაჩვენებელთან მიმართებით და გულისხმობს ხარჯების მშპ-სთან თანაფარდობის კოეფიციენტის  თანდათან ზრდას. აღნიშნულის საპირისპიროდ, თითოეულ სცენარში შემოსავლის მშპ-სთან თანაფარდობის კოეფიციენტი რჩება უცვლელი საბაზისო მაჩვენებლეთან მიმართებით. შესაბამისად, ნავარაუდევია, რომ მშპ-ს ზრდის მცირე შენელებაც კი გამოიწვევს შემოსავლების იმავე დონით შენელებას. დროთა განმავლობაში, რადგან მშპ არის შემცირებული შეუმსუბუქებელ, არამდგრად და ექსტემალურ სცენარებში საბაზისო სცენართან შედარებით, შემოსავალიც ნაკლებია ხარჯების უცვლელი მაჩვენებლის დასაკმაყოფილებლად. შედეგად, უარესდება პირველადი დეფიციტის მაჩვენებელი.</w:t>
      </w:r>
    </w:p>
    <w:p w14:paraId="4AADEBF5"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t>ვინაიდან კლიმატის ცვლილება ეტაპობრივი პროცესია, ნავარაუდევია, რომ დაფინანსების საჭიროებების ყოველწლიური ზრდა არ მოახდენს გავლენას ფინანსურ ხარჯებზე. ასევე, ნავარაუდევია, რომ ინფლაციის და საპროცენტო განაკვეთის მაჩვენებლები უცვლელი დარჩება . მიუხედავად ამისა, შენელებული ეკონომიკური ზრდისა და უფრო დიდი პირველადი დეფიციტის მაჩვენებლის კომბინაცია შედეგად იწვევს უფრო მაღალ ვალის მშპ-თან თანაფარდობის კოეფიციენტს. აღნიშნული ნაჩვენებია დიაგრამაზე:</w:t>
      </w:r>
    </w:p>
    <w:p w14:paraId="7BA8BE20" w14:textId="63CC43A7" w:rsidR="0023367B" w:rsidRPr="006053A7" w:rsidRDefault="00185C05" w:rsidP="00343EE7">
      <w:pPr>
        <w:spacing w:after="160" w:line="259" w:lineRule="auto"/>
        <w:jc w:val="both"/>
        <w:rPr>
          <w:rFonts w:ascii="Sylfaen" w:eastAsia="Merriweather" w:hAnsi="Sylfaen" w:cs="Merriweather"/>
        </w:rPr>
      </w:pPr>
      <w:r w:rsidRPr="006053A7">
        <w:rPr>
          <w:rFonts w:ascii="Sylfaen" w:eastAsia="Merriweather" w:hAnsi="Sylfaen" w:cs="Merriweather"/>
        </w:rPr>
        <w:lastRenderedPageBreak/>
        <w:t xml:space="preserve">      </w:t>
      </w:r>
      <w:r w:rsidR="00C51F42" w:rsidRPr="006053A7">
        <w:rPr>
          <w:rFonts w:ascii="Sylfaen" w:eastAsia="Merriweather" w:hAnsi="Sylfaen" w:cs="Merriweather"/>
          <w:lang w:val="en-US"/>
        </w:rPr>
        <w:t xml:space="preserve">                  </w:t>
      </w:r>
      <w:r w:rsidRPr="006053A7">
        <w:rPr>
          <w:rFonts w:ascii="Sylfaen" w:eastAsia="Arial Unicode MS" w:hAnsi="Sylfaen" w:cs="Arial Unicode MS"/>
          <w:b/>
        </w:rPr>
        <w:t xml:space="preserve">დიაგრამა </w:t>
      </w:r>
      <w:r w:rsidR="005726B0" w:rsidRPr="006053A7">
        <w:rPr>
          <w:rFonts w:ascii="Sylfaen" w:eastAsia="Arial Unicode MS" w:hAnsi="Sylfaen" w:cs="Arial Unicode MS"/>
          <w:b/>
          <w:lang w:val="ka-GE"/>
        </w:rPr>
        <w:t>3</w:t>
      </w:r>
      <w:r w:rsidRPr="006053A7">
        <w:rPr>
          <w:rFonts w:ascii="Sylfaen" w:eastAsia="Arial Unicode MS" w:hAnsi="Sylfaen" w:cs="Arial Unicode MS"/>
          <w:b/>
        </w:rPr>
        <w:t>: ვალის მშპს-სთან თანაფარდობის კოეფიციენტი, საბაზისო სცენარი</w:t>
      </w:r>
    </w:p>
    <w:p w14:paraId="1392CA30" w14:textId="67C6F697" w:rsidR="0023367B" w:rsidRPr="006053A7" w:rsidRDefault="00C51F42" w:rsidP="00343EE7">
      <w:pPr>
        <w:spacing w:after="160" w:line="259" w:lineRule="auto"/>
        <w:jc w:val="both"/>
        <w:rPr>
          <w:rFonts w:ascii="Sylfaen" w:eastAsia="Merriweather" w:hAnsi="Sylfaen" w:cs="Merriweather"/>
        </w:rPr>
      </w:pPr>
      <w:r w:rsidRPr="006053A7">
        <w:rPr>
          <w:rFonts w:ascii="Sylfaen" w:eastAsia="Merriweather" w:hAnsi="Sylfaen" w:cs="Merriweather"/>
          <w:lang w:val="en-US"/>
        </w:rPr>
        <w:t xml:space="preserve">             </w:t>
      </w:r>
      <w:r w:rsidR="00343EE7" w:rsidRPr="006053A7">
        <w:rPr>
          <w:rFonts w:ascii="Sylfaen" w:eastAsia="Merriweather" w:hAnsi="Sylfaen" w:cs="Merriweather"/>
          <w:noProof/>
          <w:lang w:val="en-US"/>
        </w:rPr>
        <w:drawing>
          <wp:inline distT="0" distB="0" distL="0" distR="0" wp14:anchorId="10C0C07E" wp14:editId="4DA566EF">
            <wp:extent cx="5385783" cy="3699799"/>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5385783" cy="3699799"/>
                    </a:xfrm>
                    <a:prstGeom prst="rect">
                      <a:avLst/>
                    </a:prstGeom>
                    <a:ln/>
                  </pic:spPr>
                </pic:pic>
              </a:graphicData>
            </a:graphic>
          </wp:inline>
        </w:drawing>
      </w:r>
    </w:p>
    <w:p w14:paraId="016350F5"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Merriweather" w:hAnsi="Sylfaen" w:cs="Merriweather"/>
        </w:rPr>
        <w:t xml:space="preserve"> </w:t>
      </w:r>
      <w:r w:rsidRPr="006053A7">
        <w:rPr>
          <w:rFonts w:ascii="Sylfaen" w:eastAsia="Arial Unicode MS" w:hAnsi="Sylfaen" w:cs="Arial Unicode MS"/>
          <w:i/>
        </w:rPr>
        <w:t>წყარო: გაეროს მოსახლეობის პროგნოზები; საქართველოს ფინანსთა სამინისტროს კალკულაციები</w:t>
      </w:r>
    </w:p>
    <w:p w14:paraId="5A257F59"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t xml:space="preserve">როდესაც გაზრდილი კლიმატის არამდგრადობისა და უფრო ხშირი და მკაცრი სტიქიური მოვლენების ეფექტები მკაფიოდაა მოდელირებული ტემპერატურის მატების ფაქტორთან ერთად (მოსალოდნელია ადგილი ჰქონდეს შეუმსუბუქებელ და გაუარესებულ კლიმატის ცვლილების სცენარის შესაბამისად), ნავარაუდევია, რომ დაირღვევა ვალის მშპ-სთან თანაფარდობის 60%-იანი ზღვარი 2050 წლიდან ათ წელიწადში. </w:t>
      </w:r>
    </w:p>
    <w:p w14:paraId="6B9369F3"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t>აღნიშნულ პროგნოზებს თან ახლავს არსებითი განუსაზღვრელობა. კლიმატის ცვლილებამ შრომის პროდუქტიულობაზე გავლენა შეიძლება მოახდინოს შემდეგი გზებით: სახელმწიფო და კერძო კაპიტალის ნაშთის უფრო მაღალი გაუფასურება, შემცირებული ძალისხმევა და ნამუშევარი საათები, ფირმების დონეზე პროდუქტიულობის საერთო დონის შემცირება. ერთი მხრივ, აღნიშნული გზების უფრო სრულყოფილმა შეფასებამ შესაძლოა მოახდინოს ეკონომიკაზე კლიმატის ცვლილების უფრო დიდი გავლენის იდენტიფიცირება, ზემოთ წარმოდგენილ ანალიზთან შედარებით. მეორე მხრივ, თითოეული წარმოადგენს გზას, რომლითაც მთავრობას შეუძლია ადაპტაციის ღონისძიებების გატარება.</w:t>
      </w:r>
    </w:p>
    <w:p w14:paraId="115474CF"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t>კლიმატის ცვლილების მიმართ უფრო სწრაფი ადაპტაცია მოითხოვს მნიშვნელოვან საჯარო და კერძო ინვესტიციებს. საერთაშორისო ანალიზი მიუთითებს, რომ ადაპტაციისთვის განხორციელებული ინვესტიცია შესაძლოა იყოს უფრო ძვირადღირებული ტრადიციულ საჯარო ინვესტიციასთან შედარებით, მაგრამ გრძელვადიან პერიოდში მას შეუძლია შეამციროს სტიქიურო მოვლენების ფისკალური ეფექტები ქვეყნის მდგრადობის გაზრდის გზით.</w:t>
      </w:r>
      <w:r w:rsidRPr="006053A7">
        <w:rPr>
          <w:rFonts w:ascii="Sylfaen" w:eastAsia="Merriweather" w:hAnsi="Sylfaen" w:cs="Merriweather"/>
          <w:vertAlign w:val="superscript"/>
        </w:rPr>
        <w:footnoteReference w:id="9"/>
      </w:r>
    </w:p>
    <w:p w14:paraId="7011E178"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lastRenderedPageBreak/>
        <w:t>ამასთან, ადაპტაციის ყველა ღონისძიება არ გულისხმობს სახელმწიფო ხარჯების გაწევას. მაგალითად, სამუშაო საათების ცვლილება, რათა თავიდან იქნას აცილებული ექსტრემალური სიცხის პერიოდი, შეიძლება მიღწული იყოს რეგულაციების საშუალებით. 2021 წლის ფისკალური რისკების ანალიზის დოკუმენტის სტიქიური მოვლენებიდან და კლიმატის ცვლილებიდან მომდინარე ფისკალური რისკების თავში განხილულია საქართველოში კლიმატის ცვლილების მიმართ ადაპტაციის საკითხი.</w:t>
      </w:r>
    </w:p>
    <w:p w14:paraId="7903A23D"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t>ზემოაღნიშნული პროგნოზები ეფუძნება მტკიცე ვარაუდს, რომ კლიმატის ცვლილების სცენარების მიხედვით ხარჯები რჩება საბაზისო სცენარით განსაზღრულ დონეზე. აღნიშნული დაშვება გულისხმობს, რომ მთავრობა არ აკორექტირებს ფისკალურ პარამეტრებს კლიმატის ცვლილებით გამოწვეული ეკონომიკის შენელების საპასუხოდ. აღნიშნული შესაძლოა გადაჭარბებით აფასებდეს ფისკალურ მდგრადობასთან დაკავშირებით კლიმატის ცვლილების ეფექტებს, რადგან პირველადი დანახარჯები შეიძლება სათანადოდ გადაიხედოს და დაზუსტდეს ეკონომიკური ზრდის შენელებისა და შემოსავლების შემცირების გათვალისწინებით.</w:t>
      </w:r>
    </w:p>
    <w:p w14:paraId="1B7402DC"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t>ფისკალური პარამეტრების ასეთი გადახედვა და დაზუსტება შეიძლება გამოიწვიოს საგარეო და მონეტარულ სექტორებზე არახელსაყრელმა ზემოქმედებამ. პროდუქტიულობის ზრდის ეტაპობრივ შესუსტებასთან ერთად, კლიმატის ცვლილებამ საქართველო შესაძლოა უფრო მოწყვლადი გახადოს საგარეო და მონეტარულ სექტორში არსებული დისბალანსების მიმართ. მაგალითად, ქვეყნის რისკის პრემია შეიძლება გაიზარდოს კლიმატის გაზრდილ ცვალებადობასთან ერთად, რაც გავლენას მოახდენს ქვეყნის კაპიტალის ანგარიშებსა და გაცვლით კურსზე. ამასთან, კლიმატის ცვლილების გამო მიწოდების ჯაჭვის შეფერხება და დაზიანება  განაპირობებს ინფლაციას, რაც გამოიწვევს გაცვლითი კურსის გაუფასურების ტენდენციას.</w:t>
      </w:r>
    </w:p>
    <w:p w14:paraId="4C9E7FC6"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t>შესაძლოა არსებობდეს ეკონომიკაზე სხვა უფრო გრძელვადიანი გავლენებიც. გარდა ზემოთ აღწერილი გავლენებისა, კლიმატის ცვლილებას შესაძლოა ჰქონდეს საქართველოს ეკონომიკის სტრუქტურაზე ზემოქმედებაც. მაგალითად, შედარებით გაუარესებული კლიმატის ცვლილების სცენარში ნავარაუდევია, რომ ნაკლებად მოსალოდნელია გარკვეული ინდუსტრიების, კერძოდ, მაღალი დამატებითი ღირებულების შემქმნელი სოფლის მეურნეობის ან ნიშური ტურიზმმის განვითარება. გარდა ამისა, კლიმატის ექსტრემალურმა ცვალებადობამ და არამდგრადობამ შესაძლოა გააძლიეროს დემოგრაფიული ზემოქმედება მაღალკვალიფიციური მოსახლეობის ემიგრაციის გამო.</w:t>
      </w:r>
    </w:p>
    <w:p w14:paraId="77989E33"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t>ზემოთ აღწერილი მაკროეკონომიკური ხასიათის ფისკალური რისკების გარდა, ცალკეული ფისკალური რისკები შეიძლება წარმოიშვას კლიმატის ცვლილების სახელმწიფოს აქტივებსა და კონტრაქტებზე პირდაპირი ზემოქმედების შედეგად. არსებობს კლიმატის ცვლილებასთან დაკავშირებული ორი ზოგადი ტიპის ფისკალური რისკი: 1) აქტივებზე პირდაპირი ფიზიკური ზემოქმედების რისკი (ტემპერატურის მატება, ნალექებისა და წყლის ნაკადების შემცირება, ხშირი სტიქიური მოვლენები); 2) გარდამავალი, ტრანზიციული რისკები (უკავშირდება პოლიტიკის, ტექნოლოგიის, საერთაშორისო ვალდებულებების ცვლილებას), რაც გავლენას ახდენს აქტივებისა და კონტრაქტების სიცოცხლისუნარიანობაზე.</w:t>
      </w:r>
    </w:p>
    <w:p w14:paraId="34FA1179" w14:textId="77777777" w:rsidR="0023367B" w:rsidRPr="006053A7" w:rsidRDefault="00185C05" w:rsidP="00343EE7">
      <w:pPr>
        <w:spacing w:after="160" w:line="259" w:lineRule="auto"/>
        <w:jc w:val="both"/>
        <w:rPr>
          <w:rFonts w:ascii="Sylfaen" w:eastAsia="Merriweather" w:hAnsi="Sylfaen" w:cs="Merriweather"/>
        </w:rPr>
      </w:pPr>
      <w:r w:rsidRPr="006053A7">
        <w:rPr>
          <w:rFonts w:ascii="Sylfaen" w:eastAsia="Arial Unicode MS" w:hAnsi="Sylfaen" w:cs="Arial Unicode MS"/>
        </w:rPr>
        <w:t>საჯარო და კერძო თანამშრომლობის პროექტები (PPP), სახელმწიფო საწარმოები, სახელმწიფო გარანტიები, სახელმწიფო პროექტები წარმოადგენენ კლიმატის ცვლილებასთან დაკავშირებული აღნიშნული ტიპის ფისკალური რისკების პოტენციურ წყაროს. საქართველოში აქტივები და კონტრაქტები განიცდიან ორივე აღნიშნული ტიპის რისკის ზემოქმედებას, თუმცა, განსაკუთრებით, ფიზიკური რისკების, ძირითად სახელმწიფო საწარმოებსა და PPP პროექტებზე უფრო მაღალი და ცვალებადი ტემპერატურის, სტიქიური მოვლენებისა და შემცირებული ნალექების ზეგავლენის გათვალისწინებით.</w:t>
      </w:r>
    </w:p>
    <w:p w14:paraId="787D2E0A" w14:textId="611DEFCA" w:rsidR="0023367B" w:rsidRPr="006053A7" w:rsidRDefault="00185C05" w:rsidP="00343EE7">
      <w:pPr>
        <w:pStyle w:val="Heading2"/>
        <w:spacing w:before="40" w:line="259" w:lineRule="auto"/>
        <w:jc w:val="both"/>
        <w:rPr>
          <w:rFonts w:ascii="Sylfaen" w:hAnsi="Sylfaen"/>
          <w:color w:val="2F5496"/>
          <w:sz w:val="22"/>
          <w:szCs w:val="22"/>
          <w:lang w:val="ka-GE"/>
        </w:rPr>
      </w:pPr>
      <w:bookmarkStart w:id="116" w:name="_7ri2tgqiivcn" w:colFirst="0" w:colLast="0"/>
      <w:bookmarkStart w:id="117" w:name="_Toc115418126"/>
      <w:bookmarkStart w:id="118" w:name="_Toc117678097"/>
      <w:bookmarkStart w:id="119" w:name="_Toc120623603"/>
      <w:bookmarkEnd w:id="116"/>
      <w:r w:rsidRPr="006053A7">
        <w:rPr>
          <w:rFonts w:ascii="Sylfaen" w:eastAsia="Arial Unicode MS" w:hAnsi="Sylfaen" w:cs="Arial Unicode MS"/>
          <w:color w:val="2F5496"/>
          <w:sz w:val="22"/>
          <w:szCs w:val="22"/>
        </w:rPr>
        <w:lastRenderedPageBreak/>
        <w:t>დ</w:t>
      </w:r>
      <w:bookmarkEnd w:id="117"/>
      <w:bookmarkEnd w:id="118"/>
      <w:r w:rsidR="004C3EE4" w:rsidRPr="006053A7">
        <w:rPr>
          <w:rFonts w:ascii="Sylfaen" w:eastAsia="Arial Unicode MS" w:hAnsi="Sylfaen" w:cs="Arial Unicode MS"/>
          <w:color w:val="2F5496"/>
          <w:sz w:val="22"/>
          <w:szCs w:val="22"/>
          <w:lang w:val="ka-GE"/>
        </w:rPr>
        <w:t>ემოგრაფიული ფისკალური რისკები</w:t>
      </w:r>
      <w:bookmarkEnd w:id="119"/>
    </w:p>
    <w:p w14:paraId="212A80E8" w14:textId="6DADAB7A" w:rsidR="00F302E2" w:rsidRPr="006053A7" w:rsidRDefault="00185C05" w:rsidP="00F302E2">
      <w:pPr>
        <w:spacing w:after="160" w:line="259" w:lineRule="auto"/>
        <w:jc w:val="both"/>
        <w:rPr>
          <w:rFonts w:ascii="Sylfaen" w:eastAsia="Merriweather" w:hAnsi="Sylfaen" w:cs="Merriweather"/>
          <w:lang w:val="en-US"/>
        </w:rPr>
      </w:pPr>
      <w:r w:rsidRPr="006053A7">
        <w:rPr>
          <w:rFonts w:ascii="Sylfaen" w:eastAsia="Arial Unicode MS" w:hAnsi="Sylfaen" w:cs="Arial Unicode MS"/>
        </w:rPr>
        <w:t xml:space="preserve">საქართველოსთვის კლიმატის ცვლილება არ არის ერთადერთი გრძელვადიანი ფისკალური რისკი. </w:t>
      </w:r>
      <w:r w:rsidR="00704F7B" w:rsidRPr="006053A7">
        <w:rPr>
          <w:rFonts w:ascii="Sylfaen" w:eastAsia="Arial Unicode MS" w:hAnsi="Sylfaen" w:cs="Arial Unicode MS"/>
          <w:lang w:val="ka-GE"/>
        </w:rPr>
        <w:t xml:space="preserve">ასევე </w:t>
      </w:r>
      <w:r w:rsidRPr="006053A7">
        <w:rPr>
          <w:rFonts w:ascii="Sylfaen" w:eastAsia="Arial Unicode MS" w:hAnsi="Sylfaen" w:cs="Arial Unicode MS"/>
        </w:rPr>
        <w:t>დემოგრაფიული ცვლილებებიც</w:t>
      </w:r>
      <w:r w:rsidR="00704F7B" w:rsidRPr="006053A7">
        <w:rPr>
          <w:rFonts w:ascii="Sylfaen" w:eastAsia="Arial Unicode MS" w:hAnsi="Sylfaen" w:cs="Arial Unicode MS"/>
        </w:rPr>
        <w:t xml:space="preserve"> </w:t>
      </w:r>
      <w:r w:rsidRPr="006053A7">
        <w:rPr>
          <w:rFonts w:ascii="Sylfaen" w:eastAsia="Arial Unicode MS" w:hAnsi="Sylfaen" w:cs="Arial Unicode MS"/>
        </w:rPr>
        <w:t>იწვევენ არსებით ფისკალურ რისკებს გრძელვადიან პერიოდში. კონკრეტულ სცენარში დემოგრაფიული ცვლილების მაკროეკონომიკური ეფექტები - შრომისუნარიანი ასაკის მოსახლეობის შემცირება გაეროს მოსახლეობის საშუალო მოდიფიკაციიის შესაბამისად - ასახულია კლიმატის ცვლილების საბაზისო ფისკლაური რისკების შეფასებაში მოცემულ თავში. თუმცა, საბაზისო სცენარის დაშვების თანახმად, პირველადი დანახარჯები რჩება უცვლელი მაშინაც კი, როდესაც დროთა განმავლობაში იზრდება ასაკოვანი მოსახლეობის წილი მთლიან მოსახლეობაში</w:t>
      </w:r>
      <w:r w:rsidR="00704F7B" w:rsidRPr="006053A7">
        <w:rPr>
          <w:rFonts w:ascii="Sylfaen" w:eastAsia="Arial Unicode MS" w:hAnsi="Sylfaen" w:cs="Arial Unicode MS"/>
        </w:rPr>
        <w:t xml:space="preserve">. </w:t>
      </w:r>
      <w:r w:rsidR="00F302E2" w:rsidRPr="006053A7">
        <w:rPr>
          <w:rFonts w:ascii="Sylfaen" w:eastAsia="Merriweather" w:hAnsi="Sylfaen" w:cs="Merriweather"/>
          <w:lang w:val="ka-GE"/>
        </w:rPr>
        <w:t>ეს არ არის რეალური პროგნოზი, რადგან მოსახლეობის დაბერება უკვე ახდენს გავლენას ხარჯების ამსახველ პროფილებზე. მაგალითად, 2002-2019 წლებში საერთო სახელმწიფო ხარჯები იზრდებოდა ყოველწლიურად 16 პროცენტით, მაგრამ ჯანდაცვაზე გაწეული საერთო ხარჯები წლიურად -  22 პროცენტით. შედეგად, ჯანდაცვის წილი მთლიან ხარჯებში 2002-2021 წლებში 5 პროცენტიდან 13 პროცენტამდე გაიზარდა (სურათი 4).</w:t>
      </w:r>
      <w:r w:rsidR="00F302E2" w:rsidRPr="006053A7">
        <w:rPr>
          <w:rFonts w:ascii="Sylfaen" w:eastAsia="Merriweather" w:hAnsi="Sylfaen" w:cs="Merriweather"/>
          <w:lang w:val="en-US"/>
        </w:rPr>
        <w:t xml:space="preserve"> </w:t>
      </w:r>
    </w:p>
    <w:p w14:paraId="3A984A14" w14:textId="0B3F3D59" w:rsidR="00477DB9" w:rsidRPr="006053A7" w:rsidRDefault="00477DB9" w:rsidP="00F302E2">
      <w:pPr>
        <w:spacing w:after="160" w:line="259" w:lineRule="auto"/>
        <w:jc w:val="both"/>
        <w:rPr>
          <w:rFonts w:ascii="Sylfaen" w:eastAsia="Merriweather" w:hAnsi="Sylfaen" w:cs="Merriweather"/>
          <w:lang w:val="en-US"/>
        </w:rPr>
      </w:pPr>
    </w:p>
    <w:p w14:paraId="14212ED7" w14:textId="77777777" w:rsidR="00477DB9" w:rsidRPr="006053A7" w:rsidRDefault="00477DB9" w:rsidP="00F302E2">
      <w:pPr>
        <w:spacing w:after="160" w:line="259" w:lineRule="auto"/>
        <w:jc w:val="both"/>
        <w:rPr>
          <w:rFonts w:ascii="Sylfaen" w:eastAsia="Merriweather" w:hAnsi="Sylfaen" w:cs="Merriweather"/>
          <w:lang w:val="en-US"/>
        </w:rPr>
      </w:pPr>
    </w:p>
    <w:p w14:paraId="488A635B" w14:textId="6E1C5724" w:rsidR="00F302E2" w:rsidRPr="006053A7" w:rsidRDefault="00F302E2" w:rsidP="002F70BB">
      <w:pPr>
        <w:spacing w:after="160" w:line="259" w:lineRule="auto"/>
        <w:jc w:val="both"/>
        <w:rPr>
          <w:rFonts w:ascii="Sylfaen" w:eastAsia="Arial Unicode MS" w:hAnsi="Sylfaen" w:cs="Arial Unicode MS"/>
          <w:b/>
          <w:lang w:val="ka-GE"/>
        </w:rPr>
      </w:pPr>
      <w:r w:rsidRPr="006053A7">
        <w:rPr>
          <w:rFonts w:ascii="Sylfaen" w:eastAsia="Merriweather" w:hAnsi="Sylfaen" w:cs="Merriweather"/>
          <w:b/>
          <w:lang w:val="ka-GE"/>
        </w:rPr>
        <w:t xml:space="preserve">დიაგრამა 4: </w:t>
      </w:r>
      <w:r w:rsidR="002F70BB">
        <w:rPr>
          <w:rFonts w:ascii="Sylfaen" w:eastAsia="Merriweather" w:hAnsi="Sylfaen" w:cs="Merriweather"/>
          <w:b/>
          <w:lang w:val="ka-GE"/>
        </w:rPr>
        <w:t>სამთავრობო სექტორის დანახარჯების სექტორული განაწილება</w:t>
      </w:r>
      <w:r w:rsidRPr="006053A7">
        <w:rPr>
          <w:rFonts w:ascii="Sylfaen" w:eastAsia="Merriweather" w:hAnsi="Sylfaen" w:cs="Merriweather"/>
          <w:b/>
          <w:lang w:val="ka-GE"/>
        </w:rPr>
        <w:t>, 2002 – 2021 წლები</w:t>
      </w:r>
    </w:p>
    <w:p w14:paraId="42C82099" w14:textId="1BD2C0FF" w:rsidR="00704F7B" w:rsidRPr="006053A7" w:rsidRDefault="004C3EE4" w:rsidP="00343EE7">
      <w:pPr>
        <w:spacing w:after="160" w:line="259" w:lineRule="auto"/>
        <w:jc w:val="both"/>
        <w:rPr>
          <w:rFonts w:ascii="Sylfaen" w:eastAsia="Merriweather" w:hAnsi="Sylfaen" w:cs="Merriweather"/>
        </w:rPr>
      </w:pPr>
      <w:r w:rsidRPr="006053A7">
        <w:rPr>
          <w:rFonts w:ascii="Sylfaen" w:eastAsia="Merriweather" w:hAnsi="Sylfaen" w:cs="Merriweather"/>
          <w:lang w:val="ka-GE"/>
        </w:rPr>
        <w:t xml:space="preserve">                          </w:t>
      </w:r>
      <w:r w:rsidR="00B700D7">
        <w:rPr>
          <w:rFonts w:ascii="Sylfaen" w:eastAsia="Merriweather" w:hAnsi="Sylfaen" w:cs="Merriweather"/>
        </w:rPr>
        <w:pict w14:anchorId="60221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208.5pt">
            <v:imagedata r:id="rId42" o:title="დემოგრაფიული რისკები სურათი4"/>
          </v:shape>
        </w:pict>
      </w:r>
    </w:p>
    <w:p w14:paraId="2AB37F8B" w14:textId="5DF45F56" w:rsidR="004C3EE4" w:rsidRPr="006053A7" w:rsidRDefault="004C3EE4" w:rsidP="00343EE7">
      <w:pPr>
        <w:spacing w:after="160" w:line="259" w:lineRule="auto"/>
        <w:jc w:val="both"/>
        <w:rPr>
          <w:rFonts w:ascii="Sylfaen" w:eastAsia="Merriweather" w:hAnsi="Sylfaen" w:cs="Merriweather"/>
          <w:i/>
          <w:lang w:val="ka-GE"/>
        </w:rPr>
      </w:pPr>
      <w:r w:rsidRPr="006053A7">
        <w:rPr>
          <w:rFonts w:ascii="Sylfaen" w:eastAsia="Merriweather" w:hAnsi="Sylfaen" w:cs="Merriweather"/>
          <w:i/>
          <w:lang w:val="ka-GE"/>
        </w:rPr>
        <w:t>წყარო: საქართველოს ფინანსთა სამინისტროს გამოთვლები, შიდა რგოლი წარმოადგენს 2002 წლის მონაცემებს, ხოლო გარე რგოლი 2021 წლის.</w:t>
      </w:r>
    </w:p>
    <w:p w14:paraId="0FF0FFCF" w14:textId="1959C57D" w:rsidR="004C3EE4" w:rsidRPr="006053A7" w:rsidRDefault="004C3EE4" w:rsidP="00343EE7">
      <w:pPr>
        <w:spacing w:after="160" w:line="259" w:lineRule="auto"/>
        <w:jc w:val="both"/>
        <w:rPr>
          <w:rFonts w:ascii="Sylfaen" w:eastAsia="Merriweather" w:hAnsi="Sylfaen" w:cs="Merriweather"/>
          <w:i/>
          <w:lang w:val="ka-GE"/>
        </w:rPr>
      </w:pPr>
    </w:p>
    <w:p w14:paraId="23FA12C5" w14:textId="100BDA5F" w:rsidR="004C3EE4" w:rsidRPr="006053A7" w:rsidRDefault="004C3EE4" w:rsidP="00343EE7">
      <w:pPr>
        <w:spacing w:after="160" w:line="259" w:lineRule="auto"/>
        <w:jc w:val="both"/>
        <w:rPr>
          <w:rFonts w:ascii="Sylfaen" w:eastAsia="Merriweather" w:hAnsi="Sylfaen" w:cs="Merriweather"/>
          <w:lang w:val="ka-GE"/>
        </w:rPr>
      </w:pPr>
      <w:r w:rsidRPr="006053A7">
        <w:rPr>
          <w:rFonts w:ascii="Sylfaen" w:eastAsia="Merriweather" w:hAnsi="Sylfaen" w:cs="Merriweather"/>
          <w:lang w:val="ka-GE"/>
        </w:rPr>
        <w:t xml:space="preserve">საკანონმდებლო ცვლილებების გარეშე, დემოგრაფიული ცვლილებები გაზრდის ჯანმრთელობის, მოხუცთა მოვლისა და საპენსიო ხარჯებს, აღნიშნული ეფექტები სამომავლოდ გამოქვეყნდება. </w:t>
      </w:r>
    </w:p>
    <w:p w14:paraId="31C5389E" w14:textId="77777777" w:rsidR="007A74A6" w:rsidRPr="006053A7" w:rsidRDefault="007A74A6" w:rsidP="00343EE7">
      <w:pPr>
        <w:spacing w:after="160" w:line="259" w:lineRule="auto"/>
        <w:jc w:val="both"/>
        <w:rPr>
          <w:rFonts w:ascii="Sylfaen" w:eastAsia="Merriweather" w:hAnsi="Sylfaen" w:cs="Merriweather"/>
          <w:lang w:val="ka-GE"/>
        </w:rPr>
      </w:pPr>
    </w:p>
    <w:p w14:paraId="568011B5" w14:textId="23CC2DA1" w:rsidR="004C3EE4" w:rsidRPr="006053A7" w:rsidRDefault="001F7F31" w:rsidP="007A74A6">
      <w:pPr>
        <w:pStyle w:val="Heading2"/>
        <w:spacing w:before="40" w:line="259" w:lineRule="auto"/>
        <w:jc w:val="both"/>
        <w:rPr>
          <w:rFonts w:ascii="Sylfaen" w:eastAsia="Arial Unicode MS" w:hAnsi="Sylfaen" w:cs="Arial Unicode MS"/>
          <w:color w:val="2F5496"/>
          <w:sz w:val="22"/>
          <w:szCs w:val="22"/>
          <w:lang w:val="ka-GE"/>
        </w:rPr>
      </w:pPr>
      <w:bookmarkStart w:id="120" w:name="_Toc120623604"/>
      <w:r>
        <w:rPr>
          <w:rFonts w:ascii="Sylfaen" w:eastAsia="Arial Unicode MS" w:hAnsi="Sylfaen" w:cs="Arial Unicode MS"/>
          <w:color w:val="2F5496"/>
          <w:sz w:val="22"/>
          <w:szCs w:val="22"/>
          <w:lang w:val="ka-GE"/>
        </w:rPr>
        <w:t>ჯანდაცვის</w:t>
      </w:r>
      <w:r w:rsidR="004C3EE4" w:rsidRPr="006053A7">
        <w:rPr>
          <w:rFonts w:ascii="Sylfaen" w:eastAsia="Arial Unicode MS" w:hAnsi="Sylfaen" w:cs="Arial Unicode MS"/>
          <w:color w:val="2F5496"/>
          <w:sz w:val="22"/>
          <w:szCs w:val="22"/>
          <w:lang w:val="ka-GE"/>
        </w:rPr>
        <w:t xml:space="preserve"> დანახარჯები</w:t>
      </w:r>
      <w:bookmarkEnd w:id="120"/>
      <w:r w:rsidR="004C3EE4" w:rsidRPr="006053A7">
        <w:rPr>
          <w:rFonts w:ascii="Sylfaen" w:eastAsia="Arial Unicode MS" w:hAnsi="Sylfaen" w:cs="Arial Unicode MS"/>
          <w:color w:val="2F5496"/>
          <w:sz w:val="22"/>
          <w:szCs w:val="22"/>
          <w:lang w:val="ka-GE"/>
        </w:rPr>
        <w:t xml:space="preserve"> </w:t>
      </w:r>
    </w:p>
    <w:p w14:paraId="4359F2AD" w14:textId="17B024D8" w:rsidR="00F842CB" w:rsidRPr="006053A7" w:rsidRDefault="00F842CB" w:rsidP="00F842CB">
      <w:pPr>
        <w:spacing w:after="160" w:line="259" w:lineRule="auto"/>
        <w:jc w:val="both"/>
        <w:rPr>
          <w:rFonts w:ascii="Sylfaen" w:eastAsia="Merriweather" w:hAnsi="Sylfaen" w:cs="Merriweather"/>
          <w:lang w:val="ka-GE"/>
        </w:rPr>
      </w:pPr>
      <w:r w:rsidRPr="006053A7">
        <w:rPr>
          <w:rFonts w:ascii="Sylfaen" w:eastAsia="Merriweather" w:hAnsi="Sylfaen" w:cs="Merriweather"/>
          <w:lang w:val="ka-GE"/>
        </w:rPr>
        <w:t xml:space="preserve">დროთა განმავლობაში, </w:t>
      </w:r>
      <w:r w:rsidR="008377B3">
        <w:rPr>
          <w:rFonts w:ascii="Sylfaen" w:eastAsia="Merriweather" w:hAnsi="Sylfaen" w:cs="Merriweather"/>
          <w:lang w:val="ka-GE"/>
        </w:rPr>
        <w:t xml:space="preserve">ჯანდაცვაზე </w:t>
      </w:r>
      <w:r w:rsidRPr="006053A7">
        <w:rPr>
          <w:rFonts w:ascii="Sylfaen" w:eastAsia="Merriweather" w:hAnsi="Sylfaen" w:cs="Merriweather"/>
          <w:lang w:val="ka-GE"/>
        </w:rPr>
        <w:t>გაწეულ საჯარო დანახარჯებ</w:t>
      </w:r>
      <w:r w:rsidR="008377B3">
        <w:rPr>
          <w:rFonts w:ascii="Sylfaen" w:eastAsia="Merriweather" w:hAnsi="Sylfaen" w:cs="Merriweather"/>
          <w:lang w:val="ka-GE"/>
        </w:rPr>
        <w:t>ზე</w:t>
      </w:r>
      <w:r w:rsidRPr="006053A7">
        <w:rPr>
          <w:rFonts w:ascii="Sylfaen" w:eastAsia="Merriweather" w:hAnsi="Sylfaen" w:cs="Merriweather"/>
          <w:lang w:val="ka-GE"/>
        </w:rPr>
        <w:t xml:space="preserve"> </w:t>
      </w:r>
      <w:r w:rsidR="008377B3">
        <w:rPr>
          <w:rFonts w:ascii="Sylfaen" w:eastAsia="Merriweather" w:hAnsi="Sylfaen" w:cs="Merriweather"/>
          <w:lang w:val="ka-GE"/>
        </w:rPr>
        <w:t xml:space="preserve">აისახება ჯანდაცვის მიმართულებით სამთავრობო პოლიტიკის </w:t>
      </w:r>
      <w:r w:rsidRPr="006053A7">
        <w:rPr>
          <w:rFonts w:ascii="Sylfaen" w:eastAsia="Merriweather" w:hAnsi="Sylfaen" w:cs="Merriweather"/>
          <w:lang w:val="ka-GE"/>
        </w:rPr>
        <w:t>გადაწყვეტილებებ</w:t>
      </w:r>
      <w:r w:rsidR="008377B3">
        <w:rPr>
          <w:rFonts w:ascii="Sylfaen" w:eastAsia="Merriweather" w:hAnsi="Sylfaen" w:cs="Merriweather"/>
          <w:lang w:val="ka-GE"/>
        </w:rPr>
        <w:t>ი</w:t>
      </w:r>
      <w:r w:rsidRPr="006053A7">
        <w:rPr>
          <w:rFonts w:ascii="Sylfaen" w:eastAsia="Merriweather" w:hAnsi="Sylfaen" w:cs="Merriweather"/>
          <w:lang w:val="ka-GE"/>
        </w:rPr>
        <w:t>, არადემოგრაფიულ</w:t>
      </w:r>
      <w:r w:rsidR="008377B3">
        <w:rPr>
          <w:rFonts w:ascii="Sylfaen" w:eastAsia="Merriweather" w:hAnsi="Sylfaen" w:cs="Merriweather"/>
          <w:lang w:val="ka-GE"/>
        </w:rPr>
        <w:t>ი</w:t>
      </w:r>
      <w:r w:rsidRPr="006053A7">
        <w:rPr>
          <w:rFonts w:ascii="Sylfaen" w:eastAsia="Merriweather" w:hAnsi="Sylfaen" w:cs="Merriweather"/>
          <w:lang w:val="ka-GE"/>
        </w:rPr>
        <w:t xml:space="preserve"> ფაქტორებ</w:t>
      </w:r>
      <w:r w:rsidR="008377B3">
        <w:rPr>
          <w:rFonts w:ascii="Sylfaen" w:eastAsia="Merriweather" w:hAnsi="Sylfaen" w:cs="Merriweather"/>
          <w:lang w:val="ka-GE"/>
        </w:rPr>
        <w:t>ი</w:t>
      </w:r>
      <w:r w:rsidRPr="006053A7">
        <w:rPr>
          <w:rFonts w:ascii="Sylfaen" w:eastAsia="Merriweather" w:hAnsi="Sylfaen" w:cs="Merriweather"/>
          <w:lang w:val="ka-GE"/>
        </w:rPr>
        <w:t>, როგორიცაა ახალი ტექნოლოგია, პრეფერენციების შეცვლა, შემოსავლების ზრდა და დემოგრაფიული ფაქტორები. ჩვეულებრივ, გრძელვადიანი ფისკალური შეფასებები ტარდება დაშვებით</w:t>
      </w:r>
      <w:r w:rsidR="008377B3">
        <w:rPr>
          <w:rFonts w:ascii="Sylfaen" w:eastAsia="Merriweather" w:hAnsi="Sylfaen" w:cs="Merriweather"/>
          <w:lang w:val="ka-GE"/>
        </w:rPr>
        <w:t xml:space="preserve">, რომ </w:t>
      </w:r>
      <w:r w:rsidR="008377B3">
        <w:rPr>
          <w:rFonts w:ascii="Sylfaen" w:eastAsia="Merriweather" w:hAnsi="Sylfaen" w:cs="Merriweather"/>
          <w:lang w:val="ka-GE"/>
        </w:rPr>
        <w:lastRenderedPageBreak/>
        <w:t>ჯანდაცვის პოლიტიკა უცვლელია</w:t>
      </w:r>
      <w:r w:rsidRPr="006053A7">
        <w:rPr>
          <w:rFonts w:ascii="Sylfaen" w:eastAsia="Merriweather" w:hAnsi="Sylfaen" w:cs="Merriweather"/>
          <w:lang w:val="ka-GE"/>
        </w:rPr>
        <w:t xml:space="preserve">. ამიტომ, </w:t>
      </w:r>
      <w:r w:rsidR="00E04FA9">
        <w:rPr>
          <w:rFonts w:ascii="Sylfaen" w:eastAsia="Merriweather" w:hAnsi="Sylfaen" w:cs="Merriweather"/>
          <w:lang w:val="ka-GE"/>
        </w:rPr>
        <w:t>ჯანდაცვაზე გრძელვადიანი დანახარჯების პროგნოზშიც ეს დაშვება შენარჩუნებულია</w:t>
      </w:r>
    </w:p>
    <w:p w14:paraId="4537C47F" w14:textId="38397605" w:rsidR="00CC678C" w:rsidRPr="006053A7" w:rsidRDefault="00CC678C" w:rsidP="00CC678C">
      <w:pPr>
        <w:spacing w:after="160" w:line="259" w:lineRule="auto"/>
        <w:jc w:val="both"/>
        <w:rPr>
          <w:rFonts w:ascii="Sylfaen" w:eastAsia="Merriweather" w:hAnsi="Sylfaen" w:cs="Merriweather"/>
          <w:lang w:val="ka-GE"/>
        </w:rPr>
      </w:pPr>
      <w:r w:rsidRPr="006053A7">
        <w:rPr>
          <w:rFonts w:ascii="Sylfaen" w:eastAsia="Merriweather" w:hAnsi="Sylfaen" w:cs="Merriweather"/>
          <w:lang w:val="ka-GE"/>
        </w:rPr>
        <w:t>ტექნოლოგიური წინსვლა საქართველოს აძლევს საშუალებას ისარგებლოს ჯანდაცვის სერვისებით, რომლებიც აქამდე მიუწვდომელი იყო. ტექნოლოგიებს შეუძლიათ გაზარდონ ჯანდაცვის სერვისების მიწოდება და მოთხოვნა. ამავე დროს, შემოსავლის დონის ზრდა ბევრ ასეთ მომსახურებას უფრო ხელმისაწვდომს ხდის. საერთაშორისო დონეზე, ეროვნული შემოსავლის ცვლილება ჯანმრთელობისთვის გაწეული ხარჯების რაოდენობის მთავარი განსმაზღვრელი ფაქტორია.</w:t>
      </w:r>
    </w:p>
    <w:p w14:paraId="51F4974B" w14:textId="3FFEF6D6" w:rsidR="00CC678C" w:rsidRPr="006053A7" w:rsidRDefault="00CC678C" w:rsidP="00CC678C">
      <w:pPr>
        <w:spacing w:after="160" w:line="259" w:lineRule="auto"/>
        <w:jc w:val="both"/>
        <w:rPr>
          <w:rFonts w:ascii="Sylfaen" w:eastAsia="Merriweather" w:hAnsi="Sylfaen" w:cs="Merriweather"/>
          <w:lang w:val="ka-GE"/>
        </w:rPr>
      </w:pPr>
      <w:r w:rsidRPr="006053A7">
        <w:rPr>
          <w:rFonts w:ascii="Sylfaen" w:eastAsia="Merriweather" w:hAnsi="Sylfaen" w:cs="Merriweather"/>
          <w:lang w:val="ka-GE"/>
        </w:rPr>
        <w:t>ამრიგად, ჯანმრთელობის დანახარჯები შეიძლება დროთა განმავლობაში გაიზარდოს მოსახლეობის დაბერებისგან დამოუკიდებლად. თუმცა, მოსახლეობის დაბერება ამ ტენდენციას გაამძაფრებს. ხანდაზმულებს სჭირდებათ მეტი ჯანდაცვის სერვისით სარგებლობა, ამიტომ მოსახლეობის დაბერებით ჯანდაცვის ხარჯები აუცილებლად იზრდება.</w:t>
      </w:r>
    </w:p>
    <w:p w14:paraId="2D3688C1" w14:textId="05D9A1B3" w:rsidR="00DF5C9E" w:rsidRPr="006053A7" w:rsidRDefault="00DF5C9E" w:rsidP="00DF5C9E">
      <w:pPr>
        <w:spacing w:after="160" w:line="259" w:lineRule="auto"/>
        <w:jc w:val="both"/>
        <w:rPr>
          <w:rFonts w:ascii="Sylfaen" w:eastAsia="Merriweather" w:hAnsi="Sylfaen" w:cs="Merriweather"/>
          <w:lang w:val="ka-GE"/>
        </w:rPr>
      </w:pPr>
      <w:r w:rsidRPr="006053A7">
        <w:rPr>
          <w:rFonts w:ascii="Sylfaen" w:eastAsia="Merriweather" w:hAnsi="Sylfaen" w:cs="Merriweather"/>
          <w:lang w:val="ka-GE"/>
        </w:rPr>
        <w:t xml:space="preserve">მაგალითისათვის ავიღოთ ქრონიკული დაავადებების ტენდენციები. ისეთი ქრონიკული დაავადებების გავრცელება, როგორიცაა ართრიტი, ზურგის ტკივილი, გულ-სისხლძარღვთა დაავადებები, დიაბეტი და ფსიქიკური ჯანმრთელობის მდგომარეობა, თანდათან უფრო ხშირი ხდება და ასაკთან ერთად უფრო ვლინდება. შესაბამისად მოსახლეობის ასაკის მატებასთან ერთად , ქრონიკული დაავადებები უფრო და უფრო გავრცელდება, რაც ჯანმრთელობის მთლიან დანახარჯებზეც აისახება. საავადმყოფოებზე გაწეული კაპიტალური დანახარჯები, კიდევ ერთი მაგალითია იმისა, რომ დაბერებული მოსახლეობა ზრდის ჯანმრთელობაზე გაწეულ ხარჯებს. </w:t>
      </w:r>
    </w:p>
    <w:p w14:paraId="4CCD50C9" w14:textId="49E1EAB2" w:rsidR="00DF5C9E" w:rsidRPr="006053A7" w:rsidRDefault="00DF5C9E" w:rsidP="00DF5C9E">
      <w:pPr>
        <w:spacing w:after="160" w:line="259" w:lineRule="auto"/>
        <w:jc w:val="both"/>
        <w:rPr>
          <w:rFonts w:ascii="Sylfaen" w:eastAsia="Merriweather" w:hAnsi="Sylfaen" w:cs="Merriweather"/>
          <w:lang w:val="ka-GE"/>
        </w:rPr>
      </w:pPr>
      <w:r w:rsidRPr="006053A7">
        <w:rPr>
          <w:rFonts w:ascii="Sylfaen" w:eastAsia="Merriweather" w:hAnsi="Sylfaen" w:cs="Merriweather"/>
          <w:lang w:val="ka-GE"/>
        </w:rPr>
        <w:t xml:space="preserve">ჯანმრთელობის დანახარჯების შეფასების მიზნით, გრძელვადიან პერიოდში მოსახლეობის დაბერების პარალელურად, საჭიროა ორი სახის ინფორმაციის ანალიზი. უპირველეს ყოვლისა, საჭიროა შეფასდეს ახალგაზრდა (65 წლამდე) მოსახლეობისთვის საყოველთაო ჯანდაცვის ხარჯების მოცულობა, თითოეული მოქალაქისათვის. მეორე ეტაპზე მნიშვნელოვანია, არსებული მონაცემის დადარება, ხანდაზმული (65 წლის ზემოთ) ერთი მოსახლის მიერ ჯანმრთელობაზე გაწეულ ხარჯებთან. საერთაშორისო დონეზე ჩატარებული შეფასებების მიხედვით, საშუალოდ ერთი ხანდაზმული ადამიანის ჯანმრთელობის ხარჯები დაახლოებით 3,5-ჯერ აღემატება ახალგაზრდის მიერ გაწეულ ჯანმრთელობის ხარჯებს. </w:t>
      </w:r>
    </w:p>
    <w:p w14:paraId="0F7622CD" w14:textId="6FD862E2" w:rsidR="00295107" w:rsidRPr="006053A7" w:rsidRDefault="00295107" w:rsidP="00295107">
      <w:pPr>
        <w:spacing w:after="160" w:line="259" w:lineRule="auto"/>
        <w:jc w:val="both"/>
        <w:rPr>
          <w:rFonts w:ascii="Sylfaen" w:eastAsia="Merriweather" w:hAnsi="Sylfaen" w:cs="Merriweather"/>
          <w:lang w:val="ka-GE"/>
        </w:rPr>
      </w:pPr>
      <w:r w:rsidRPr="006053A7">
        <w:rPr>
          <w:rFonts w:ascii="Sylfaen" w:eastAsia="Merriweather" w:hAnsi="Sylfaen" w:cs="Merriweather"/>
          <w:lang w:val="ka-GE"/>
        </w:rPr>
        <w:t xml:space="preserve">საერთაშორისო შეფასებებისა და Covid-19-მდე საქართველოს ხარჯების მონაცემებზე დაყრდნობით, საერთაშორისო სავალუტო ფონდის მიერ ჩატარებულმა ანალიზმა განსაზღვრა, რომ დაბერებამ, მომდევნო ათწლეულების განმავლობაში, შესაძლოა გაზარდოს ჯანმრთელობის დანახარჯები მშპ-ს 0.5-დან 1 პროცენტამდე. ხარჯების დეტალური ისტორიული ტენდენციების გამოყენებით და ჯანდაცვის დანახარჯებზე დემოგრაფიის გრძელვადიანი ეფექტების მონაცემების საშუალებით, შესაძლებელია მოცემული ანალიზი კიდევ უფრო დაიხვეწოს. </w:t>
      </w:r>
    </w:p>
    <w:p w14:paraId="5B56675E" w14:textId="7FF38BD8" w:rsidR="00295107" w:rsidRPr="006053A7" w:rsidRDefault="00295107" w:rsidP="00295107">
      <w:pPr>
        <w:spacing w:after="160" w:line="259" w:lineRule="auto"/>
        <w:jc w:val="both"/>
        <w:rPr>
          <w:rFonts w:ascii="Sylfaen" w:eastAsia="Merriweather" w:hAnsi="Sylfaen" w:cs="Merriweather"/>
          <w:lang w:val="en-US"/>
        </w:rPr>
      </w:pPr>
    </w:p>
    <w:p w14:paraId="4B680076" w14:textId="52EBE2E4" w:rsidR="00477DB9" w:rsidRPr="006053A7" w:rsidRDefault="00477DB9" w:rsidP="00477DB9">
      <w:pPr>
        <w:pStyle w:val="Heading2"/>
        <w:rPr>
          <w:rFonts w:ascii="Sylfaen" w:hAnsi="Sylfaen"/>
          <w:color w:val="4F81BD" w:themeColor="accent1"/>
          <w:sz w:val="22"/>
          <w:szCs w:val="22"/>
          <w:lang w:val="ka-GE"/>
        </w:rPr>
      </w:pPr>
      <w:bookmarkStart w:id="121" w:name="_Toc120623605"/>
      <w:r w:rsidRPr="006053A7">
        <w:rPr>
          <w:rFonts w:ascii="Sylfaen" w:hAnsi="Sylfaen" w:cs="Sylfaen"/>
          <w:color w:val="4F81BD" w:themeColor="accent1"/>
          <w:sz w:val="22"/>
          <w:szCs w:val="22"/>
          <w:lang w:val="ka-GE"/>
        </w:rPr>
        <w:t>საპენსიო</w:t>
      </w:r>
      <w:r w:rsidRPr="006053A7">
        <w:rPr>
          <w:color w:val="4F81BD" w:themeColor="accent1"/>
          <w:sz w:val="22"/>
          <w:szCs w:val="22"/>
          <w:lang w:val="ka-GE"/>
        </w:rPr>
        <w:t xml:space="preserve"> </w:t>
      </w:r>
      <w:r w:rsidRPr="006053A7">
        <w:rPr>
          <w:rFonts w:ascii="Sylfaen" w:hAnsi="Sylfaen" w:cs="Sylfaen"/>
          <w:color w:val="4F81BD" w:themeColor="accent1"/>
          <w:sz w:val="22"/>
          <w:szCs w:val="22"/>
          <w:lang w:val="ka-GE"/>
        </w:rPr>
        <w:t>რისკები</w:t>
      </w:r>
      <w:bookmarkEnd w:id="121"/>
      <w:r w:rsidRPr="006053A7">
        <w:rPr>
          <w:color w:val="4F81BD" w:themeColor="accent1"/>
          <w:sz w:val="22"/>
          <w:szCs w:val="22"/>
          <w:lang w:val="ka-GE"/>
        </w:rPr>
        <w:t xml:space="preserve"> </w:t>
      </w:r>
    </w:p>
    <w:p w14:paraId="6FE67EF7" w14:textId="1333D606" w:rsidR="00477DB9" w:rsidRPr="00136B33" w:rsidRDefault="00477DB9" w:rsidP="00477DB9">
      <w:pPr>
        <w:spacing w:after="160" w:line="259" w:lineRule="auto"/>
        <w:jc w:val="both"/>
        <w:rPr>
          <w:rFonts w:ascii="Sylfaen" w:eastAsia="Merriweather" w:hAnsi="Sylfaen" w:cs="Merriweather"/>
          <w:lang w:val="en-US"/>
        </w:rPr>
      </w:pPr>
      <w:r w:rsidRPr="006053A7">
        <w:rPr>
          <w:rFonts w:ascii="Sylfaen" w:eastAsia="Merriweather" w:hAnsi="Sylfaen" w:cs="Merriweather"/>
          <w:lang w:val="en-US"/>
        </w:rPr>
        <w:t xml:space="preserve">საპენსიო სისტემები ხშირად არის </w:t>
      </w:r>
      <w:r w:rsidRPr="006053A7">
        <w:rPr>
          <w:rFonts w:ascii="Sylfaen" w:eastAsia="Merriweather" w:hAnsi="Sylfaen" w:cs="Merriweather"/>
          <w:lang w:val="ka-GE"/>
        </w:rPr>
        <w:t>ფისკალური რისკის უდიდესი</w:t>
      </w:r>
      <w:r w:rsidRPr="006053A7">
        <w:rPr>
          <w:rFonts w:ascii="Sylfaen" w:eastAsia="Merriweather" w:hAnsi="Sylfaen" w:cs="Merriweather"/>
          <w:lang w:val="en-US"/>
        </w:rPr>
        <w:t xml:space="preserve"> წყარო</w:t>
      </w:r>
      <w:r w:rsidR="00113F76">
        <w:rPr>
          <w:rFonts w:ascii="Sylfaen" w:eastAsia="Merriweather" w:hAnsi="Sylfaen" w:cs="Merriweather"/>
          <w:lang w:val="ka-GE"/>
        </w:rPr>
        <w:t xml:space="preserve"> მაღალი სოციალური წნეხის გამო</w:t>
      </w:r>
      <w:r w:rsidRPr="006053A7">
        <w:rPr>
          <w:rFonts w:ascii="Sylfaen" w:eastAsia="Merriweather" w:hAnsi="Sylfaen" w:cs="Merriweather"/>
          <w:lang w:val="en-US"/>
        </w:rPr>
        <w:t xml:space="preserve">, </w:t>
      </w:r>
      <w:r w:rsidR="00C23A88">
        <w:rPr>
          <w:rFonts w:ascii="Sylfaen" w:eastAsia="Merriweather" w:hAnsi="Sylfaen" w:cs="Merriweather"/>
          <w:lang w:val="ka-GE"/>
        </w:rPr>
        <w:t xml:space="preserve">რის გამოც შესაძლოა მთავრობებს მოუწიოთ დამატებითი მხარდაჭერის აღმოჩენა სახელმწიფოს მიერ დაფინანსებული საპენსიო სქემისთვის, რომელიც ხდება არამდგრადი ან ინარჩუნებს დაბალ ნიშნულს. ეს მხარდაჭერა შესაძლოა გამოიხატოს </w:t>
      </w:r>
      <w:r w:rsidRPr="006053A7">
        <w:rPr>
          <w:rFonts w:ascii="Sylfaen" w:eastAsia="Merriweather" w:hAnsi="Sylfaen" w:cs="Merriweather"/>
          <w:lang w:val="ka-GE"/>
        </w:rPr>
        <w:t>გარანტიები</w:t>
      </w:r>
      <w:r w:rsidR="00C23A88">
        <w:rPr>
          <w:rFonts w:ascii="Sylfaen" w:eastAsia="Merriweather" w:hAnsi="Sylfaen" w:cs="Merriweather"/>
          <w:lang w:val="ka-GE"/>
        </w:rPr>
        <w:t>თ</w:t>
      </w:r>
      <w:r w:rsidRPr="006053A7">
        <w:rPr>
          <w:rFonts w:ascii="Sylfaen" w:eastAsia="Merriweather" w:hAnsi="Sylfaen" w:cs="Merriweather"/>
          <w:lang w:val="ka-GE"/>
        </w:rPr>
        <w:t xml:space="preserve">, </w:t>
      </w:r>
      <w:r w:rsidR="00C23A88">
        <w:rPr>
          <w:rFonts w:ascii="Sylfaen" w:eastAsia="Merriweather" w:hAnsi="Sylfaen" w:cs="Merriweather"/>
          <w:lang w:val="ka-GE"/>
        </w:rPr>
        <w:t xml:space="preserve">სესხების მიცემით (რომელთა გადაფარვა მაღალი ალბათობით არასდროს მოხდება) და </w:t>
      </w:r>
      <w:r w:rsidRPr="006053A7">
        <w:rPr>
          <w:rFonts w:ascii="Sylfaen" w:eastAsia="Merriweather" w:hAnsi="Sylfaen" w:cs="Merriweather"/>
          <w:lang w:val="ka-GE"/>
        </w:rPr>
        <w:t xml:space="preserve">პირდაპირი წლიური </w:t>
      </w:r>
      <w:r w:rsidR="00C23A88">
        <w:rPr>
          <w:rFonts w:ascii="Sylfaen" w:eastAsia="Merriweather" w:hAnsi="Sylfaen" w:cs="Merriweather"/>
          <w:lang w:val="ka-GE"/>
        </w:rPr>
        <w:t>სუბსიდიებით</w:t>
      </w:r>
      <w:r w:rsidRPr="006053A7">
        <w:rPr>
          <w:rFonts w:ascii="Sylfaen" w:eastAsia="Merriweather" w:hAnsi="Sylfaen" w:cs="Merriweather"/>
          <w:lang w:val="ka-GE"/>
        </w:rPr>
        <w:t xml:space="preserve">. </w:t>
      </w:r>
      <w:r w:rsidR="00CD73F1">
        <w:rPr>
          <w:rFonts w:ascii="Sylfaen" w:eastAsia="Merriweather" w:hAnsi="Sylfaen" w:cs="Merriweather"/>
          <w:lang w:val="ka-GE"/>
        </w:rPr>
        <w:t>მიუხედავად იმისა</w:t>
      </w:r>
      <w:r w:rsidRPr="006053A7">
        <w:rPr>
          <w:rFonts w:ascii="Sylfaen" w:eastAsia="Merriweather" w:hAnsi="Sylfaen" w:cs="Merriweather"/>
          <w:lang w:val="ka-GE"/>
        </w:rPr>
        <w:t xml:space="preserve">, </w:t>
      </w:r>
      <w:r w:rsidR="00CD73F1">
        <w:rPr>
          <w:rFonts w:ascii="Sylfaen" w:eastAsia="Merriweather" w:hAnsi="Sylfaen" w:cs="Merriweather"/>
          <w:lang w:val="ka-GE"/>
        </w:rPr>
        <w:t xml:space="preserve">რომ </w:t>
      </w:r>
      <w:r w:rsidRPr="006053A7">
        <w:rPr>
          <w:rFonts w:ascii="Sylfaen" w:eastAsia="Merriweather" w:hAnsi="Sylfaen" w:cs="Merriweather"/>
          <w:lang w:val="ka-GE"/>
        </w:rPr>
        <w:t xml:space="preserve">არსებობს </w:t>
      </w:r>
      <w:r w:rsidR="00CD73F1">
        <w:rPr>
          <w:rFonts w:ascii="Sylfaen" w:eastAsia="Merriweather" w:hAnsi="Sylfaen" w:cs="Merriweather"/>
          <w:lang w:val="ka-GE"/>
        </w:rPr>
        <w:t xml:space="preserve">სხვა საპენსიო სქემები (სხვა პილარები) რომლებიც დაფინანსებულია </w:t>
      </w:r>
      <w:r w:rsidRPr="006053A7">
        <w:rPr>
          <w:rFonts w:ascii="Sylfaen" w:eastAsia="Merriweather" w:hAnsi="Sylfaen" w:cs="Merriweather"/>
          <w:lang w:val="ka-GE"/>
        </w:rPr>
        <w:t xml:space="preserve">დამსაქმებლებისა და </w:t>
      </w:r>
      <w:r w:rsidR="00CD73F1">
        <w:rPr>
          <w:rFonts w:ascii="Sylfaen" w:eastAsia="Merriweather" w:hAnsi="Sylfaen" w:cs="Merriweather"/>
          <w:lang w:val="ka-GE"/>
        </w:rPr>
        <w:t xml:space="preserve">დასაქმებულების </w:t>
      </w:r>
      <w:r w:rsidRPr="006053A7">
        <w:rPr>
          <w:rFonts w:ascii="Sylfaen" w:eastAsia="Merriweather" w:hAnsi="Sylfaen" w:cs="Merriweather"/>
          <w:lang w:val="ka-GE"/>
        </w:rPr>
        <w:t xml:space="preserve">მიერ, </w:t>
      </w:r>
      <w:r w:rsidR="00CD73F1">
        <w:rPr>
          <w:rFonts w:ascii="Sylfaen" w:eastAsia="Merriweather" w:hAnsi="Sylfaen" w:cs="Merriweather"/>
          <w:lang w:val="ka-GE"/>
        </w:rPr>
        <w:t xml:space="preserve">ასევე, </w:t>
      </w:r>
      <w:r w:rsidRPr="006053A7">
        <w:rPr>
          <w:rFonts w:ascii="Sylfaen" w:eastAsia="Merriweather" w:hAnsi="Sylfaen" w:cs="Merriweather"/>
          <w:lang w:val="ka-GE"/>
        </w:rPr>
        <w:t>ზოგჯერ სახელმწიფო</w:t>
      </w:r>
      <w:r w:rsidR="00CD73F1">
        <w:rPr>
          <w:rFonts w:ascii="Sylfaen" w:eastAsia="Merriweather" w:hAnsi="Sylfaen" w:cs="Merriweather"/>
          <w:lang w:val="ka-GE"/>
        </w:rPr>
        <w:t xml:space="preserve">ს </w:t>
      </w:r>
      <w:r w:rsidR="00CD73F1">
        <w:rPr>
          <w:rFonts w:ascii="Sylfaen" w:eastAsia="Merriweather" w:hAnsi="Sylfaen" w:cs="Merriweather"/>
          <w:lang w:val="ka-GE"/>
        </w:rPr>
        <w:lastRenderedPageBreak/>
        <w:t>მხრიდან თანამონაწილეობით,</w:t>
      </w:r>
      <w:r w:rsidRPr="006053A7">
        <w:rPr>
          <w:rFonts w:ascii="Sylfaen" w:eastAsia="Merriweather" w:hAnsi="Sylfaen" w:cs="Merriweather"/>
          <w:lang w:val="ka-GE"/>
        </w:rPr>
        <w:t xml:space="preserve"> </w:t>
      </w:r>
      <w:r w:rsidR="00CD73F1">
        <w:rPr>
          <w:rFonts w:ascii="Sylfaen" w:eastAsia="Merriweather" w:hAnsi="Sylfaen" w:cs="Merriweather"/>
          <w:lang w:val="ka-GE"/>
        </w:rPr>
        <w:t xml:space="preserve">სხვადასხვა </w:t>
      </w:r>
      <w:r w:rsidRPr="006053A7">
        <w:rPr>
          <w:rFonts w:ascii="Sylfaen" w:eastAsia="Merriweather" w:hAnsi="Sylfaen" w:cs="Merriweather"/>
          <w:lang w:val="ka-GE"/>
        </w:rPr>
        <w:t>შოკ</w:t>
      </w:r>
      <w:r w:rsidR="00CD73F1">
        <w:rPr>
          <w:rFonts w:ascii="Sylfaen" w:eastAsia="Merriweather" w:hAnsi="Sylfaen" w:cs="Merriweather"/>
          <w:lang w:val="ka-GE"/>
        </w:rPr>
        <w:t>ებ</w:t>
      </w:r>
      <w:r w:rsidRPr="006053A7">
        <w:rPr>
          <w:rFonts w:ascii="Sylfaen" w:eastAsia="Merriweather" w:hAnsi="Sylfaen" w:cs="Merriweather"/>
          <w:lang w:val="ka-GE"/>
        </w:rPr>
        <w:t>ის ან უარყოფითი დემოგრაფიული ტენდენციების გამო პენსი</w:t>
      </w:r>
      <w:r w:rsidR="00CD73F1">
        <w:rPr>
          <w:rFonts w:ascii="Sylfaen" w:eastAsia="Merriweather" w:hAnsi="Sylfaen" w:cs="Merriweather"/>
          <w:lang w:val="ka-GE"/>
        </w:rPr>
        <w:t>ებ</w:t>
      </w:r>
      <w:r w:rsidRPr="006053A7">
        <w:rPr>
          <w:rFonts w:ascii="Sylfaen" w:eastAsia="Merriweather" w:hAnsi="Sylfaen" w:cs="Merriweather"/>
          <w:lang w:val="ka-GE"/>
        </w:rPr>
        <w:t>ის</w:t>
      </w:r>
      <w:r w:rsidR="00CD73F1">
        <w:rPr>
          <w:rFonts w:ascii="Sylfaen" w:eastAsia="Merriweather" w:hAnsi="Sylfaen" w:cs="Merriweather"/>
          <w:lang w:val="ka-GE"/>
        </w:rPr>
        <w:t xml:space="preserve"> შემცირების შემთხვევაში</w:t>
      </w:r>
      <w:r w:rsidRPr="006053A7">
        <w:rPr>
          <w:rFonts w:ascii="Sylfaen" w:eastAsia="Merriweather" w:hAnsi="Sylfaen" w:cs="Merriweather"/>
          <w:lang w:val="ka-GE"/>
        </w:rPr>
        <w:t>, არსებობს</w:t>
      </w:r>
      <w:r w:rsidR="00CD73F1">
        <w:rPr>
          <w:rFonts w:ascii="Sylfaen" w:eastAsia="Merriweather" w:hAnsi="Sylfaen" w:cs="Merriweather"/>
          <w:lang w:val="ka-GE"/>
        </w:rPr>
        <w:t>, რისკი, რომ გაიზრდება</w:t>
      </w:r>
      <w:r w:rsidRPr="006053A7">
        <w:rPr>
          <w:rFonts w:ascii="Sylfaen" w:eastAsia="Merriweather" w:hAnsi="Sylfaen" w:cs="Merriweather"/>
          <w:lang w:val="ka-GE"/>
        </w:rPr>
        <w:t xml:space="preserve"> </w:t>
      </w:r>
      <w:r w:rsidR="00CD73F1">
        <w:rPr>
          <w:rFonts w:ascii="Sylfaen" w:eastAsia="Merriweather" w:hAnsi="Sylfaen" w:cs="Merriweather"/>
          <w:lang w:val="ka-GE"/>
        </w:rPr>
        <w:t xml:space="preserve">სახელმწიფოზე ზეწოლა მისგან დამატებითი </w:t>
      </w:r>
      <w:r w:rsidRPr="006053A7">
        <w:rPr>
          <w:rFonts w:ascii="Sylfaen" w:eastAsia="Merriweather" w:hAnsi="Sylfaen" w:cs="Merriweather"/>
          <w:lang w:val="ka-GE"/>
        </w:rPr>
        <w:t xml:space="preserve">დაფინანსების მოთხოვნის </w:t>
      </w:r>
      <w:r w:rsidR="00CD73F1">
        <w:rPr>
          <w:rFonts w:ascii="Sylfaen" w:eastAsia="Merriweather" w:hAnsi="Sylfaen" w:cs="Merriweather"/>
          <w:lang w:val="ka-GE"/>
        </w:rPr>
        <w:t>სახით</w:t>
      </w:r>
      <w:r w:rsidRPr="006053A7">
        <w:rPr>
          <w:rFonts w:ascii="Sylfaen" w:eastAsia="Merriweather" w:hAnsi="Sylfaen" w:cs="Merriweather"/>
          <w:lang w:val="ka-GE"/>
        </w:rPr>
        <w:t>.</w:t>
      </w:r>
      <w:r w:rsidRPr="006053A7">
        <w:rPr>
          <w:rFonts w:ascii="Sylfaen" w:eastAsia="Merriweather" w:hAnsi="Sylfaen" w:cs="Merriweather"/>
          <w:lang w:val="en-US"/>
        </w:rPr>
        <w:t xml:space="preserve"> </w:t>
      </w:r>
      <w:r w:rsidRPr="006053A7">
        <w:rPr>
          <w:rFonts w:ascii="Sylfaen" w:eastAsia="Merriweather" w:hAnsi="Sylfaen" w:cs="Merriweather"/>
          <w:lang w:val="ka-GE"/>
        </w:rPr>
        <w:t xml:space="preserve">ეს </w:t>
      </w:r>
      <w:r w:rsidR="001D1058">
        <w:rPr>
          <w:rFonts w:ascii="Sylfaen" w:eastAsia="Merriweather" w:hAnsi="Sylfaen" w:cs="Merriweather"/>
          <w:lang w:val="ka-GE"/>
        </w:rPr>
        <w:t>სცენარი შესაძლოა განვითარდეს</w:t>
      </w:r>
      <w:r w:rsidRPr="006053A7">
        <w:rPr>
          <w:rFonts w:ascii="Sylfaen" w:eastAsia="Merriweather" w:hAnsi="Sylfaen" w:cs="Merriweather"/>
          <w:lang w:val="ka-GE"/>
        </w:rPr>
        <w:t xml:space="preserve"> დამატებითი ნებაყოფლობითი შენატანების მქონე </w:t>
      </w:r>
      <w:r w:rsidR="001D1058">
        <w:rPr>
          <w:rFonts w:ascii="Sylfaen" w:eastAsia="Merriweather" w:hAnsi="Sylfaen" w:cs="Merriweather"/>
          <w:lang w:val="ka-GE"/>
        </w:rPr>
        <w:t xml:space="preserve">საპენსიო სქემისთვისაც, </w:t>
      </w:r>
      <w:r w:rsidRPr="006053A7">
        <w:rPr>
          <w:rFonts w:ascii="Sylfaen" w:eastAsia="Merriweather" w:hAnsi="Sylfaen" w:cs="Merriweather"/>
          <w:lang w:val="ka-GE"/>
        </w:rPr>
        <w:t xml:space="preserve">რაც შეიძლება გამოწვეული იყოს არა მხოლოდ იგივე შოკებით, არამედ პოლიტიკური ზეწოლით </w:t>
      </w:r>
      <w:r w:rsidR="001D1058">
        <w:rPr>
          <w:rFonts w:ascii="Sylfaen" w:eastAsia="Merriweather" w:hAnsi="Sylfaen" w:cs="Merriweather"/>
          <w:lang w:val="ka-GE"/>
        </w:rPr>
        <w:t xml:space="preserve">გამარტივდეს საპენსიო ფონდში შეტანილი თანხების </w:t>
      </w:r>
      <w:r w:rsidRPr="006053A7">
        <w:rPr>
          <w:rFonts w:ascii="Sylfaen" w:eastAsia="Merriweather" w:hAnsi="Sylfaen" w:cs="Merriweather"/>
          <w:lang w:val="ka-GE"/>
        </w:rPr>
        <w:t xml:space="preserve">წინასწარ </w:t>
      </w:r>
      <w:r w:rsidR="001D1058">
        <w:rPr>
          <w:rFonts w:ascii="Sylfaen" w:eastAsia="Merriweather" w:hAnsi="Sylfaen" w:cs="Merriweather"/>
          <w:lang w:val="ka-GE"/>
        </w:rPr>
        <w:t>გამოტანა</w:t>
      </w:r>
      <w:r w:rsidRPr="006053A7">
        <w:rPr>
          <w:rFonts w:ascii="Sylfaen" w:eastAsia="Merriweather" w:hAnsi="Sylfaen" w:cs="Merriweather"/>
          <w:lang w:val="en-US"/>
        </w:rPr>
        <w:t xml:space="preserve">, </w:t>
      </w:r>
      <w:r w:rsidR="00EC2141">
        <w:rPr>
          <w:rFonts w:ascii="Sylfaen" w:eastAsia="Merriweather" w:hAnsi="Sylfaen" w:cs="Merriweather"/>
          <w:lang w:val="ka-GE"/>
        </w:rPr>
        <w:t xml:space="preserve">რაც სავარაუდოდ გაზრდის წნეხს საბაზისო პენსიის სქემაზე. </w:t>
      </w:r>
      <w:r w:rsidRPr="006053A7">
        <w:rPr>
          <w:rFonts w:ascii="Sylfaen" w:eastAsia="Merriweather" w:hAnsi="Sylfaen" w:cs="Merriweather"/>
          <w:lang w:val="ka-GE"/>
        </w:rPr>
        <w:t xml:space="preserve">მაგალითად, ლათინური ამერიკის ზოგიერთ ქვეყანაში სრულად დაფინანსებული საპენსიო </w:t>
      </w:r>
      <w:r w:rsidR="00724FC0">
        <w:rPr>
          <w:rFonts w:ascii="Sylfaen" w:eastAsia="Merriweather" w:hAnsi="Sylfaen" w:cs="Merriweather"/>
          <w:lang w:val="ka-GE"/>
        </w:rPr>
        <w:t xml:space="preserve">სქემების სანდოობა კითხვისნიშნისქვეშ დადგა </w:t>
      </w:r>
      <w:r w:rsidRPr="006053A7">
        <w:rPr>
          <w:rFonts w:ascii="Sylfaen" w:eastAsia="Merriweather" w:hAnsi="Sylfaen" w:cs="Merriweather"/>
          <w:lang w:val="ka-GE"/>
        </w:rPr>
        <w:t xml:space="preserve">(ზედმეტად ბევრი </w:t>
      </w:r>
      <w:r w:rsidR="00724FC0">
        <w:rPr>
          <w:rFonts w:ascii="Sylfaen" w:eastAsia="Merriweather" w:hAnsi="Sylfaen" w:cs="Merriweather"/>
          <w:lang w:val="ka-GE"/>
        </w:rPr>
        <w:t xml:space="preserve">გაკოტრებული </w:t>
      </w:r>
      <w:r w:rsidRPr="006053A7">
        <w:rPr>
          <w:rFonts w:ascii="Sylfaen" w:eastAsia="Merriweather" w:hAnsi="Sylfaen" w:cs="Merriweather"/>
          <w:lang w:val="ka-GE"/>
        </w:rPr>
        <w:t xml:space="preserve">დამსაქმებელი, გამოცხადებულზე დაბალი პენსიები), ყოველივე ამან გამოიწვია მანამდე არარსებული </w:t>
      </w:r>
      <w:r w:rsidR="004A5006">
        <w:rPr>
          <w:rFonts w:ascii="Sylfaen" w:eastAsia="Merriweather" w:hAnsi="Sylfaen" w:cs="Merriweather"/>
          <w:lang w:val="ka-GE"/>
        </w:rPr>
        <w:t>საბაზისო</w:t>
      </w:r>
      <w:r w:rsidRPr="006053A7">
        <w:rPr>
          <w:rFonts w:ascii="Sylfaen" w:eastAsia="Merriweather" w:hAnsi="Sylfaen" w:cs="Merriweather"/>
          <w:lang w:val="ka-GE"/>
        </w:rPr>
        <w:t xml:space="preserve"> საპენსიო სქემების შექმნა.</w:t>
      </w:r>
      <w:r w:rsidRPr="006053A7">
        <w:rPr>
          <w:rFonts w:ascii="Sylfaen" w:eastAsia="Merriweather" w:hAnsi="Sylfaen" w:cs="Merriweather"/>
          <w:lang w:val="en-US"/>
        </w:rPr>
        <w:t xml:space="preserve"> </w:t>
      </w:r>
      <w:r w:rsidRPr="006053A7">
        <w:rPr>
          <w:rFonts w:ascii="Sylfaen" w:eastAsia="Merriweather" w:hAnsi="Sylfaen" w:cs="Merriweather"/>
          <w:lang w:val="ka-GE"/>
        </w:rPr>
        <w:t xml:space="preserve">ფისკალური რისკის მატერიალიზაციის </w:t>
      </w:r>
      <w:r w:rsidR="00136B33">
        <w:rPr>
          <w:rFonts w:ascii="Sylfaen" w:eastAsia="Merriweather" w:hAnsi="Sylfaen" w:cs="Merriweather"/>
          <w:lang w:val="ka-GE"/>
        </w:rPr>
        <w:t>ყველაზე მძიმე სცენარია გარკვეული შოკის მიზეზით გაკოტრების პირას მყოფი დაფინანსებული საპენსიო ფონდის სახელმწიფოს მიერ გადარჩენა (</w:t>
      </w:r>
      <w:r w:rsidR="00136B33">
        <w:rPr>
          <w:rFonts w:ascii="Sylfaen" w:eastAsia="Merriweather" w:hAnsi="Sylfaen" w:cs="Merriweather"/>
          <w:lang w:val="en-US"/>
        </w:rPr>
        <w:t>bailout)</w:t>
      </w:r>
    </w:p>
    <w:p w14:paraId="78A1AA3C" w14:textId="1D17AC5B" w:rsidR="00477DB9" w:rsidRPr="006053A7" w:rsidRDefault="00477DB9" w:rsidP="00477DB9">
      <w:pPr>
        <w:spacing w:after="160" w:line="259" w:lineRule="auto"/>
        <w:jc w:val="both"/>
        <w:rPr>
          <w:rFonts w:ascii="Sylfaen" w:eastAsia="Merriweather" w:hAnsi="Sylfaen" w:cs="Merriweather"/>
          <w:lang w:val="en-US"/>
        </w:rPr>
      </w:pPr>
      <w:r w:rsidRPr="006053A7">
        <w:rPr>
          <w:rFonts w:ascii="Sylfaen" w:eastAsia="Merriweather" w:hAnsi="Sylfaen" w:cs="Merriweather"/>
          <w:lang w:val="ka-GE"/>
        </w:rPr>
        <w:t>საპენსიო სისტემა საქართველოში დაფუძნებულია 3 ძირითად სვეტზე</w:t>
      </w:r>
      <w:r w:rsidR="00136B33">
        <w:rPr>
          <w:rFonts w:ascii="Sylfaen" w:eastAsia="Merriweather" w:hAnsi="Sylfaen" w:cs="Merriweather"/>
          <w:lang w:val="en-US"/>
        </w:rPr>
        <w:t xml:space="preserve"> (პილარზე</w:t>
      </w:r>
      <w:r w:rsidR="00136B33">
        <w:rPr>
          <w:rFonts w:ascii="Sylfaen" w:eastAsia="Merriweather" w:hAnsi="Sylfaen" w:cs="Merriweather"/>
          <w:lang w:val="ka-GE"/>
        </w:rPr>
        <w:t>)</w:t>
      </w:r>
      <w:r w:rsidRPr="006053A7">
        <w:rPr>
          <w:rFonts w:ascii="Sylfaen" w:eastAsia="Merriweather" w:hAnsi="Sylfaen" w:cs="Merriweather"/>
          <w:lang w:val="ka-GE"/>
        </w:rPr>
        <w:t>:</w:t>
      </w:r>
    </w:p>
    <w:p w14:paraId="6D0CBE33" w14:textId="4A070DD5" w:rsidR="00477DB9" w:rsidRPr="006053A7" w:rsidRDefault="00136B33" w:rsidP="007C396E">
      <w:pPr>
        <w:numPr>
          <w:ilvl w:val="0"/>
          <w:numId w:val="32"/>
        </w:numPr>
        <w:spacing w:after="160" w:line="259" w:lineRule="auto"/>
        <w:jc w:val="both"/>
        <w:rPr>
          <w:rFonts w:ascii="Sylfaen" w:eastAsia="Merriweather" w:hAnsi="Sylfaen" w:cs="Merriweather"/>
          <w:lang w:val="ka-GE"/>
        </w:rPr>
      </w:pPr>
      <w:r>
        <w:rPr>
          <w:rFonts w:ascii="Sylfaen" w:eastAsia="Merriweather" w:hAnsi="Sylfaen" w:cs="Merriweather"/>
          <w:lang w:val="ka-GE"/>
        </w:rPr>
        <w:t>სახელმწიფო ბიუჯეტიდან დაფინანსებული საბაზისო პილარი</w:t>
      </w:r>
      <w:r w:rsidR="00477DB9" w:rsidRPr="006053A7">
        <w:rPr>
          <w:rFonts w:ascii="Sylfaen" w:eastAsia="Merriweather" w:hAnsi="Sylfaen" w:cs="Merriweather"/>
          <w:lang w:val="ka-GE"/>
        </w:rPr>
        <w:t>, რომელიც უზრუნველყოფს პენსიებ</w:t>
      </w:r>
      <w:r w:rsidR="00C843E6">
        <w:rPr>
          <w:rFonts w:ascii="Sylfaen" w:eastAsia="Merriweather" w:hAnsi="Sylfaen" w:cs="Merriweather"/>
          <w:lang w:val="ka-GE"/>
        </w:rPr>
        <w:t>ი</w:t>
      </w:r>
      <w:r w:rsidR="00477DB9" w:rsidRPr="006053A7">
        <w:rPr>
          <w:rFonts w:ascii="Sylfaen" w:eastAsia="Merriweather" w:hAnsi="Sylfaen" w:cs="Merriweather"/>
          <w:lang w:val="ka-GE"/>
        </w:rPr>
        <w:t xml:space="preserve">ს </w:t>
      </w:r>
      <w:r w:rsidR="00C843E6">
        <w:rPr>
          <w:rFonts w:ascii="Sylfaen" w:eastAsia="Merriweather" w:hAnsi="Sylfaen" w:cs="Merriweather"/>
          <w:lang w:val="ka-GE"/>
        </w:rPr>
        <w:t xml:space="preserve">დონის შენარჩუნებას </w:t>
      </w:r>
      <w:r w:rsidR="00477DB9" w:rsidRPr="006053A7">
        <w:rPr>
          <w:rFonts w:ascii="Sylfaen" w:eastAsia="Merriweather" w:hAnsi="Sylfaen" w:cs="Merriweather"/>
          <w:lang w:val="ka-GE"/>
        </w:rPr>
        <w:t xml:space="preserve">სიღარიბის ზღვარს ოდნავ ზემოთ;  </w:t>
      </w:r>
      <w:r w:rsidR="00C843E6">
        <w:rPr>
          <w:rFonts w:ascii="Sylfaen" w:eastAsia="Merriweather" w:hAnsi="Sylfaen" w:cs="Merriweather"/>
          <w:lang w:val="ka-GE"/>
        </w:rPr>
        <w:t xml:space="preserve">ბოლო პერიოდში განხორციელდა პენსიის ინდექსირება, რომელმაც სულ მცირე უნდა უზრუნველყოს პენსიის მსყიდველობითი უნარის შენარჩუნება. ასევე, ეს შეიძლება ქმნიდეს გარკვეულ ზეწოლას ბიუჯეტზე. </w:t>
      </w:r>
    </w:p>
    <w:p w14:paraId="1CE994DA" w14:textId="58848875" w:rsidR="00477DB9" w:rsidRPr="006053A7" w:rsidRDefault="00477DB9" w:rsidP="007C396E">
      <w:pPr>
        <w:numPr>
          <w:ilvl w:val="0"/>
          <w:numId w:val="32"/>
        </w:numPr>
        <w:spacing w:after="160" w:line="259" w:lineRule="auto"/>
        <w:jc w:val="both"/>
        <w:rPr>
          <w:rFonts w:ascii="Sylfaen" w:eastAsia="Merriweather" w:hAnsi="Sylfaen" w:cs="Merriweather"/>
          <w:lang w:val="ka-GE"/>
        </w:rPr>
      </w:pPr>
      <w:r w:rsidRPr="006053A7">
        <w:rPr>
          <w:rFonts w:ascii="Sylfaen" w:eastAsia="Merriweather" w:hAnsi="Sylfaen" w:cs="Merriweather"/>
          <w:lang w:val="ka-GE"/>
        </w:rPr>
        <w:t xml:space="preserve">სრულად დაფინანსებული მეორე </w:t>
      </w:r>
      <w:r w:rsidR="00C843E6">
        <w:rPr>
          <w:rFonts w:ascii="Sylfaen" w:eastAsia="Merriweather" w:hAnsi="Sylfaen" w:cs="Merriweather"/>
          <w:lang w:val="ka-GE"/>
        </w:rPr>
        <w:t>პილარი</w:t>
      </w:r>
      <w:r w:rsidRPr="006053A7">
        <w:rPr>
          <w:rFonts w:ascii="Sylfaen" w:eastAsia="Merriweather" w:hAnsi="Sylfaen" w:cs="Merriweather"/>
          <w:lang w:val="ka-GE"/>
        </w:rPr>
        <w:t>: 2018 წლის საპენსიო რეფორმის შედეგად შექმნილმა საპენსიო სააგენტომ სავალდებულო დაგროვებითი საპენსო სქემის მონაწილეთა სახსრების შეგროვება და ადმინისტრირება 2019 წლის 1 იანვრიდან დაიწყო. დაგროვებითი საპენსიო სქემა ეფუძნება 2% + 2% + 2% დაგროვების პრინციპს.</w:t>
      </w:r>
      <w:r w:rsidRPr="006053A7">
        <w:rPr>
          <w:rFonts w:ascii="Sylfaen" w:eastAsia="Merriweather" w:hAnsi="Sylfaen" w:cs="Merriweather"/>
          <w:lang w:val="en-US"/>
        </w:rPr>
        <w:t xml:space="preserve"> </w:t>
      </w:r>
      <w:r w:rsidRPr="006053A7">
        <w:rPr>
          <w:rFonts w:ascii="Sylfaen" w:eastAsia="Merriweather" w:hAnsi="Sylfaen" w:cs="Merriweather"/>
          <w:lang w:val="ka-GE"/>
        </w:rPr>
        <w:t>დამსაქმებელი დასაქმებულის სახელით გადარიცხავს დასაქმებულის ხელფასის დაუბეგრავი თანხის 2%-ს დასაქმებულის ინდივიდუალურ საპენსიო ანგარიშზე.</w:t>
      </w:r>
      <w:r w:rsidR="003148A9">
        <w:rPr>
          <w:rFonts w:ascii="Sylfaen" w:eastAsia="Merriweather" w:hAnsi="Sylfaen" w:cs="Merriweather"/>
          <w:lang w:val="ka-GE"/>
        </w:rPr>
        <w:t xml:space="preserve"> იგივე ოდენობას გადარიცხავს თავად დამსაქმებელიც. დასაქმებულის ხელფასის ზღვრების გათვალისწინებით 2%-მდე თანხას გადარიცხავს სახელმწიფოც. </w:t>
      </w:r>
      <w:r w:rsidR="004E3C2F">
        <w:rPr>
          <w:rFonts w:ascii="Sylfaen" w:eastAsia="Merriweather" w:hAnsi="Sylfaen" w:cs="Merriweather"/>
          <w:lang w:val="ka-GE"/>
        </w:rPr>
        <w:t>საპენსიო სააგენტო განსაზღვრავს საინვესტიციო პოლიტიკას. ეროვნული ბანკი არეგულირებს და ზედამხედველობას უწევს სააგენტოს საინვესტიციო (და არა ადმინსტრაციულ) ნაწილს.</w:t>
      </w:r>
    </w:p>
    <w:p w14:paraId="48003F71" w14:textId="6F873F96" w:rsidR="00477DB9" w:rsidRPr="006053A7" w:rsidRDefault="00477DB9" w:rsidP="007C396E">
      <w:pPr>
        <w:numPr>
          <w:ilvl w:val="0"/>
          <w:numId w:val="32"/>
        </w:numPr>
        <w:spacing w:after="160" w:line="259" w:lineRule="auto"/>
        <w:jc w:val="both"/>
        <w:rPr>
          <w:rFonts w:ascii="Sylfaen" w:eastAsia="Merriweather" w:hAnsi="Sylfaen" w:cs="Merriweather"/>
          <w:lang w:val="ka-GE"/>
        </w:rPr>
      </w:pPr>
      <w:r w:rsidRPr="006053A7">
        <w:rPr>
          <w:rFonts w:ascii="Sylfaen" w:eastAsia="Merriweather" w:hAnsi="Sylfaen" w:cs="Merriweather"/>
          <w:lang w:val="ka-GE"/>
        </w:rPr>
        <w:t xml:space="preserve">სრულად დაფინანსებული მესამე </w:t>
      </w:r>
      <w:r w:rsidR="004E3C2F">
        <w:rPr>
          <w:rFonts w:ascii="Sylfaen" w:eastAsia="Merriweather" w:hAnsi="Sylfaen" w:cs="Merriweather"/>
          <w:lang w:val="ka-GE"/>
        </w:rPr>
        <w:t>პილარი - არასახელმწიფო საპენსიო დაზღვევა. საკანონმდებლო ცვლილებების პაკეტი მომზადებულია და უახლოეს პერიოდში უნდა დამტკიცდეს. სქემიდან მომდინარე ფისკალური რისკი არ არის არსებითი, აღნიშნულზე ფინანსთა სამინისტრო შემდგომ საანგარიშო პერიოდებში განაგრძობს მუშაობს.</w:t>
      </w:r>
    </w:p>
    <w:p w14:paraId="4C8EC07F" w14:textId="05A5FF6F" w:rsidR="00477DB9" w:rsidRPr="006053A7" w:rsidRDefault="00477DB9" w:rsidP="00477DB9">
      <w:pPr>
        <w:spacing w:after="160" w:line="259" w:lineRule="auto"/>
        <w:jc w:val="both"/>
        <w:rPr>
          <w:rFonts w:ascii="Sylfaen" w:eastAsia="Merriweather" w:hAnsi="Sylfaen" w:cs="Merriweather"/>
          <w:lang w:val="ka-GE"/>
        </w:rPr>
      </w:pPr>
      <w:r w:rsidRPr="006053A7">
        <w:rPr>
          <w:rFonts w:ascii="Sylfaen" w:eastAsia="Merriweather" w:hAnsi="Sylfaen" w:cs="Merriweather"/>
          <w:lang w:val="ka-GE"/>
        </w:rPr>
        <w:t>ფისკალური რისკ</w:t>
      </w:r>
      <w:r w:rsidR="00CC13D4">
        <w:rPr>
          <w:rFonts w:ascii="Sylfaen" w:eastAsia="Merriweather" w:hAnsi="Sylfaen" w:cs="Merriweather"/>
          <w:lang w:val="ka-GE"/>
        </w:rPr>
        <w:t xml:space="preserve">ების შეფასება </w:t>
      </w:r>
      <w:r w:rsidRPr="006053A7">
        <w:rPr>
          <w:rFonts w:ascii="Sylfaen" w:eastAsia="Merriweather" w:hAnsi="Sylfaen" w:cs="Merriweather"/>
          <w:lang w:val="ka-GE"/>
        </w:rPr>
        <w:t xml:space="preserve">ძირითადად </w:t>
      </w:r>
      <w:r w:rsidR="00CC13D4">
        <w:rPr>
          <w:rFonts w:ascii="Sylfaen" w:eastAsia="Merriweather" w:hAnsi="Sylfaen" w:cs="Merriweather"/>
          <w:lang w:val="ka-GE"/>
        </w:rPr>
        <w:t>ფოკუსირებულია საბაზისო პენსიაზე</w:t>
      </w:r>
      <w:r w:rsidR="003C0C84">
        <w:rPr>
          <w:rFonts w:ascii="Sylfaen" w:eastAsia="Merriweather" w:hAnsi="Sylfaen" w:cs="Merriweather"/>
          <w:lang w:val="ka-GE"/>
        </w:rPr>
        <w:t xml:space="preserve"> (საბაზისო პილარი)</w:t>
      </w:r>
      <w:r w:rsidRPr="006053A7">
        <w:rPr>
          <w:rFonts w:ascii="Sylfaen" w:eastAsia="Merriweather" w:hAnsi="Sylfaen" w:cs="Merriweather"/>
          <w:lang w:val="ka-GE"/>
        </w:rPr>
        <w:t xml:space="preserve">, </w:t>
      </w:r>
      <w:r w:rsidR="00CC13D4">
        <w:rPr>
          <w:rFonts w:ascii="Sylfaen" w:eastAsia="Merriweather" w:hAnsi="Sylfaen" w:cs="Merriweather"/>
          <w:lang w:val="ka-GE"/>
        </w:rPr>
        <w:t xml:space="preserve">რაც განპირობებულია </w:t>
      </w:r>
      <w:r w:rsidRPr="006053A7">
        <w:rPr>
          <w:rFonts w:ascii="Sylfaen" w:eastAsia="Merriweather" w:hAnsi="Sylfaen" w:cs="Merriweather"/>
          <w:lang w:val="ka-GE"/>
        </w:rPr>
        <w:t>ინდექსაციის შესაძლებლობისა და სავარაუდო არახელსაყრელი დემოგრაფიული ევოლუციის გათვალისწინებით (მსოფლიო ბანკის კვლევა ითვალისწინებს მოსახლეობის შემცირებას 2050 წლისთვის და გაეროს განვითარების პროგრამის კვლევა ასევე მიუთითებს მოსახლეობის შემცირებაზე)</w:t>
      </w:r>
      <w:r w:rsidR="00CC13D4">
        <w:rPr>
          <w:rFonts w:ascii="Sylfaen" w:eastAsia="Merriweather" w:hAnsi="Sylfaen" w:cs="Merriweather"/>
          <w:lang w:val="ka-GE"/>
        </w:rPr>
        <w:t>, თუმცა, ცხადია დანარჩენი პილარები არ შეიძლება სრულად გამოირიცხოს ფისკალური რისკების შეფასების არეალიდან</w:t>
      </w:r>
      <w:r w:rsidRPr="006053A7">
        <w:rPr>
          <w:rFonts w:ascii="Sylfaen" w:eastAsia="Merriweather" w:hAnsi="Sylfaen" w:cs="Merriweather"/>
          <w:lang w:val="ka-GE"/>
        </w:rPr>
        <w:t>.</w:t>
      </w:r>
      <w:r w:rsidRPr="006053A7">
        <w:rPr>
          <w:rFonts w:ascii="Sylfaen" w:eastAsia="Merriweather" w:hAnsi="Sylfaen" w:cs="Merriweather"/>
          <w:lang w:val="en-US"/>
        </w:rPr>
        <w:t xml:space="preserve"> ნებისმიერ შემთხვევაში, </w:t>
      </w:r>
      <w:r w:rsidRPr="006053A7">
        <w:rPr>
          <w:rFonts w:ascii="Sylfaen" w:eastAsia="Merriweather" w:hAnsi="Sylfaen" w:cs="Merriweather"/>
          <w:lang w:val="ka-GE"/>
        </w:rPr>
        <w:t>სრულად დაფინანსებული სქემები მაინც რჩება ერთ-ერთ სასურველ გზად შეარბილოს ფისკალური რისკები პენსიებიდან.</w:t>
      </w:r>
    </w:p>
    <w:p w14:paraId="31E388EA" w14:textId="2C834267" w:rsidR="00B32C5B" w:rsidRPr="00E9491A" w:rsidRDefault="00B32C5B" w:rsidP="00477DB9">
      <w:pPr>
        <w:spacing w:after="160" w:line="259" w:lineRule="auto"/>
        <w:jc w:val="both"/>
        <w:rPr>
          <w:rFonts w:ascii="Sylfaen" w:eastAsia="Merriweather" w:hAnsi="Sylfaen" w:cs="Merriweather"/>
          <w:lang w:val="ka-GE"/>
        </w:rPr>
      </w:pPr>
      <w:r>
        <w:rPr>
          <w:rFonts w:ascii="Sylfaen" w:eastAsia="Merriweather" w:hAnsi="Sylfaen" w:cs="Merriweather"/>
          <w:lang w:val="ka-GE"/>
        </w:rPr>
        <w:t xml:space="preserve">ჩვენი შეფასებით საბაზისო </w:t>
      </w:r>
      <w:r w:rsidR="00E9491A">
        <w:rPr>
          <w:rFonts w:ascii="Sylfaen" w:eastAsia="Merriweather" w:hAnsi="Sylfaen" w:cs="Merriweather"/>
          <w:lang w:val="ka-GE"/>
        </w:rPr>
        <w:t>ეკონომიკის საბაზისო ზრდის პირობებში საბაზისო პენსიო არ გადააჭარბებს მშპ-ს 4.1%-ს (დიაგრამა 5)</w:t>
      </w:r>
      <w:r w:rsidR="00DB7455">
        <w:rPr>
          <w:rFonts w:ascii="Sylfaen" w:eastAsia="Merriweather" w:hAnsi="Sylfaen" w:cs="Merriweather"/>
          <w:lang w:val="ka-GE"/>
        </w:rPr>
        <w:t xml:space="preserve"> </w:t>
      </w:r>
      <w:r w:rsidR="00E9491A">
        <w:rPr>
          <w:rFonts w:ascii="Sylfaen" w:eastAsia="Merriweather" w:hAnsi="Sylfaen" w:cs="Merriweather"/>
          <w:lang w:val="ka-GE"/>
        </w:rPr>
        <w:t xml:space="preserve">მოსახლეობის ზრდის ნებისმიერი სცენარის (გაეროს </w:t>
      </w:r>
      <w:r w:rsidR="00E9491A">
        <w:rPr>
          <w:rFonts w:ascii="Sylfaen" w:eastAsia="Merriweather" w:hAnsi="Sylfaen" w:cs="Merriweather"/>
          <w:lang w:val="ka-GE"/>
        </w:rPr>
        <w:lastRenderedPageBreak/>
        <w:t xml:space="preserve">მოსახლეობის ზრდის სტატისტიკა - </w:t>
      </w:r>
      <w:r w:rsidR="00E9491A">
        <w:rPr>
          <w:rFonts w:ascii="Sylfaen" w:eastAsia="Merriweather" w:hAnsi="Sylfaen" w:cs="Merriweather"/>
          <w:lang w:val="en-US"/>
        </w:rPr>
        <w:t xml:space="preserve">High, Medium </w:t>
      </w:r>
      <w:r w:rsidR="00E9491A">
        <w:rPr>
          <w:rFonts w:ascii="Sylfaen" w:eastAsia="Merriweather" w:hAnsi="Sylfaen" w:cs="Merriweather"/>
          <w:lang w:val="ka-GE"/>
        </w:rPr>
        <w:t xml:space="preserve">და </w:t>
      </w:r>
      <w:r w:rsidR="00E9491A">
        <w:rPr>
          <w:rFonts w:ascii="Sylfaen" w:eastAsia="Merriweather" w:hAnsi="Sylfaen" w:cs="Merriweather"/>
          <w:lang w:val="en-US"/>
        </w:rPr>
        <w:t>Low</w:t>
      </w:r>
      <w:r w:rsidR="00E9491A">
        <w:rPr>
          <w:rFonts w:ascii="Sylfaen" w:eastAsia="Merriweather" w:hAnsi="Sylfaen" w:cs="Merriweather"/>
          <w:lang w:val="ka-GE"/>
        </w:rPr>
        <w:t xml:space="preserve"> სცენარები). თუმცა, ცხადია, ეს მაჩვენებელი შესაძლოა შეიცვალოს მშპ-ს შოკის შემთხვევაში.</w:t>
      </w:r>
    </w:p>
    <w:p w14:paraId="6F8096D2" w14:textId="2E8EEBF5" w:rsidR="00477DB9" w:rsidRPr="006053A7" w:rsidRDefault="00477DB9" w:rsidP="00477DB9">
      <w:pPr>
        <w:spacing w:after="160" w:line="259" w:lineRule="auto"/>
        <w:jc w:val="both"/>
        <w:rPr>
          <w:rFonts w:ascii="Sylfaen" w:eastAsia="Merriweather" w:hAnsi="Sylfaen" w:cs="Merriweather"/>
          <w:b/>
          <w:lang w:val="en-US"/>
        </w:rPr>
      </w:pPr>
      <w:r w:rsidRPr="006053A7">
        <w:rPr>
          <w:rFonts w:ascii="Sylfaen" w:eastAsia="Merriweather" w:hAnsi="Sylfaen" w:cs="Merriweather"/>
          <w:lang w:val="ka-GE"/>
        </w:rPr>
        <w:t xml:space="preserve">       </w:t>
      </w:r>
      <w:r w:rsidRPr="006053A7">
        <w:rPr>
          <w:rFonts w:ascii="Sylfaen" w:eastAsia="Merriweather" w:hAnsi="Sylfaen" w:cs="Merriweather"/>
          <w:lang w:val="en-US"/>
        </w:rPr>
        <w:t xml:space="preserve">                                                 </w:t>
      </w:r>
      <w:r w:rsidRPr="006053A7">
        <w:rPr>
          <w:rFonts w:ascii="Sylfaen" w:eastAsia="Merriweather" w:hAnsi="Sylfaen" w:cs="Merriweather"/>
          <w:b/>
          <w:lang w:val="ka-GE"/>
        </w:rPr>
        <w:t xml:space="preserve">დიაგრამა </w:t>
      </w:r>
      <w:r w:rsidR="0044399A" w:rsidRPr="006053A7">
        <w:rPr>
          <w:rFonts w:ascii="Sylfaen" w:eastAsia="Merriweather" w:hAnsi="Sylfaen" w:cs="Merriweather"/>
          <w:b/>
          <w:lang w:val="en-US"/>
        </w:rPr>
        <w:t>5</w:t>
      </w:r>
      <w:r w:rsidRPr="006053A7">
        <w:rPr>
          <w:rFonts w:ascii="Sylfaen" w:eastAsia="Merriweather" w:hAnsi="Sylfaen" w:cs="Merriweather"/>
          <w:b/>
          <w:lang w:val="ka-GE"/>
        </w:rPr>
        <w:t>: საპენსიო ხარჯები</w:t>
      </w:r>
      <w:r w:rsidRPr="006053A7">
        <w:rPr>
          <w:rFonts w:ascii="Sylfaen" w:eastAsia="Merriweather" w:hAnsi="Sylfaen" w:cs="Merriweather"/>
          <w:b/>
          <w:lang w:val="en-US"/>
        </w:rPr>
        <w:t xml:space="preserve"> </w:t>
      </w:r>
    </w:p>
    <w:p w14:paraId="3326DED1" w14:textId="65FC35D8" w:rsidR="00477DB9" w:rsidRPr="006053A7" w:rsidRDefault="00B32C5B" w:rsidP="00477DB9">
      <w:pPr>
        <w:spacing w:after="160" w:line="259" w:lineRule="auto"/>
        <w:jc w:val="both"/>
        <w:rPr>
          <w:rFonts w:ascii="Sylfaen" w:eastAsia="Merriweather" w:hAnsi="Sylfaen" w:cs="Merriweather"/>
          <w:lang w:val="ka-GE"/>
        </w:rPr>
      </w:pPr>
      <w:r>
        <w:rPr>
          <w:noProof/>
          <w:lang w:val="en-US"/>
        </w:rPr>
        <w:drawing>
          <wp:inline distT="0" distB="0" distL="0" distR="0" wp14:anchorId="17AA90D7" wp14:editId="476457C3">
            <wp:extent cx="6383020" cy="255778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3ADA209" w14:textId="27D3DD6F" w:rsidR="00DB7455" w:rsidRDefault="00DB7455" w:rsidP="00477DB9">
      <w:pPr>
        <w:spacing w:after="160" w:line="259" w:lineRule="auto"/>
        <w:jc w:val="both"/>
        <w:rPr>
          <w:rFonts w:ascii="Sylfaen" w:eastAsia="Merriweather" w:hAnsi="Sylfaen" w:cs="Merriweather"/>
          <w:lang w:val="ka-GE"/>
        </w:rPr>
      </w:pPr>
      <w:r>
        <w:rPr>
          <w:rFonts w:ascii="Sylfaen" w:eastAsia="Merriweather" w:hAnsi="Sylfaen" w:cs="Merriweather"/>
          <w:lang w:val="ka-GE"/>
        </w:rPr>
        <w:t>ზემოთ წარმოდგენილ დიაგრამაში გათვალისწინებულია პენსიის ინდექსირების ამჟამინდელი სქემა, რაც უზრუნველყოფს მშპ-სთან პროცენტული შემცირების ტენდენციას.</w:t>
      </w:r>
    </w:p>
    <w:p w14:paraId="346FE607" w14:textId="61565171" w:rsidR="00477DB9" w:rsidRPr="006053A7" w:rsidRDefault="005E20F4" w:rsidP="00477DB9">
      <w:pPr>
        <w:spacing w:after="160" w:line="259" w:lineRule="auto"/>
        <w:jc w:val="both"/>
        <w:rPr>
          <w:rFonts w:ascii="Sylfaen" w:eastAsia="Merriweather" w:hAnsi="Sylfaen" w:cs="Merriweather"/>
          <w:lang w:val="ka-GE"/>
        </w:rPr>
      </w:pPr>
      <w:r>
        <w:rPr>
          <w:rFonts w:ascii="Sylfaen" w:eastAsia="Merriweather" w:hAnsi="Sylfaen" w:cs="Merriweather"/>
          <w:lang w:val="ka-GE"/>
        </w:rPr>
        <w:t>რაც შეეხება მეორე პილარს</w:t>
      </w:r>
      <w:r w:rsidR="00477DB9" w:rsidRPr="006053A7">
        <w:rPr>
          <w:rFonts w:ascii="Sylfaen" w:eastAsia="Merriweather" w:hAnsi="Sylfaen" w:cs="Merriweather"/>
          <w:lang w:val="ka-GE"/>
        </w:rPr>
        <w:t>,</w:t>
      </w:r>
      <w:r w:rsidR="00477DB9" w:rsidRPr="006053A7">
        <w:rPr>
          <w:rFonts w:ascii="Sylfaen" w:eastAsia="Merriweather" w:hAnsi="Sylfaen" w:cs="Merriweather"/>
          <w:lang w:val="en-US"/>
        </w:rPr>
        <w:t xml:space="preserve"> </w:t>
      </w:r>
      <w:r w:rsidR="00477DB9" w:rsidRPr="006053A7">
        <w:rPr>
          <w:rFonts w:ascii="Sylfaen" w:eastAsia="Merriweather" w:hAnsi="Sylfaen" w:cs="Merriweather"/>
          <w:lang w:val="ka-GE"/>
        </w:rPr>
        <w:t xml:space="preserve">ნაკლებად სავარაუდოა, რომ მოსახლეობასთან დაკავშირებული ფისკალური რისკები ფაქტობრივად </w:t>
      </w:r>
      <w:r w:rsidR="00907AEF">
        <w:rPr>
          <w:rFonts w:ascii="Sylfaen" w:eastAsia="Merriweather" w:hAnsi="Sylfaen" w:cs="Merriweather"/>
          <w:lang w:val="ka-GE"/>
        </w:rPr>
        <w:t>რეალიზდეს</w:t>
      </w:r>
      <w:r w:rsidR="00477DB9" w:rsidRPr="006053A7">
        <w:rPr>
          <w:rFonts w:ascii="Sylfaen" w:eastAsia="Merriweather" w:hAnsi="Sylfaen" w:cs="Merriweather"/>
          <w:lang w:val="ka-GE"/>
        </w:rPr>
        <w:t xml:space="preserve">, რადგან ეს არის სრულად დაფინანსებული განსაზღვრული შენატანების სქემა ყოველგვარი გარანტიის გარეშე, როგორც დაგროვების, ისე გადახდის ფაზებში. თუმცა, ფისკალური რისკები შეიძლება </w:t>
      </w:r>
      <w:r w:rsidR="00907AEF">
        <w:rPr>
          <w:rFonts w:ascii="Sylfaen" w:eastAsia="Merriweather" w:hAnsi="Sylfaen" w:cs="Merriweather"/>
          <w:lang w:val="ka-GE"/>
        </w:rPr>
        <w:t xml:space="preserve">რეალიზდეს </w:t>
      </w:r>
      <w:r w:rsidR="00477DB9" w:rsidRPr="006053A7">
        <w:rPr>
          <w:rFonts w:ascii="Sylfaen" w:eastAsia="Merriweather" w:hAnsi="Sylfaen" w:cs="Merriweather"/>
          <w:lang w:val="ka-GE"/>
        </w:rPr>
        <w:t>ისეთი ფაქტორების შედეგად, როგორიცაა მნიშვნელოვანი შოკი და/ან სოციალური ზეწოლა.</w:t>
      </w:r>
    </w:p>
    <w:p w14:paraId="3D48DDD2" w14:textId="38D339A8" w:rsidR="003D42B9" w:rsidRDefault="003D42B9" w:rsidP="00295107">
      <w:pPr>
        <w:spacing w:after="160" w:line="259" w:lineRule="auto"/>
        <w:jc w:val="both"/>
        <w:rPr>
          <w:rFonts w:ascii="Sylfaen" w:eastAsia="Merriweather" w:hAnsi="Sylfaen" w:cs="Merriweather"/>
          <w:sz w:val="20"/>
          <w:szCs w:val="20"/>
          <w:lang w:val="en-US"/>
        </w:rPr>
      </w:pPr>
    </w:p>
    <w:p w14:paraId="66305E7F" w14:textId="433F95E4" w:rsidR="003D42B9" w:rsidRDefault="003D42B9" w:rsidP="00295107">
      <w:pPr>
        <w:spacing w:after="160" w:line="259" w:lineRule="auto"/>
        <w:jc w:val="both"/>
        <w:rPr>
          <w:rFonts w:ascii="Sylfaen" w:eastAsia="Merriweather" w:hAnsi="Sylfaen" w:cs="Merriweather"/>
          <w:sz w:val="20"/>
          <w:szCs w:val="20"/>
          <w:lang w:val="en-US"/>
        </w:rPr>
      </w:pPr>
    </w:p>
    <w:p w14:paraId="79662224" w14:textId="77777777" w:rsidR="003D42B9" w:rsidRPr="00295107" w:rsidRDefault="003D42B9" w:rsidP="00295107">
      <w:pPr>
        <w:spacing w:after="160" w:line="259" w:lineRule="auto"/>
        <w:jc w:val="both"/>
        <w:rPr>
          <w:rFonts w:ascii="Sylfaen" w:eastAsia="Merriweather" w:hAnsi="Sylfaen" w:cs="Merriweather"/>
          <w:sz w:val="20"/>
          <w:szCs w:val="20"/>
          <w:lang w:val="en-US"/>
        </w:rPr>
      </w:pPr>
    </w:p>
    <w:p w14:paraId="24E5AF51" w14:textId="77777777" w:rsidR="00682892" w:rsidRPr="0014502F" w:rsidRDefault="00682892" w:rsidP="0014502F">
      <w:pPr>
        <w:pStyle w:val="Heading2"/>
        <w:rPr>
          <w:rFonts w:ascii="Sylfaen" w:hAnsi="Sylfaen" w:cs="Sylfaen"/>
          <w:color w:val="4F81BD" w:themeColor="accent1"/>
          <w:sz w:val="22"/>
          <w:szCs w:val="22"/>
          <w:lang w:val="ka-GE"/>
        </w:rPr>
      </w:pPr>
      <w:bookmarkStart w:id="122" w:name="_Toc120623606"/>
      <w:r w:rsidRPr="0014502F">
        <w:rPr>
          <w:rFonts w:ascii="Sylfaen" w:hAnsi="Sylfaen" w:cs="Sylfaen"/>
          <w:color w:val="4F81BD" w:themeColor="accent1"/>
          <w:sz w:val="22"/>
          <w:szCs w:val="22"/>
          <w:lang w:val="ka-GE"/>
        </w:rPr>
        <w:t>სტიქიური მოვლენებიდან მომდინარე ფისკალური რისკები</w:t>
      </w:r>
      <w:bookmarkEnd w:id="122"/>
      <w:r w:rsidRPr="0014502F">
        <w:rPr>
          <w:rFonts w:ascii="Sylfaen" w:hAnsi="Sylfaen" w:cs="Sylfaen"/>
          <w:color w:val="4F81BD" w:themeColor="accent1"/>
          <w:sz w:val="22"/>
          <w:szCs w:val="22"/>
          <w:lang w:val="ka-GE"/>
        </w:rPr>
        <w:t xml:space="preserve"> </w:t>
      </w:r>
    </w:p>
    <w:p w14:paraId="1A83749E" w14:textId="77777777" w:rsidR="00682892" w:rsidRPr="0014502F" w:rsidRDefault="00682892" w:rsidP="0014502F">
      <w:pPr>
        <w:pStyle w:val="Heading2"/>
        <w:rPr>
          <w:rFonts w:ascii="Sylfaen" w:hAnsi="Sylfaen" w:cs="Sylfaen"/>
          <w:color w:val="4F81BD" w:themeColor="accent1"/>
          <w:sz w:val="22"/>
          <w:szCs w:val="22"/>
          <w:lang w:val="ka-GE"/>
        </w:rPr>
      </w:pPr>
      <w:bookmarkStart w:id="123" w:name="_Toc120623607"/>
      <w:r w:rsidRPr="0014502F">
        <w:rPr>
          <w:rFonts w:ascii="Sylfaen" w:hAnsi="Sylfaen" w:cs="Sylfaen"/>
          <w:color w:val="4F81BD" w:themeColor="accent1"/>
          <w:sz w:val="22"/>
          <w:szCs w:val="22"/>
          <w:lang w:val="ka-GE"/>
        </w:rPr>
        <w:t>სტიქიური მოვლენები საქართველოში</w:t>
      </w:r>
      <w:bookmarkEnd w:id="123"/>
    </w:p>
    <w:p w14:paraId="401DA219" w14:textId="637A6376" w:rsidR="00682892" w:rsidRDefault="00682892" w:rsidP="00682892">
      <w:pPr>
        <w:spacing w:after="183" w:line="240" w:lineRule="auto"/>
        <w:ind w:left="71" w:right="267"/>
        <w:jc w:val="both"/>
        <w:rPr>
          <w:rFonts w:ascii="Sylfaen" w:eastAsia="Arial Unicode MS" w:hAnsi="Sylfaen" w:cs="Arial Unicode MS"/>
        </w:rPr>
      </w:pPr>
      <w:r w:rsidRPr="00682892">
        <w:rPr>
          <w:rFonts w:ascii="Sylfaen" w:eastAsia="Arial Unicode MS" w:hAnsi="Sylfaen" w:cs="Arial Unicode MS"/>
        </w:rPr>
        <w:t>საქართველო მნიშვნელოვნად დაზარალდა წყალდიდობებითა და მიწისძვრებით. 2015 წელს თბილისში მომხდარ წყალდიდობას</w:t>
      </w:r>
      <w:r w:rsidRPr="00907AEF">
        <w:rPr>
          <w:rFonts w:ascii="Sylfaen" w:eastAsia="Arial Unicode MS" w:hAnsi="Sylfaen" w:cs="Arial Unicode MS"/>
          <w:vertAlign w:val="superscript"/>
        </w:rPr>
        <w:footnoteReference w:id="10"/>
      </w:r>
      <w:r w:rsidRPr="00907AEF">
        <w:rPr>
          <w:rFonts w:ascii="Sylfaen" w:eastAsia="Arial Unicode MS" w:hAnsi="Sylfaen" w:cs="Arial Unicode MS"/>
          <w:vertAlign w:val="superscript"/>
        </w:rPr>
        <w:t xml:space="preserve"> </w:t>
      </w:r>
      <w:r w:rsidRPr="00682892">
        <w:rPr>
          <w:rFonts w:ascii="Sylfaen" w:eastAsia="Arial Unicode MS" w:hAnsi="Sylfaen" w:cs="Arial Unicode MS"/>
        </w:rPr>
        <w:t xml:space="preserve"> 55 მილიონი ლარის ღირებულების  ფიზიკური ზიანი და 10 მილიონი ლარის ფინანსური ზარალი მოჰყვა, რაც უახლეს ისტორიაში ყველაზე დიდი მაჩვენებელია.  ბოლო რამდენიმე ათწლეულის მანძილზე ყველაზე დიდი მიწისძვრა მოხდა თბილისში 2002 წელს, რომლის ზარალი 703 მილიონ ლარამდეა</w:t>
      </w:r>
      <w:r w:rsidRPr="00682892">
        <w:rPr>
          <w:rFonts w:ascii="Sylfaen" w:eastAsia="Arial Unicode MS" w:hAnsi="Sylfaen" w:cs="Arial Unicode MS"/>
        </w:rPr>
        <w:footnoteReference w:id="11"/>
      </w:r>
      <w:r w:rsidRPr="00682892">
        <w:rPr>
          <w:rFonts w:ascii="Sylfaen" w:eastAsia="Arial Unicode MS" w:hAnsi="Sylfaen" w:cs="Arial Unicode MS"/>
        </w:rPr>
        <w:t xml:space="preserve"> შეფასებული. სხვადასხვა ტიპის სტიქიური მოვლენების შედეგად დაზარალებული ადამიანების რაოდენობის შესახებ ისტორიული მონაცემები (სტიქიური მოვლენების საერთაშორისო ბაზიდან - EM-DAT</w:t>
      </w:r>
      <w:r w:rsidRPr="00682892">
        <w:rPr>
          <w:rFonts w:ascii="Sylfaen" w:hAnsi="Sylfaen"/>
        </w:rPr>
        <w:footnoteReference w:id="12"/>
      </w:r>
      <w:r w:rsidRPr="00682892">
        <w:rPr>
          <w:rFonts w:ascii="Sylfaen" w:eastAsia="Arial Unicode MS" w:hAnsi="Sylfaen" w:cs="Arial Unicode MS"/>
        </w:rPr>
        <w:t xml:space="preserve">) მოცემულია დიაგრამა 1-ში. </w:t>
      </w:r>
    </w:p>
    <w:p w14:paraId="694680E7" w14:textId="77777777" w:rsidR="003D42B9" w:rsidRDefault="003D42B9" w:rsidP="00682892">
      <w:pPr>
        <w:spacing w:after="183" w:line="240" w:lineRule="auto"/>
        <w:ind w:left="71" w:right="267"/>
        <w:jc w:val="both"/>
        <w:rPr>
          <w:rFonts w:ascii="Sylfaen" w:eastAsia="Arial Unicode MS" w:hAnsi="Sylfaen" w:cs="Arial Unicode MS"/>
        </w:rPr>
      </w:pPr>
    </w:p>
    <w:p w14:paraId="147E342C" w14:textId="77777777" w:rsidR="003D42B9" w:rsidRPr="006D0E3E" w:rsidRDefault="003D42B9" w:rsidP="003D42B9">
      <w:pPr>
        <w:spacing w:line="316" w:lineRule="auto"/>
        <w:ind w:left="71" w:right="267"/>
        <w:rPr>
          <w:lang w:val="ka-GE"/>
        </w:rPr>
      </w:pPr>
      <w:r w:rsidRPr="00420F2D">
        <w:rPr>
          <w:rFonts w:ascii="Sylfaen" w:eastAsia="Arial Unicode MS" w:hAnsi="Sylfaen" w:cs="Sylfaen"/>
          <w:b/>
          <w:lang w:val="ka-GE"/>
        </w:rPr>
        <w:t>დიაგრამა</w:t>
      </w:r>
      <w:r w:rsidRPr="00420F2D">
        <w:rPr>
          <w:rFonts w:eastAsia="Arial Unicode MS" w:cs="Arial Unicode MS"/>
          <w:b/>
          <w:lang w:val="ka-GE"/>
        </w:rPr>
        <w:t xml:space="preserve"> 1 </w:t>
      </w:r>
      <w:r w:rsidRPr="00420F2D">
        <w:rPr>
          <w:rFonts w:ascii="Sylfaen" w:eastAsia="Arial Unicode MS" w:hAnsi="Sylfaen" w:cs="Sylfaen"/>
        </w:rPr>
        <w:t>საქართველოში</w:t>
      </w:r>
      <w:r w:rsidRPr="00420F2D">
        <w:rPr>
          <w:rFonts w:eastAsia="Arial Unicode MS" w:cs="Arial Unicode MS"/>
        </w:rPr>
        <w:t xml:space="preserve"> </w:t>
      </w:r>
      <w:r w:rsidRPr="00420F2D">
        <w:rPr>
          <w:rFonts w:ascii="Sylfaen" w:eastAsia="Arial Unicode MS" w:hAnsi="Sylfaen" w:cs="Sylfaen"/>
        </w:rPr>
        <w:t>სტიქიური</w:t>
      </w:r>
      <w:r w:rsidRPr="00420F2D">
        <w:rPr>
          <w:rFonts w:eastAsia="Arial Unicode MS" w:cs="Arial Unicode MS"/>
        </w:rPr>
        <w:t xml:space="preserve"> </w:t>
      </w:r>
      <w:r w:rsidRPr="00420F2D">
        <w:rPr>
          <w:rFonts w:ascii="Sylfaen" w:eastAsia="Arial Unicode MS" w:hAnsi="Sylfaen" w:cs="Sylfaen"/>
        </w:rPr>
        <w:t>მოვლენების</w:t>
      </w:r>
      <w:r w:rsidRPr="00420F2D">
        <w:rPr>
          <w:rFonts w:eastAsia="Arial Unicode MS" w:cs="Arial Unicode MS"/>
        </w:rPr>
        <w:t xml:space="preserve"> </w:t>
      </w:r>
      <w:r w:rsidRPr="00420F2D">
        <w:rPr>
          <w:rFonts w:ascii="Sylfaen" w:eastAsia="Arial Unicode MS" w:hAnsi="Sylfaen" w:cs="Sylfaen"/>
        </w:rPr>
        <w:t>შედეგად</w:t>
      </w:r>
      <w:r w:rsidRPr="00420F2D">
        <w:rPr>
          <w:rFonts w:eastAsia="Arial Unicode MS" w:cs="Arial Unicode MS"/>
        </w:rPr>
        <w:t xml:space="preserve"> </w:t>
      </w:r>
      <w:r w:rsidRPr="00420F2D">
        <w:rPr>
          <w:rFonts w:ascii="Sylfaen" w:eastAsia="Arial Unicode MS" w:hAnsi="Sylfaen" w:cs="Sylfaen"/>
        </w:rPr>
        <w:t>დაზარალებულ</w:t>
      </w:r>
      <w:r w:rsidRPr="00420F2D">
        <w:rPr>
          <w:rFonts w:eastAsia="Arial Unicode MS" w:cs="Arial Unicode MS"/>
        </w:rPr>
        <w:t xml:space="preserve"> </w:t>
      </w:r>
      <w:r w:rsidRPr="00420F2D">
        <w:rPr>
          <w:rFonts w:ascii="Sylfaen" w:eastAsia="Arial Unicode MS" w:hAnsi="Sylfaen" w:cs="Sylfaen"/>
        </w:rPr>
        <w:t>ადამიანთა</w:t>
      </w:r>
      <w:r w:rsidRPr="00420F2D">
        <w:rPr>
          <w:rFonts w:eastAsia="Arial Unicode MS" w:cs="Arial Unicode MS"/>
        </w:rPr>
        <w:t xml:space="preserve"> </w:t>
      </w:r>
      <w:r w:rsidRPr="00420F2D">
        <w:rPr>
          <w:rFonts w:ascii="Sylfaen" w:eastAsia="Arial Unicode MS" w:hAnsi="Sylfaen" w:cs="Sylfaen"/>
        </w:rPr>
        <w:t>რაოდენობა</w:t>
      </w:r>
      <w:r w:rsidRPr="00420F2D">
        <w:rPr>
          <w:rFonts w:eastAsia="Arial Unicode MS" w:cs="Arial Unicode MS"/>
        </w:rPr>
        <w:t xml:space="preserve">  </w:t>
      </w:r>
      <w:r>
        <w:rPr>
          <w:rFonts w:eastAsia="Arial Unicode MS" w:cs="Arial Unicode MS"/>
          <w:lang w:val="ka-GE"/>
        </w:rPr>
        <w:t xml:space="preserve"> </w:t>
      </w:r>
    </w:p>
    <w:p w14:paraId="48A446EA" w14:textId="77777777" w:rsidR="003D42B9" w:rsidRDefault="003D42B9" w:rsidP="003D42B9">
      <w:pPr>
        <w:spacing w:after="183" w:line="240" w:lineRule="auto"/>
        <w:ind w:left="71" w:right="267"/>
        <w:rPr>
          <w:rFonts w:eastAsia="Arial Unicode MS" w:cs="Arial Unicode MS"/>
          <w:b/>
          <w:lang w:val="ka-GE"/>
        </w:rPr>
      </w:pPr>
      <w:r w:rsidRPr="006D0E3E">
        <w:rPr>
          <w:rFonts w:eastAsia="Arial Unicode MS" w:cs="Arial Unicode MS"/>
          <w:b/>
          <w:noProof/>
          <w:lang w:val="en-US"/>
        </w:rPr>
        <w:drawing>
          <wp:inline distT="0" distB="0" distL="0" distR="0" wp14:anchorId="7802FD54" wp14:editId="25BD681E">
            <wp:extent cx="5943600" cy="3443822"/>
            <wp:effectExtent l="0" t="0" r="0" b="4445"/>
            <wp:docPr id="4" name="Picture 4" descr="C:\Users\ana.chabashvili\Desktop\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chabashvili\Desktop\thumbnai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443822"/>
                    </a:xfrm>
                    <a:prstGeom prst="rect">
                      <a:avLst/>
                    </a:prstGeom>
                    <a:noFill/>
                    <a:ln>
                      <a:noFill/>
                    </a:ln>
                  </pic:spPr>
                </pic:pic>
              </a:graphicData>
            </a:graphic>
          </wp:inline>
        </w:drawing>
      </w:r>
    </w:p>
    <w:p w14:paraId="61414B0F" w14:textId="77777777" w:rsidR="003D42B9" w:rsidRPr="00E0547F" w:rsidRDefault="003D42B9" w:rsidP="003D42B9">
      <w:pPr>
        <w:spacing w:after="183" w:line="240" w:lineRule="auto"/>
        <w:ind w:left="71" w:right="267"/>
        <w:rPr>
          <w:rFonts w:eastAsia="Arial Unicode MS" w:cs="Arial Unicode MS"/>
          <w:lang w:val="ka-GE"/>
        </w:rPr>
      </w:pPr>
      <w:r>
        <w:rPr>
          <w:rFonts w:ascii="Sylfaen" w:eastAsia="Arial Unicode MS" w:hAnsi="Sylfaen" w:cs="Sylfaen"/>
          <w:lang w:val="ka-GE"/>
        </w:rPr>
        <w:t>წყარო</w:t>
      </w:r>
      <w:r>
        <w:rPr>
          <w:rFonts w:eastAsia="Arial Unicode MS" w:cs="Arial Unicode MS"/>
          <w:lang w:val="ka-GE"/>
        </w:rPr>
        <w:t xml:space="preserve">: </w:t>
      </w:r>
      <w:r w:rsidRPr="00F153AE">
        <w:rPr>
          <w:rFonts w:cstheme="minorHAnsi"/>
        </w:rPr>
        <w:t>EM-DAT</w:t>
      </w:r>
      <w:r>
        <w:rPr>
          <w:rFonts w:cstheme="minorHAnsi"/>
          <w:lang w:val="ka-GE"/>
        </w:rPr>
        <w:t xml:space="preserve"> </w:t>
      </w:r>
    </w:p>
    <w:p w14:paraId="20E9664D" w14:textId="77777777" w:rsidR="003D42B9" w:rsidRPr="00DF11D0" w:rsidRDefault="003D42B9" w:rsidP="003D42B9">
      <w:pPr>
        <w:spacing w:after="183" w:line="240" w:lineRule="auto"/>
        <w:ind w:right="267"/>
        <w:jc w:val="both"/>
        <w:rPr>
          <w:rFonts w:eastAsia="Arial Unicode MS" w:cs="Arial Unicode MS"/>
          <w:lang w:val="ka-GE"/>
        </w:rPr>
      </w:pPr>
      <w:r>
        <w:rPr>
          <w:rFonts w:ascii="Sylfaen" w:eastAsia="Arial Unicode MS" w:hAnsi="Sylfaen" w:cs="Sylfaen"/>
          <w:lang w:val="ka-GE"/>
        </w:rPr>
        <w:t>როგორც</w:t>
      </w:r>
      <w:r>
        <w:rPr>
          <w:rFonts w:eastAsia="Arial Unicode MS" w:cs="Arial Unicode MS"/>
          <w:lang w:val="ka-GE"/>
        </w:rPr>
        <w:t xml:space="preserve"> </w:t>
      </w:r>
      <w:r>
        <w:rPr>
          <w:rFonts w:ascii="Sylfaen" w:eastAsia="Arial Unicode MS" w:hAnsi="Sylfaen" w:cs="Sylfaen"/>
          <w:lang w:val="ka-GE"/>
        </w:rPr>
        <w:t>დიაგრამიდან</w:t>
      </w:r>
      <w:r>
        <w:rPr>
          <w:rFonts w:eastAsia="Arial Unicode MS" w:cs="Arial Unicode MS"/>
          <w:lang w:val="ka-GE"/>
        </w:rPr>
        <w:t xml:space="preserve"> </w:t>
      </w:r>
      <w:r>
        <w:rPr>
          <w:rFonts w:ascii="Sylfaen" w:eastAsia="Arial Unicode MS" w:hAnsi="Sylfaen" w:cs="Sylfaen"/>
          <w:lang w:val="ka-GE"/>
        </w:rPr>
        <w:t>ჩანს</w:t>
      </w:r>
      <w:r>
        <w:rPr>
          <w:rFonts w:eastAsia="Arial Unicode MS" w:cs="Arial Unicode MS"/>
          <w:lang w:val="ka-GE"/>
        </w:rPr>
        <w:t xml:space="preserve">, </w:t>
      </w:r>
      <w:r>
        <w:rPr>
          <w:rFonts w:ascii="Sylfaen" w:eastAsia="Arial Unicode MS" w:hAnsi="Sylfaen" w:cs="Sylfaen"/>
          <w:lang w:val="ka-GE"/>
        </w:rPr>
        <w:t>საქართველოსთვის</w:t>
      </w:r>
      <w:r>
        <w:rPr>
          <w:rFonts w:eastAsia="Arial Unicode MS" w:cs="Arial Unicode MS"/>
          <w:lang w:val="ka-GE"/>
        </w:rPr>
        <w:t xml:space="preserve"> </w:t>
      </w:r>
      <w:r>
        <w:rPr>
          <w:rFonts w:ascii="Sylfaen" w:eastAsia="Arial Unicode MS" w:hAnsi="Sylfaen" w:cs="Sylfaen"/>
          <w:lang w:val="ka-GE"/>
        </w:rPr>
        <w:t>ყველაზე</w:t>
      </w:r>
      <w:r>
        <w:rPr>
          <w:rFonts w:eastAsia="Arial Unicode MS" w:cs="Arial Unicode MS"/>
          <w:lang w:val="ka-GE"/>
        </w:rPr>
        <w:t xml:space="preserve"> </w:t>
      </w:r>
      <w:r>
        <w:rPr>
          <w:rFonts w:ascii="Sylfaen" w:eastAsia="Arial Unicode MS" w:hAnsi="Sylfaen" w:cs="Sylfaen"/>
          <w:lang w:val="ka-GE"/>
        </w:rPr>
        <w:t>ხშირ</w:t>
      </w:r>
      <w:r>
        <w:rPr>
          <w:rFonts w:eastAsia="Arial Unicode MS" w:cs="Arial Unicode MS"/>
          <w:lang w:val="ka-GE"/>
        </w:rPr>
        <w:t xml:space="preserve"> </w:t>
      </w:r>
      <w:r>
        <w:rPr>
          <w:rFonts w:ascii="Sylfaen" w:eastAsia="Arial Unicode MS" w:hAnsi="Sylfaen" w:cs="Sylfaen"/>
          <w:lang w:val="ka-GE"/>
        </w:rPr>
        <w:t>საფრთხეს</w:t>
      </w:r>
      <w:r>
        <w:rPr>
          <w:rFonts w:eastAsia="Arial Unicode MS" w:cs="Arial Unicode MS"/>
          <w:lang w:val="ka-GE"/>
        </w:rPr>
        <w:t xml:space="preserve"> </w:t>
      </w:r>
      <w:r>
        <w:rPr>
          <w:rFonts w:ascii="Sylfaen" w:eastAsia="Arial Unicode MS" w:hAnsi="Sylfaen" w:cs="Sylfaen"/>
          <w:lang w:val="ka-GE"/>
        </w:rPr>
        <w:t>წყალდიდობის</w:t>
      </w:r>
      <w:r>
        <w:rPr>
          <w:rFonts w:eastAsia="Arial Unicode MS" w:cs="Arial Unicode MS"/>
          <w:lang w:val="ka-GE"/>
        </w:rPr>
        <w:t xml:space="preserve"> </w:t>
      </w:r>
      <w:r>
        <w:rPr>
          <w:rFonts w:ascii="Sylfaen" w:eastAsia="Arial Unicode MS" w:hAnsi="Sylfaen" w:cs="Sylfaen"/>
          <w:lang w:val="ka-GE"/>
        </w:rPr>
        <w:t>რისკი</w:t>
      </w:r>
      <w:r>
        <w:rPr>
          <w:rFonts w:eastAsia="Arial Unicode MS" w:cs="Arial Unicode MS"/>
          <w:lang w:val="ka-GE"/>
        </w:rPr>
        <w:t xml:space="preserve"> </w:t>
      </w:r>
      <w:r>
        <w:rPr>
          <w:rFonts w:ascii="Sylfaen" w:eastAsia="Arial Unicode MS" w:hAnsi="Sylfaen" w:cs="Sylfaen"/>
          <w:lang w:val="ka-GE"/>
        </w:rPr>
        <w:t>წარმოადგენს</w:t>
      </w:r>
      <w:r>
        <w:rPr>
          <w:rFonts w:eastAsia="Arial Unicode MS" w:cs="Arial Unicode MS"/>
          <w:lang w:val="ka-GE"/>
        </w:rPr>
        <w:t xml:space="preserve"> -  2011 </w:t>
      </w:r>
      <w:r>
        <w:rPr>
          <w:rFonts w:ascii="Sylfaen" w:eastAsia="Arial Unicode MS" w:hAnsi="Sylfaen" w:cs="Sylfaen"/>
          <w:lang w:val="ka-GE"/>
        </w:rPr>
        <w:t>წლიდან</w:t>
      </w:r>
      <w:r>
        <w:rPr>
          <w:rFonts w:eastAsia="Arial Unicode MS" w:cs="Arial Unicode MS"/>
          <w:lang w:val="ka-GE"/>
        </w:rPr>
        <w:t xml:space="preserve"> </w:t>
      </w:r>
      <w:r>
        <w:rPr>
          <w:rFonts w:ascii="Sylfaen" w:eastAsia="Arial Unicode MS" w:hAnsi="Sylfaen" w:cs="Sylfaen"/>
          <w:lang w:val="ka-GE"/>
        </w:rPr>
        <w:t>ყოველწლიურად</w:t>
      </w:r>
      <w:r>
        <w:rPr>
          <w:rFonts w:eastAsia="Arial Unicode MS" w:cs="Arial Unicode MS"/>
          <w:lang w:val="ka-GE"/>
        </w:rPr>
        <w:t xml:space="preserve"> </w:t>
      </w:r>
      <w:r>
        <w:rPr>
          <w:rFonts w:ascii="Sylfaen" w:eastAsia="Arial Unicode MS" w:hAnsi="Sylfaen" w:cs="Sylfaen"/>
          <w:lang w:val="ka-GE"/>
        </w:rPr>
        <w:t>ხდებოდა</w:t>
      </w:r>
      <w:r>
        <w:rPr>
          <w:rFonts w:eastAsia="Arial Unicode MS" w:cs="Arial Unicode MS"/>
          <w:lang w:val="ka-GE"/>
        </w:rPr>
        <w:t xml:space="preserve"> </w:t>
      </w:r>
      <w:r>
        <w:rPr>
          <w:rFonts w:ascii="Sylfaen" w:eastAsia="Arial Unicode MS" w:hAnsi="Sylfaen" w:cs="Sylfaen"/>
          <w:lang w:val="ka-GE"/>
        </w:rPr>
        <w:t>სულ</w:t>
      </w:r>
      <w:r>
        <w:rPr>
          <w:rFonts w:eastAsia="Arial Unicode MS" w:cs="Arial Unicode MS"/>
          <w:lang w:val="ka-GE"/>
        </w:rPr>
        <w:t xml:space="preserve"> </w:t>
      </w:r>
      <w:r>
        <w:rPr>
          <w:rFonts w:ascii="Sylfaen" w:eastAsia="Arial Unicode MS" w:hAnsi="Sylfaen" w:cs="Sylfaen"/>
          <w:lang w:val="ka-GE"/>
        </w:rPr>
        <w:t>მცირე</w:t>
      </w:r>
      <w:r>
        <w:rPr>
          <w:rFonts w:eastAsia="Arial Unicode MS" w:cs="Arial Unicode MS"/>
          <w:lang w:val="ka-GE"/>
        </w:rPr>
        <w:t xml:space="preserve"> 1 </w:t>
      </w:r>
      <w:r>
        <w:rPr>
          <w:rFonts w:ascii="Sylfaen" w:eastAsia="Arial Unicode MS" w:hAnsi="Sylfaen" w:cs="Sylfaen"/>
          <w:lang w:val="ka-GE"/>
        </w:rPr>
        <w:t>წყალდიდობა</w:t>
      </w:r>
      <w:r>
        <w:rPr>
          <w:rFonts w:eastAsia="Arial Unicode MS" w:cs="Arial Unicode MS"/>
          <w:lang w:val="ka-GE"/>
        </w:rPr>
        <w:t xml:space="preserve">, </w:t>
      </w:r>
      <w:r>
        <w:rPr>
          <w:rFonts w:ascii="Sylfaen" w:eastAsia="Arial Unicode MS" w:hAnsi="Sylfaen" w:cs="Sylfaen"/>
          <w:lang w:val="ka-GE"/>
        </w:rPr>
        <w:t>რაც</w:t>
      </w:r>
      <w:r>
        <w:rPr>
          <w:rFonts w:eastAsia="Arial Unicode MS" w:cs="Arial Unicode MS"/>
          <w:lang w:val="ka-GE"/>
        </w:rPr>
        <w:t xml:space="preserve"> </w:t>
      </w:r>
      <w:r>
        <w:rPr>
          <w:rFonts w:ascii="Sylfaen" w:eastAsia="Arial Unicode MS" w:hAnsi="Sylfaen" w:cs="Sylfaen"/>
          <w:lang w:val="ka-GE"/>
        </w:rPr>
        <w:t>გავლენას</w:t>
      </w:r>
      <w:r>
        <w:rPr>
          <w:rFonts w:eastAsia="Arial Unicode MS" w:cs="Arial Unicode MS"/>
          <w:lang w:val="ka-GE"/>
        </w:rPr>
        <w:t xml:space="preserve"> </w:t>
      </w:r>
      <w:r>
        <w:rPr>
          <w:rFonts w:ascii="Sylfaen" w:eastAsia="Arial Unicode MS" w:hAnsi="Sylfaen" w:cs="Sylfaen"/>
          <w:lang w:val="ka-GE"/>
        </w:rPr>
        <w:t>ახდენდა</w:t>
      </w:r>
      <w:r>
        <w:rPr>
          <w:rFonts w:eastAsia="Arial Unicode MS" w:cs="Arial Unicode MS"/>
          <w:lang w:val="ka-GE"/>
        </w:rPr>
        <w:t xml:space="preserve"> </w:t>
      </w:r>
      <w:r>
        <w:rPr>
          <w:rFonts w:ascii="Sylfaen" w:eastAsia="Arial Unicode MS" w:hAnsi="Sylfaen" w:cs="Sylfaen"/>
          <w:lang w:val="ka-GE"/>
        </w:rPr>
        <w:t>მოსახლეობაზე</w:t>
      </w:r>
      <w:r>
        <w:rPr>
          <w:rFonts w:eastAsia="Arial Unicode MS" w:cs="Arial Unicode MS"/>
          <w:lang w:val="ka-GE"/>
        </w:rPr>
        <w:t xml:space="preserve">. </w:t>
      </w:r>
      <w:r>
        <w:rPr>
          <w:rFonts w:ascii="Sylfaen" w:eastAsia="Arial Unicode MS" w:hAnsi="Sylfaen" w:cs="Sylfaen"/>
          <w:lang w:val="ka-GE"/>
        </w:rPr>
        <w:t>სტიქიური</w:t>
      </w:r>
      <w:r>
        <w:rPr>
          <w:rFonts w:eastAsia="Arial Unicode MS" w:cs="Arial Unicode MS"/>
          <w:lang w:val="ka-GE"/>
        </w:rPr>
        <w:t xml:space="preserve"> </w:t>
      </w:r>
      <w:r>
        <w:rPr>
          <w:rFonts w:ascii="Sylfaen" w:eastAsia="Arial Unicode MS" w:hAnsi="Sylfaen" w:cs="Sylfaen"/>
          <w:lang w:val="ka-GE"/>
        </w:rPr>
        <w:t>მოვლენებით</w:t>
      </w:r>
      <w:r>
        <w:rPr>
          <w:rFonts w:eastAsia="Arial Unicode MS" w:cs="Arial Unicode MS"/>
          <w:lang w:val="ka-GE"/>
        </w:rPr>
        <w:t xml:space="preserve"> </w:t>
      </w:r>
      <w:r>
        <w:rPr>
          <w:rFonts w:ascii="Sylfaen" w:eastAsia="Arial Unicode MS" w:hAnsi="Sylfaen" w:cs="Sylfaen"/>
          <w:lang w:val="ka-GE"/>
        </w:rPr>
        <w:t>გამოწვეული</w:t>
      </w:r>
      <w:r>
        <w:rPr>
          <w:rFonts w:eastAsia="Arial Unicode MS" w:cs="Arial Unicode MS"/>
          <w:lang w:val="ka-GE"/>
        </w:rPr>
        <w:t xml:space="preserve"> </w:t>
      </w:r>
      <w:r>
        <w:rPr>
          <w:rFonts w:ascii="Sylfaen" w:eastAsia="Arial Unicode MS" w:hAnsi="Sylfaen" w:cs="Sylfaen"/>
          <w:lang w:val="ka-GE"/>
        </w:rPr>
        <w:t>ზიანის</w:t>
      </w:r>
      <w:r>
        <w:rPr>
          <w:rFonts w:eastAsia="Arial Unicode MS" w:cs="Arial Unicode MS"/>
          <w:lang w:val="ka-GE"/>
        </w:rPr>
        <w:t xml:space="preserve"> </w:t>
      </w:r>
      <w:r>
        <w:rPr>
          <w:rFonts w:ascii="Sylfaen" w:eastAsia="Arial Unicode MS" w:hAnsi="Sylfaen" w:cs="Sylfaen"/>
          <w:lang w:val="ka-GE"/>
        </w:rPr>
        <w:t>მხოლოდ</w:t>
      </w:r>
      <w:r>
        <w:rPr>
          <w:rFonts w:eastAsia="Arial Unicode MS" w:cs="Arial Unicode MS"/>
          <w:lang w:val="ka-GE"/>
        </w:rPr>
        <w:t xml:space="preserve"> </w:t>
      </w:r>
      <w:r>
        <w:rPr>
          <w:rFonts w:ascii="Sylfaen" w:eastAsia="Arial Unicode MS" w:hAnsi="Sylfaen" w:cs="Sylfaen"/>
          <w:lang w:val="ka-GE"/>
        </w:rPr>
        <w:t>ისტორიულ</w:t>
      </w:r>
      <w:r>
        <w:rPr>
          <w:rFonts w:eastAsia="Arial Unicode MS" w:cs="Arial Unicode MS"/>
          <w:lang w:val="ka-GE"/>
        </w:rPr>
        <w:t xml:space="preserve"> </w:t>
      </w:r>
      <w:r>
        <w:rPr>
          <w:rFonts w:ascii="Sylfaen" w:eastAsia="Arial Unicode MS" w:hAnsi="Sylfaen" w:cs="Sylfaen"/>
          <w:lang w:val="ka-GE"/>
        </w:rPr>
        <w:t>მონაცემებზე</w:t>
      </w:r>
      <w:r>
        <w:rPr>
          <w:rFonts w:eastAsia="Arial Unicode MS" w:cs="Arial Unicode MS"/>
          <w:lang w:val="ka-GE"/>
        </w:rPr>
        <w:t xml:space="preserve"> </w:t>
      </w:r>
      <w:r>
        <w:rPr>
          <w:rFonts w:ascii="Sylfaen" w:eastAsia="Arial Unicode MS" w:hAnsi="Sylfaen" w:cs="Sylfaen"/>
          <w:lang w:val="ka-GE"/>
        </w:rPr>
        <w:t>დაკვირვება</w:t>
      </w:r>
      <w:r>
        <w:rPr>
          <w:rFonts w:eastAsia="Arial Unicode MS" w:cs="Arial Unicode MS"/>
          <w:lang w:val="ka-GE"/>
        </w:rPr>
        <w:t xml:space="preserve"> </w:t>
      </w:r>
      <w:r>
        <w:rPr>
          <w:rFonts w:ascii="Sylfaen" w:eastAsia="Arial Unicode MS" w:hAnsi="Sylfaen" w:cs="Sylfaen"/>
          <w:lang w:val="ka-GE"/>
        </w:rPr>
        <w:t>სრულად</w:t>
      </w:r>
      <w:r>
        <w:rPr>
          <w:rFonts w:eastAsia="Arial Unicode MS" w:cs="Arial Unicode MS"/>
          <w:lang w:val="ka-GE"/>
        </w:rPr>
        <w:t xml:space="preserve"> </w:t>
      </w:r>
      <w:r>
        <w:rPr>
          <w:rFonts w:ascii="Sylfaen" w:eastAsia="Arial Unicode MS" w:hAnsi="Sylfaen" w:cs="Sylfaen"/>
          <w:lang w:val="ka-GE"/>
        </w:rPr>
        <w:t>არ</w:t>
      </w:r>
      <w:r>
        <w:rPr>
          <w:rFonts w:eastAsia="Arial Unicode MS" w:cs="Arial Unicode MS"/>
          <w:lang w:val="ka-GE"/>
        </w:rPr>
        <w:t xml:space="preserve"> </w:t>
      </w:r>
      <w:r>
        <w:rPr>
          <w:rFonts w:ascii="Sylfaen" w:eastAsia="Arial Unicode MS" w:hAnsi="Sylfaen" w:cs="Sylfaen"/>
          <w:lang w:val="ka-GE"/>
        </w:rPr>
        <w:t>წარმოაჩენს</w:t>
      </w:r>
      <w:r>
        <w:rPr>
          <w:rFonts w:eastAsia="Arial Unicode MS" w:cs="Arial Unicode MS"/>
          <w:lang w:val="ka-GE"/>
        </w:rPr>
        <w:t xml:space="preserve"> </w:t>
      </w:r>
      <w:r>
        <w:rPr>
          <w:rFonts w:ascii="Sylfaen" w:eastAsia="Arial Unicode MS" w:hAnsi="Sylfaen" w:cs="Sylfaen"/>
          <w:lang w:val="ka-GE"/>
        </w:rPr>
        <w:t>ზიანის</w:t>
      </w:r>
      <w:r>
        <w:rPr>
          <w:rFonts w:eastAsia="Arial Unicode MS" w:cs="Arial Unicode MS"/>
          <w:lang w:val="ka-GE"/>
        </w:rPr>
        <w:t xml:space="preserve"> </w:t>
      </w:r>
      <w:r>
        <w:rPr>
          <w:rFonts w:ascii="Sylfaen" w:eastAsia="Arial Unicode MS" w:hAnsi="Sylfaen" w:cs="Sylfaen"/>
          <w:lang w:val="ka-GE"/>
        </w:rPr>
        <w:t>ალბათობას</w:t>
      </w:r>
      <w:r>
        <w:rPr>
          <w:rFonts w:eastAsia="Arial Unicode MS" w:cs="Arial Unicode MS"/>
          <w:lang w:val="ka-GE"/>
        </w:rPr>
        <w:t xml:space="preserve">, </w:t>
      </w:r>
      <w:r>
        <w:rPr>
          <w:rFonts w:ascii="Sylfaen" w:eastAsia="Arial Unicode MS" w:hAnsi="Sylfaen" w:cs="Sylfaen"/>
          <w:lang w:val="ka-GE"/>
        </w:rPr>
        <w:t>რასაც</w:t>
      </w:r>
      <w:r>
        <w:rPr>
          <w:rFonts w:eastAsia="Arial Unicode MS" w:cs="Arial Unicode MS"/>
          <w:lang w:val="ka-GE"/>
        </w:rPr>
        <w:t xml:space="preserve"> </w:t>
      </w:r>
      <w:r>
        <w:rPr>
          <w:rFonts w:ascii="Sylfaen" w:eastAsia="Arial Unicode MS" w:hAnsi="Sylfaen" w:cs="Sylfaen"/>
          <w:lang w:val="ka-GE"/>
        </w:rPr>
        <w:t>შესაძლოა</w:t>
      </w:r>
      <w:r>
        <w:rPr>
          <w:rFonts w:eastAsia="Arial Unicode MS" w:cs="Arial Unicode MS"/>
          <w:lang w:val="ka-GE"/>
        </w:rPr>
        <w:t xml:space="preserve"> </w:t>
      </w:r>
      <w:r>
        <w:rPr>
          <w:rFonts w:ascii="Sylfaen" w:eastAsia="Arial Unicode MS" w:hAnsi="Sylfaen" w:cs="Sylfaen"/>
          <w:lang w:val="ka-GE"/>
        </w:rPr>
        <w:t>ადგილი</w:t>
      </w:r>
      <w:r>
        <w:rPr>
          <w:rFonts w:eastAsia="Arial Unicode MS" w:cs="Arial Unicode MS"/>
          <w:lang w:val="ka-GE"/>
        </w:rPr>
        <w:t xml:space="preserve"> </w:t>
      </w:r>
      <w:r>
        <w:rPr>
          <w:rFonts w:ascii="Sylfaen" w:eastAsia="Arial Unicode MS" w:hAnsi="Sylfaen" w:cs="Sylfaen"/>
          <w:lang w:val="ka-GE"/>
        </w:rPr>
        <w:t>ჰქონდეს</w:t>
      </w:r>
      <w:r>
        <w:rPr>
          <w:rFonts w:eastAsia="Arial Unicode MS" w:cs="Arial Unicode MS"/>
          <w:lang w:val="ka-GE"/>
        </w:rPr>
        <w:t xml:space="preserve"> </w:t>
      </w:r>
      <w:r>
        <w:rPr>
          <w:rFonts w:ascii="Sylfaen" w:eastAsia="Arial Unicode MS" w:hAnsi="Sylfaen" w:cs="Sylfaen"/>
          <w:lang w:val="ka-GE"/>
        </w:rPr>
        <w:t>საქართველოში</w:t>
      </w:r>
      <w:r>
        <w:rPr>
          <w:rFonts w:eastAsia="Arial Unicode MS" w:cs="Arial Unicode MS"/>
          <w:lang w:val="ka-GE"/>
        </w:rPr>
        <w:t xml:space="preserve">. </w:t>
      </w:r>
      <w:r w:rsidRPr="00274493">
        <w:rPr>
          <w:rFonts w:ascii="Sylfaen" w:eastAsia="Arial Unicode MS" w:hAnsi="Sylfaen" w:cs="Sylfaen"/>
          <w:lang w:val="ka-GE"/>
        </w:rPr>
        <w:t>საქართველოსთვის</w:t>
      </w:r>
      <w:r w:rsidRPr="00274493">
        <w:rPr>
          <w:rFonts w:eastAsia="Arial Unicode MS" w:cs="Arial Unicode MS"/>
          <w:lang w:val="ka-GE"/>
        </w:rPr>
        <w:t xml:space="preserve"> </w:t>
      </w:r>
      <w:r w:rsidRPr="00274493">
        <w:rPr>
          <w:rFonts w:ascii="Sylfaen" w:eastAsia="Arial Unicode MS" w:hAnsi="Sylfaen" w:cs="Sylfaen"/>
          <w:lang w:val="ka-GE"/>
        </w:rPr>
        <w:t>პოტენციური</w:t>
      </w:r>
      <w:r w:rsidRPr="00274493">
        <w:rPr>
          <w:rFonts w:eastAsia="Arial Unicode MS" w:cs="Arial Unicode MS"/>
          <w:lang w:val="ka-GE"/>
        </w:rPr>
        <w:t xml:space="preserve"> </w:t>
      </w:r>
      <w:r>
        <w:rPr>
          <w:rFonts w:ascii="Sylfaen" w:eastAsia="Arial Unicode MS" w:hAnsi="Sylfaen" w:cs="Sylfaen"/>
          <w:lang w:val="ka-GE"/>
        </w:rPr>
        <w:t>ზიანის</w:t>
      </w:r>
      <w:r w:rsidRPr="00274493">
        <w:rPr>
          <w:rFonts w:eastAsia="Arial Unicode MS" w:cs="Arial Unicode MS"/>
          <w:lang w:val="ka-GE"/>
        </w:rPr>
        <w:t xml:space="preserve"> </w:t>
      </w:r>
      <w:r w:rsidRPr="00274493">
        <w:rPr>
          <w:rFonts w:ascii="Sylfaen" w:eastAsia="Arial Unicode MS" w:hAnsi="Sylfaen" w:cs="Sylfaen"/>
          <w:lang w:val="ka-GE"/>
        </w:rPr>
        <w:t>ყველა</w:t>
      </w:r>
      <w:r w:rsidRPr="00274493">
        <w:rPr>
          <w:rFonts w:eastAsia="Arial Unicode MS" w:cs="Arial Unicode MS"/>
          <w:lang w:val="ka-GE"/>
        </w:rPr>
        <w:t xml:space="preserve"> </w:t>
      </w:r>
      <w:r>
        <w:rPr>
          <w:rFonts w:ascii="Sylfaen" w:eastAsia="Arial Unicode MS" w:hAnsi="Sylfaen" w:cs="Sylfaen"/>
          <w:lang w:val="ka-GE"/>
        </w:rPr>
        <w:t>ალბათობის</w:t>
      </w:r>
      <w:r w:rsidRPr="00274493">
        <w:rPr>
          <w:rFonts w:eastAsia="Arial Unicode MS" w:cs="Arial Unicode MS"/>
          <w:lang w:val="ka-GE"/>
        </w:rPr>
        <w:t xml:space="preserve"> </w:t>
      </w:r>
      <w:r>
        <w:rPr>
          <w:rFonts w:ascii="Sylfaen" w:eastAsia="Arial Unicode MS" w:hAnsi="Sylfaen" w:cs="Sylfaen"/>
          <w:lang w:val="ka-GE"/>
        </w:rPr>
        <w:t>გათვალისწინების</w:t>
      </w:r>
      <w:r>
        <w:rPr>
          <w:rFonts w:eastAsia="Arial Unicode MS" w:cs="Arial Unicode MS"/>
          <w:lang w:val="ka-GE"/>
        </w:rPr>
        <w:t xml:space="preserve"> </w:t>
      </w:r>
      <w:r>
        <w:rPr>
          <w:rFonts w:ascii="Sylfaen" w:eastAsia="Arial Unicode MS" w:hAnsi="Sylfaen" w:cs="Sylfaen"/>
          <w:lang w:val="ka-GE"/>
        </w:rPr>
        <w:t>მიზნით</w:t>
      </w:r>
      <w:r w:rsidRPr="00274493">
        <w:rPr>
          <w:rFonts w:eastAsia="Arial Unicode MS" w:cs="Arial Unicode MS"/>
          <w:lang w:val="ka-GE"/>
        </w:rPr>
        <w:t>,</w:t>
      </w:r>
      <w:r>
        <w:rPr>
          <w:rFonts w:eastAsia="Arial Unicode MS" w:cs="Arial Unicode MS"/>
          <w:lang w:val="ka-GE"/>
        </w:rPr>
        <w:t xml:space="preserve"> </w:t>
      </w:r>
      <w:r>
        <w:rPr>
          <w:rFonts w:ascii="Sylfaen" w:eastAsia="Arial Unicode MS" w:hAnsi="Sylfaen" w:cs="Sylfaen"/>
          <w:lang w:val="ka-GE"/>
        </w:rPr>
        <w:t>მნიშვნელოვანია</w:t>
      </w:r>
      <w:r>
        <w:rPr>
          <w:rFonts w:eastAsia="Arial Unicode MS" w:cs="Arial Unicode MS"/>
          <w:lang w:val="ka-GE"/>
        </w:rPr>
        <w:t xml:space="preserve"> </w:t>
      </w:r>
      <w:r>
        <w:rPr>
          <w:rFonts w:ascii="Sylfaen" w:eastAsia="Arial Unicode MS" w:hAnsi="Sylfaen" w:cs="Sylfaen"/>
          <w:lang w:val="ka-GE"/>
        </w:rPr>
        <w:t>სტიქიური</w:t>
      </w:r>
      <w:r>
        <w:rPr>
          <w:rFonts w:eastAsia="Arial Unicode MS" w:cs="Arial Unicode MS"/>
          <w:lang w:val="ka-GE"/>
        </w:rPr>
        <w:t xml:space="preserve"> </w:t>
      </w:r>
      <w:r>
        <w:rPr>
          <w:rFonts w:ascii="Sylfaen" w:eastAsia="Arial Unicode MS" w:hAnsi="Sylfaen" w:cs="Sylfaen"/>
          <w:lang w:val="ka-GE"/>
        </w:rPr>
        <w:t>მოვლენების</w:t>
      </w:r>
      <w:r>
        <w:rPr>
          <w:rFonts w:eastAsia="Arial Unicode MS" w:cs="Arial Unicode MS"/>
          <w:lang w:val="ka-GE"/>
        </w:rPr>
        <w:t xml:space="preserve"> </w:t>
      </w:r>
      <w:r>
        <w:rPr>
          <w:rFonts w:ascii="Sylfaen" w:eastAsia="Arial Unicode MS" w:hAnsi="Sylfaen" w:cs="Sylfaen"/>
          <w:lang w:val="ka-GE"/>
        </w:rPr>
        <w:t>რისკების</w:t>
      </w:r>
      <w:r>
        <w:rPr>
          <w:rFonts w:eastAsia="Arial Unicode MS" w:cs="Arial Unicode MS"/>
          <w:lang w:val="ka-GE"/>
        </w:rPr>
        <w:t xml:space="preserve"> </w:t>
      </w:r>
      <w:r>
        <w:rPr>
          <w:rFonts w:ascii="Sylfaen" w:eastAsia="Arial Unicode MS" w:hAnsi="Sylfaen" w:cs="Sylfaen"/>
          <w:lang w:val="ka-GE"/>
        </w:rPr>
        <w:t>მოდელირება</w:t>
      </w:r>
      <w:r>
        <w:rPr>
          <w:rStyle w:val="FootnoteReference"/>
          <w:rFonts w:eastAsia="Arial Unicode MS" w:cs="Arial Unicode MS"/>
          <w:lang w:val="ka-GE"/>
        </w:rPr>
        <w:footnoteReference w:id="13"/>
      </w:r>
      <w:r>
        <w:rPr>
          <w:rFonts w:eastAsia="Arial Unicode MS" w:cs="Arial Unicode MS"/>
          <w:lang w:val="ka-GE"/>
        </w:rPr>
        <w:t xml:space="preserve">, </w:t>
      </w:r>
      <w:r>
        <w:rPr>
          <w:rFonts w:ascii="Sylfaen" w:eastAsia="Arial Unicode MS" w:hAnsi="Sylfaen" w:cs="Sylfaen"/>
          <w:lang w:val="ka-GE"/>
        </w:rPr>
        <w:t>რომელიც</w:t>
      </w:r>
      <w:r>
        <w:rPr>
          <w:rFonts w:eastAsia="Arial Unicode MS" w:cs="Arial Unicode MS"/>
          <w:lang w:val="ka-GE"/>
        </w:rPr>
        <w:t xml:space="preserve"> </w:t>
      </w:r>
      <w:r>
        <w:rPr>
          <w:rFonts w:ascii="Sylfaen" w:eastAsia="Arial Unicode MS" w:hAnsi="Sylfaen" w:cs="Sylfaen"/>
          <w:lang w:val="ka-GE"/>
        </w:rPr>
        <w:t>საფრთხეებს</w:t>
      </w:r>
      <w:r>
        <w:rPr>
          <w:rFonts w:eastAsia="Arial Unicode MS" w:cs="Arial Unicode MS"/>
          <w:lang w:val="ka-GE"/>
        </w:rPr>
        <w:t xml:space="preserve"> </w:t>
      </w:r>
      <w:r>
        <w:rPr>
          <w:rFonts w:ascii="Sylfaen" w:eastAsia="Arial Unicode MS" w:hAnsi="Sylfaen" w:cs="Sylfaen"/>
          <w:lang w:val="ka-GE"/>
        </w:rPr>
        <w:t>განიხილავს</w:t>
      </w:r>
      <w:r>
        <w:rPr>
          <w:rFonts w:eastAsia="Arial Unicode MS" w:cs="Arial Unicode MS"/>
          <w:lang w:val="ka-GE"/>
        </w:rPr>
        <w:t xml:space="preserve"> </w:t>
      </w:r>
      <w:r>
        <w:rPr>
          <w:rFonts w:ascii="Sylfaen" w:eastAsia="Arial Unicode MS" w:hAnsi="Sylfaen" w:cs="Sylfaen"/>
          <w:lang w:val="ka-GE"/>
        </w:rPr>
        <w:t>ინდივიდუალურ</w:t>
      </w:r>
      <w:r>
        <w:rPr>
          <w:rFonts w:eastAsia="Arial Unicode MS" w:cs="Arial Unicode MS"/>
          <w:lang w:val="ka-GE"/>
        </w:rPr>
        <w:t xml:space="preserve"> </w:t>
      </w:r>
      <w:r>
        <w:rPr>
          <w:rFonts w:ascii="Sylfaen" w:eastAsia="Arial Unicode MS" w:hAnsi="Sylfaen" w:cs="Sylfaen"/>
          <w:lang w:val="ka-GE"/>
        </w:rPr>
        <w:t>ჭრილში</w:t>
      </w:r>
      <w:r>
        <w:rPr>
          <w:rFonts w:eastAsia="Arial Unicode MS" w:cs="Arial Unicode MS"/>
          <w:lang w:val="ka-GE"/>
        </w:rPr>
        <w:t xml:space="preserve"> </w:t>
      </w:r>
      <w:r>
        <w:rPr>
          <w:rFonts w:ascii="Sylfaen" w:eastAsia="Arial Unicode MS" w:hAnsi="Sylfaen" w:cs="Sylfaen"/>
          <w:lang w:val="ka-GE"/>
        </w:rPr>
        <w:t>და</w:t>
      </w:r>
      <w:r>
        <w:rPr>
          <w:rFonts w:eastAsia="Arial Unicode MS" w:cs="Arial Unicode MS"/>
          <w:lang w:val="ka-GE"/>
        </w:rPr>
        <w:t xml:space="preserve"> </w:t>
      </w:r>
      <w:r>
        <w:rPr>
          <w:rFonts w:ascii="Sylfaen" w:eastAsia="Arial Unicode MS" w:hAnsi="Sylfaen" w:cs="Sylfaen"/>
          <w:lang w:val="ka-GE"/>
        </w:rPr>
        <w:t>უზრუნველყოფს</w:t>
      </w:r>
      <w:r>
        <w:rPr>
          <w:rFonts w:eastAsia="Arial Unicode MS" w:cs="Arial Unicode MS"/>
          <w:lang w:val="ka-GE"/>
        </w:rPr>
        <w:t xml:space="preserve"> </w:t>
      </w:r>
      <w:r>
        <w:rPr>
          <w:rFonts w:ascii="Sylfaen" w:eastAsia="Arial Unicode MS" w:hAnsi="Sylfaen" w:cs="Sylfaen"/>
          <w:lang w:val="ka-GE"/>
        </w:rPr>
        <w:t>მოსალოდნელი</w:t>
      </w:r>
      <w:r>
        <w:rPr>
          <w:rFonts w:eastAsia="Arial Unicode MS" w:cs="Arial Unicode MS"/>
          <w:lang w:val="ka-GE"/>
        </w:rPr>
        <w:t xml:space="preserve"> </w:t>
      </w:r>
      <w:r>
        <w:rPr>
          <w:rFonts w:ascii="Sylfaen" w:eastAsia="Arial Unicode MS" w:hAnsi="Sylfaen" w:cs="Sylfaen"/>
          <w:lang w:val="ka-GE"/>
        </w:rPr>
        <w:t>ზიანის</w:t>
      </w:r>
      <w:r>
        <w:rPr>
          <w:rFonts w:eastAsia="Arial Unicode MS" w:cs="Arial Unicode MS"/>
          <w:lang w:val="ka-GE"/>
        </w:rPr>
        <w:t xml:space="preserve"> </w:t>
      </w:r>
      <w:r>
        <w:rPr>
          <w:rFonts w:ascii="Sylfaen" w:eastAsia="Arial Unicode MS" w:hAnsi="Sylfaen" w:cs="Sylfaen"/>
          <w:lang w:val="ka-GE"/>
        </w:rPr>
        <w:t>მოცულობისა</w:t>
      </w:r>
      <w:r>
        <w:rPr>
          <w:rFonts w:eastAsia="Arial Unicode MS" w:cs="Arial Unicode MS"/>
          <w:lang w:val="ka-GE"/>
        </w:rPr>
        <w:t xml:space="preserve"> </w:t>
      </w:r>
      <w:r>
        <w:rPr>
          <w:rFonts w:ascii="Sylfaen" w:eastAsia="Arial Unicode MS" w:hAnsi="Sylfaen" w:cs="Sylfaen"/>
          <w:lang w:val="ka-GE"/>
        </w:rPr>
        <w:t>და</w:t>
      </w:r>
      <w:r>
        <w:rPr>
          <w:rFonts w:eastAsia="Arial Unicode MS" w:cs="Arial Unicode MS"/>
          <w:lang w:val="ka-GE"/>
        </w:rPr>
        <w:t xml:space="preserve"> </w:t>
      </w:r>
      <w:r>
        <w:rPr>
          <w:rFonts w:ascii="Sylfaen" w:eastAsia="Arial Unicode MS" w:hAnsi="Sylfaen" w:cs="Sylfaen"/>
          <w:lang w:val="ka-GE"/>
        </w:rPr>
        <w:t>მათი</w:t>
      </w:r>
      <w:r>
        <w:rPr>
          <w:rFonts w:eastAsia="Arial Unicode MS" w:cs="Arial Unicode MS"/>
          <w:lang w:val="ka-GE"/>
        </w:rPr>
        <w:t xml:space="preserve"> </w:t>
      </w:r>
      <w:r>
        <w:rPr>
          <w:rFonts w:ascii="Sylfaen" w:eastAsia="Arial Unicode MS" w:hAnsi="Sylfaen" w:cs="Sylfaen"/>
          <w:lang w:val="ka-GE"/>
        </w:rPr>
        <w:t>მოხდენის</w:t>
      </w:r>
      <w:r>
        <w:rPr>
          <w:rFonts w:eastAsia="Arial Unicode MS" w:cs="Arial Unicode MS"/>
          <w:lang w:val="ka-GE"/>
        </w:rPr>
        <w:t xml:space="preserve"> </w:t>
      </w:r>
      <w:r>
        <w:rPr>
          <w:rFonts w:ascii="Sylfaen" w:eastAsia="Arial Unicode MS" w:hAnsi="Sylfaen" w:cs="Sylfaen"/>
          <w:lang w:val="ka-GE"/>
        </w:rPr>
        <w:t>ალბათობების</w:t>
      </w:r>
      <w:r>
        <w:rPr>
          <w:rFonts w:eastAsia="Arial Unicode MS" w:cs="Arial Unicode MS"/>
          <w:lang w:val="ka-GE"/>
        </w:rPr>
        <w:t xml:space="preserve"> </w:t>
      </w:r>
      <w:r>
        <w:rPr>
          <w:rFonts w:ascii="Sylfaen" w:eastAsia="Arial Unicode MS" w:hAnsi="Sylfaen" w:cs="Sylfaen"/>
          <w:lang w:val="ka-GE"/>
        </w:rPr>
        <w:t>იდენტიფიცირებას</w:t>
      </w:r>
      <w:r>
        <w:rPr>
          <w:rFonts w:eastAsia="Arial Unicode MS" w:cs="Arial Unicode MS"/>
          <w:lang w:val="ka-GE"/>
        </w:rPr>
        <w:t>.</w:t>
      </w:r>
      <w:r>
        <w:rPr>
          <w:rFonts w:eastAsia="Arial Unicode MS" w:cs="Arial Unicode MS"/>
        </w:rPr>
        <w:t xml:space="preserve"> </w:t>
      </w:r>
      <w:r>
        <w:rPr>
          <w:rFonts w:eastAsia="Arial Unicode MS" w:cs="Arial Unicode MS"/>
          <w:lang w:val="ka-GE"/>
        </w:rPr>
        <w:t xml:space="preserve">2021 </w:t>
      </w:r>
      <w:r>
        <w:rPr>
          <w:rFonts w:ascii="Sylfaen" w:eastAsia="Arial Unicode MS" w:hAnsi="Sylfaen" w:cs="Sylfaen"/>
          <w:lang w:val="ka-GE"/>
        </w:rPr>
        <w:t>წლის</w:t>
      </w:r>
      <w:r>
        <w:rPr>
          <w:rFonts w:eastAsia="Arial Unicode MS" w:cs="Arial Unicode MS"/>
          <w:lang w:val="ka-GE"/>
        </w:rPr>
        <w:t xml:space="preserve"> </w:t>
      </w:r>
      <w:r>
        <w:rPr>
          <w:rFonts w:ascii="Sylfaen" w:eastAsia="Arial Unicode MS" w:hAnsi="Sylfaen" w:cs="Sylfaen"/>
          <w:lang w:val="ka-GE"/>
        </w:rPr>
        <w:t>ფისკალური</w:t>
      </w:r>
      <w:r>
        <w:rPr>
          <w:rFonts w:eastAsia="Arial Unicode MS" w:cs="Arial Unicode MS"/>
          <w:lang w:val="ka-GE"/>
        </w:rPr>
        <w:t xml:space="preserve"> </w:t>
      </w:r>
      <w:r>
        <w:rPr>
          <w:rFonts w:ascii="Sylfaen" w:eastAsia="Arial Unicode MS" w:hAnsi="Sylfaen" w:cs="Sylfaen"/>
          <w:lang w:val="ka-GE"/>
        </w:rPr>
        <w:t>რისკების</w:t>
      </w:r>
      <w:r>
        <w:rPr>
          <w:rFonts w:eastAsia="Arial Unicode MS" w:cs="Arial Unicode MS"/>
          <w:lang w:val="ka-GE"/>
        </w:rPr>
        <w:t xml:space="preserve"> </w:t>
      </w:r>
      <w:r>
        <w:rPr>
          <w:rFonts w:ascii="Sylfaen" w:eastAsia="Arial Unicode MS" w:hAnsi="Sylfaen" w:cs="Sylfaen"/>
          <w:lang w:val="ka-GE"/>
        </w:rPr>
        <w:t>ანალიზის</w:t>
      </w:r>
      <w:r>
        <w:rPr>
          <w:rFonts w:eastAsia="Arial Unicode MS" w:cs="Arial Unicode MS"/>
          <w:lang w:val="ka-GE"/>
        </w:rPr>
        <w:t xml:space="preserve"> </w:t>
      </w:r>
      <w:r>
        <w:rPr>
          <w:rFonts w:ascii="Sylfaen" w:eastAsia="Arial Unicode MS" w:hAnsi="Sylfaen" w:cs="Sylfaen"/>
          <w:lang w:val="ka-GE"/>
        </w:rPr>
        <w:t>დოკუმენტში</w:t>
      </w:r>
      <w:r>
        <w:rPr>
          <w:rFonts w:eastAsia="Arial Unicode MS" w:cs="Arial Unicode MS"/>
          <w:lang w:val="ka-GE"/>
        </w:rPr>
        <w:t xml:space="preserve"> </w:t>
      </w:r>
      <w:r>
        <w:rPr>
          <w:rFonts w:ascii="Sylfaen" w:eastAsia="Arial Unicode MS" w:hAnsi="Sylfaen" w:cs="Sylfaen"/>
          <w:lang w:val="ka-GE"/>
        </w:rPr>
        <w:t>წარმოდგენილია</w:t>
      </w:r>
      <w:r>
        <w:rPr>
          <w:rFonts w:eastAsia="Arial Unicode MS" w:cs="Arial Unicode MS"/>
          <w:lang w:val="ka-GE"/>
        </w:rPr>
        <w:t xml:space="preserve"> </w:t>
      </w:r>
      <w:r>
        <w:rPr>
          <w:rFonts w:ascii="Sylfaen" w:eastAsia="Arial Unicode MS" w:hAnsi="Sylfaen" w:cs="Sylfaen"/>
          <w:lang w:val="ka-GE"/>
        </w:rPr>
        <w:t>ანალიზი</w:t>
      </w:r>
      <w:r>
        <w:rPr>
          <w:rFonts w:eastAsia="Arial Unicode MS" w:cs="Arial Unicode MS"/>
          <w:lang w:val="ka-GE"/>
        </w:rPr>
        <w:t xml:space="preserve"> </w:t>
      </w:r>
      <w:r>
        <w:rPr>
          <w:rFonts w:ascii="Sylfaen" w:eastAsia="Arial Unicode MS" w:hAnsi="Sylfaen" w:cs="Sylfaen"/>
          <w:lang w:val="ka-GE"/>
        </w:rPr>
        <w:t>სტიქიური</w:t>
      </w:r>
      <w:r>
        <w:rPr>
          <w:rFonts w:eastAsia="Arial Unicode MS" w:cs="Arial Unicode MS"/>
          <w:lang w:val="ka-GE"/>
        </w:rPr>
        <w:t xml:space="preserve"> </w:t>
      </w:r>
      <w:r>
        <w:rPr>
          <w:rFonts w:ascii="Sylfaen" w:eastAsia="Arial Unicode MS" w:hAnsi="Sylfaen" w:cs="Sylfaen"/>
          <w:lang w:val="ka-GE"/>
        </w:rPr>
        <w:t>მოვლენების</w:t>
      </w:r>
      <w:r>
        <w:rPr>
          <w:rFonts w:eastAsia="Arial Unicode MS" w:cs="Arial Unicode MS"/>
          <w:lang w:val="ka-GE"/>
        </w:rPr>
        <w:t xml:space="preserve"> </w:t>
      </w:r>
      <w:r>
        <w:rPr>
          <w:rFonts w:ascii="Sylfaen" w:eastAsia="Arial Unicode MS" w:hAnsi="Sylfaen" w:cs="Sylfaen"/>
          <w:lang w:val="ka-GE"/>
        </w:rPr>
        <w:t>რისკის</w:t>
      </w:r>
      <w:r>
        <w:rPr>
          <w:rFonts w:eastAsia="Arial Unicode MS" w:cs="Arial Unicode MS"/>
          <w:lang w:val="ka-GE"/>
        </w:rPr>
        <w:t xml:space="preserve"> </w:t>
      </w:r>
      <w:r>
        <w:rPr>
          <w:rFonts w:ascii="Sylfaen" w:eastAsia="Arial Unicode MS" w:hAnsi="Sylfaen" w:cs="Sylfaen"/>
          <w:lang w:val="ka-GE"/>
        </w:rPr>
        <w:t>მოდელირების</w:t>
      </w:r>
      <w:r>
        <w:rPr>
          <w:rFonts w:eastAsia="Arial Unicode MS" w:cs="Arial Unicode MS"/>
          <w:lang w:val="ka-GE"/>
        </w:rPr>
        <w:t xml:space="preserve"> </w:t>
      </w:r>
      <w:r>
        <w:rPr>
          <w:rFonts w:ascii="Sylfaen" w:eastAsia="Arial Unicode MS" w:hAnsi="Sylfaen" w:cs="Sylfaen"/>
          <w:lang w:val="ka-GE"/>
        </w:rPr>
        <w:t>საფუძველზე</w:t>
      </w:r>
      <w:r>
        <w:rPr>
          <w:rFonts w:eastAsia="Arial Unicode MS" w:cs="Arial Unicode MS"/>
          <w:lang w:val="ka-GE"/>
        </w:rPr>
        <w:t xml:space="preserve">, </w:t>
      </w:r>
      <w:r>
        <w:rPr>
          <w:rFonts w:ascii="Sylfaen" w:eastAsia="Arial Unicode MS" w:hAnsi="Sylfaen" w:cs="Sylfaen"/>
          <w:lang w:val="ka-GE"/>
        </w:rPr>
        <w:t>რომელიც</w:t>
      </w:r>
      <w:r>
        <w:rPr>
          <w:rFonts w:eastAsia="Arial Unicode MS" w:cs="Arial Unicode MS"/>
          <w:lang w:val="ka-GE"/>
        </w:rPr>
        <w:t xml:space="preserve"> </w:t>
      </w:r>
      <w:r>
        <w:rPr>
          <w:rFonts w:ascii="Sylfaen" w:eastAsia="Arial Unicode MS" w:hAnsi="Sylfaen" w:cs="Sylfaen"/>
          <w:lang w:val="ka-GE"/>
        </w:rPr>
        <w:t>აფასებს</w:t>
      </w:r>
      <w:r>
        <w:rPr>
          <w:rFonts w:eastAsia="Arial Unicode MS" w:cs="Arial Unicode MS"/>
          <w:lang w:val="ka-GE"/>
        </w:rPr>
        <w:t xml:space="preserve"> </w:t>
      </w:r>
      <w:r>
        <w:rPr>
          <w:rFonts w:ascii="Sylfaen" w:eastAsia="Arial Unicode MS" w:hAnsi="Sylfaen" w:cs="Sylfaen"/>
          <w:lang w:val="ka-GE"/>
        </w:rPr>
        <w:t>წყალდიდობისა</w:t>
      </w:r>
      <w:r>
        <w:rPr>
          <w:rFonts w:eastAsia="Arial Unicode MS" w:cs="Arial Unicode MS"/>
          <w:lang w:val="ka-GE"/>
        </w:rPr>
        <w:t xml:space="preserve"> </w:t>
      </w:r>
      <w:r>
        <w:rPr>
          <w:rFonts w:ascii="Sylfaen" w:eastAsia="Arial Unicode MS" w:hAnsi="Sylfaen" w:cs="Sylfaen"/>
          <w:lang w:val="ka-GE"/>
        </w:rPr>
        <w:t>და</w:t>
      </w:r>
      <w:r>
        <w:rPr>
          <w:rFonts w:eastAsia="Arial Unicode MS" w:cs="Arial Unicode MS"/>
          <w:lang w:val="ka-GE"/>
        </w:rPr>
        <w:t xml:space="preserve"> </w:t>
      </w:r>
      <w:r>
        <w:rPr>
          <w:rFonts w:ascii="Sylfaen" w:eastAsia="Arial Unicode MS" w:hAnsi="Sylfaen" w:cs="Sylfaen"/>
          <w:lang w:val="ka-GE"/>
        </w:rPr>
        <w:t>მიწისძვრით</w:t>
      </w:r>
      <w:r>
        <w:rPr>
          <w:rFonts w:eastAsia="Arial Unicode MS" w:cs="Arial Unicode MS"/>
          <w:lang w:val="ka-GE"/>
        </w:rPr>
        <w:t xml:space="preserve"> </w:t>
      </w:r>
      <w:r>
        <w:rPr>
          <w:rFonts w:ascii="Sylfaen" w:eastAsia="Arial Unicode MS" w:hAnsi="Sylfaen" w:cs="Sylfaen"/>
          <w:lang w:val="ka-GE"/>
        </w:rPr>
        <w:t>გამოწვეულ</w:t>
      </w:r>
      <w:r>
        <w:rPr>
          <w:rFonts w:eastAsia="Arial Unicode MS" w:cs="Arial Unicode MS"/>
          <w:lang w:val="ka-GE"/>
        </w:rPr>
        <w:t xml:space="preserve"> </w:t>
      </w:r>
      <w:r>
        <w:rPr>
          <w:rFonts w:ascii="Sylfaen" w:eastAsia="Arial Unicode MS" w:hAnsi="Sylfaen" w:cs="Sylfaen"/>
          <w:lang w:val="ka-GE"/>
        </w:rPr>
        <w:t>შესაძლო</w:t>
      </w:r>
      <w:r>
        <w:rPr>
          <w:rFonts w:eastAsia="Arial Unicode MS" w:cs="Arial Unicode MS"/>
          <w:lang w:val="ka-GE"/>
        </w:rPr>
        <w:t xml:space="preserve"> </w:t>
      </w:r>
      <w:r>
        <w:rPr>
          <w:rFonts w:ascii="Sylfaen" w:eastAsia="Arial Unicode MS" w:hAnsi="Sylfaen" w:cs="Sylfaen"/>
          <w:lang w:val="ka-GE"/>
        </w:rPr>
        <w:t>ზიანს</w:t>
      </w:r>
      <w:r>
        <w:rPr>
          <w:rFonts w:eastAsia="Arial Unicode MS" w:cs="Arial Unicode MS"/>
          <w:lang w:val="ka-GE"/>
        </w:rPr>
        <w:t xml:space="preserve"> </w:t>
      </w:r>
      <w:r>
        <w:rPr>
          <w:rFonts w:ascii="Sylfaen" w:eastAsia="Arial Unicode MS" w:hAnsi="Sylfaen" w:cs="Sylfaen"/>
          <w:lang w:val="ka-GE"/>
        </w:rPr>
        <w:t>საქართველოსთვის</w:t>
      </w:r>
      <w:r>
        <w:rPr>
          <w:rFonts w:eastAsia="Arial Unicode MS" w:cs="Arial Unicode MS"/>
          <w:lang w:val="ka-GE"/>
        </w:rPr>
        <w:t>.</w:t>
      </w:r>
    </w:p>
    <w:p w14:paraId="3506685F" w14:textId="77777777" w:rsidR="003D42B9" w:rsidRDefault="003D42B9" w:rsidP="003D42B9">
      <w:pPr>
        <w:spacing w:after="183" w:line="240" w:lineRule="auto"/>
        <w:ind w:right="267"/>
        <w:rPr>
          <w:rFonts w:eastAsia="Arial Unicode MS" w:cs="Arial Unicode MS"/>
        </w:rPr>
      </w:pPr>
    </w:p>
    <w:p w14:paraId="51DEDA87" w14:textId="77777777" w:rsidR="003D42B9" w:rsidRDefault="003D42B9" w:rsidP="003D42B9">
      <w:pPr>
        <w:spacing w:after="183" w:line="240" w:lineRule="auto"/>
        <w:ind w:right="267"/>
        <w:rPr>
          <w:rFonts w:eastAsia="Arial Unicode MS"/>
          <w:color w:val="4F81BD"/>
          <w:sz w:val="24"/>
          <w:szCs w:val="24"/>
        </w:rPr>
      </w:pPr>
      <w:r w:rsidRPr="00ED30AF">
        <w:rPr>
          <w:rFonts w:ascii="Sylfaen" w:eastAsia="Arial Unicode MS" w:hAnsi="Sylfaen" w:cs="Sylfaen"/>
          <w:color w:val="4F81BD"/>
          <w:sz w:val="24"/>
          <w:szCs w:val="24"/>
        </w:rPr>
        <w:lastRenderedPageBreak/>
        <w:t>მთავრობის</w:t>
      </w:r>
      <w:r w:rsidRPr="00ED30AF">
        <w:rPr>
          <w:rFonts w:eastAsia="Arial Unicode MS"/>
          <w:color w:val="4F81BD"/>
          <w:sz w:val="24"/>
          <w:szCs w:val="24"/>
        </w:rPr>
        <w:t xml:space="preserve"> </w:t>
      </w:r>
      <w:r w:rsidRPr="00ED30AF">
        <w:rPr>
          <w:rFonts w:ascii="Sylfaen" w:eastAsia="Arial Unicode MS" w:hAnsi="Sylfaen" w:cs="Sylfaen"/>
          <w:color w:val="4F81BD"/>
          <w:sz w:val="24"/>
          <w:szCs w:val="24"/>
        </w:rPr>
        <w:t>დანახარჯები</w:t>
      </w:r>
    </w:p>
    <w:p w14:paraId="6D725AF6" w14:textId="744C5D2E" w:rsidR="003D42B9" w:rsidRDefault="003D42B9" w:rsidP="003D42B9">
      <w:pPr>
        <w:spacing w:after="183" w:line="240" w:lineRule="auto"/>
        <w:ind w:right="267"/>
        <w:jc w:val="both"/>
        <w:rPr>
          <w:rFonts w:eastAsia="Arial Unicode MS" w:cs="Arial Unicode MS"/>
          <w:lang w:val="ka-GE"/>
        </w:rPr>
      </w:pPr>
      <w:r w:rsidRPr="006623C6">
        <w:rPr>
          <w:rFonts w:ascii="Sylfaen" w:eastAsia="Arial Unicode MS" w:hAnsi="Sylfaen" w:cs="Sylfaen"/>
          <w:lang w:val="ka-GE"/>
        </w:rPr>
        <w:t>საქართველოს</w:t>
      </w:r>
      <w:r w:rsidRPr="006623C6">
        <w:rPr>
          <w:rFonts w:eastAsia="Arial Unicode MS" w:cs="Arial Unicode MS"/>
          <w:lang w:val="ka-GE"/>
        </w:rPr>
        <w:t xml:space="preserve"> </w:t>
      </w:r>
      <w:r w:rsidRPr="006623C6">
        <w:rPr>
          <w:rFonts w:ascii="Sylfaen" w:eastAsia="Arial Unicode MS" w:hAnsi="Sylfaen" w:cs="Sylfaen"/>
          <w:lang w:val="ka-GE"/>
        </w:rPr>
        <w:t>ცენტრალური</w:t>
      </w:r>
      <w:r w:rsidRPr="006623C6">
        <w:rPr>
          <w:rFonts w:eastAsia="Arial Unicode MS" w:cs="Arial Unicode MS"/>
          <w:lang w:val="ka-GE"/>
        </w:rPr>
        <w:t xml:space="preserve"> </w:t>
      </w:r>
      <w:r w:rsidRPr="006623C6">
        <w:rPr>
          <w:rFonts w:ascii="Sylfaen" w:eastAsia="Arial Unicode MS" w:hAnsi="Sylfaen" w:cs="Sylfaen"/>
          <w:lang w:val="ka-GE"/>
        </w:rPr>
        <w:t>მთავრობა</w:t>
      </w:r>
      <w:r>
        <w:rPr>
          <w:rFonts w:eastAsia="Arial Unicode MS" w:cs="Arial Unicode MS"/>
          <w:lang w:val="ka-GE"/>
        </w:rPr>
        <w:t xml:space="preserve"> </w:t>
      </w:r>
      <w:r>
        <w:rPr>
          <w:rFonts w:ascii="Sylfaen" w:eastAsia="Arial Unicode MS" w:hAnsi="Sylfaen" w:cs="Sylfaen"/>
          <w:lang w:val="ka-GE"/>
        </w:rPr>
        <w:t>რეგიონული</w:t>
      </w:r>
      <w:r>
        <w:rPr>
          <w:rFonts w:eastAsia="Arial Unicode MS" w:cs="Arial Unicode MS"/>
          <w:lang w:val="ka-GE"/>
        </w:rPr>
        <w:t xml:space="preserve"> </w:t>
      </w:r>
      <w:r>
        <w:rPr>
          <w:rFonts w:ascii="Sylfaen" w:eastAsia="Arial Unicode MS" w:hAnsi="Sylfaen" w:cs="Sylfaen"/>
          <w:lang w:val="ka-GE"/>
        </w:rPr>
        <w:t>ფონდიდან</w:t>
      </w:r>
      <w:r>
        <w:rPr>
          <w:rFonts w:eastAsia="Arial Unicode MS" w:cs="Arial Unicode MS"/>
          <w:lang w:val="ka-GE"/>
        </w:rPr>
        <w:t xml:space="preserve"> </w:t>
      </w:r>
      <w:r>
        <w:rPr>
          <w:rFonts w:ascii="Sylfaen" w:eastAsia="Arial Unicode MS" w:hAnsi="Sylfaen" w:cs="Sylfaen"/>
          <w:lang w:val="ka-GE"/>
        </w:rPr>
        <w:t>გამოყოფს</w:t>
      </w:r>
      <w:r>
        <w:rPr>
          <w:rFonts w:eastAsia="Arial Unicode MS" w:cs="Arial Unicode MS"/>
          <w:lang w:val="ka-GE"/>
        </w:rPr>
        <w:t xml:space="preserve"> </w:t>
      </w:r>
      <w:r>
        <w:rPr>
          <w:rFonts w:ascii="Sylfaen" w:eastAsia="Arial Unicode MS" w:hAnsi="Sylfaen" w:cs="Sylfaen"/>
          <w:lang w:val="ka-GE"/>
        </w:rPr>
        <w:t>სახსრებს</w:t>
      </w:r>
      <w:r>
        <w:rPr>
          <w:rFonts w:eastAsia="Arial Unicode MS" w:cs="Arial Unicode MS"/>
          <w:lang w:val="ka-GE"/>
        </w:rPr>
        <w:t xml:space="preserve"> </w:t>
      </w:r>
      <w:r>
        <w:rPr>
          <w:rFonts w:ascii="Sylfaen" w:eastAsia="Arial Unicode MS" w:hAnsi="Sylfaen" w:cs="Sylfaen"/>
          <w:lang w:val="ka-GE"/>
        </w:rPr>
        <w:t>სტიქიური</w:t>
      </w:r>
      <w:r>
        <w:rPr>
          <w:rFonts w:eastAsia="Arial Unicode MS" w:cs="Arial Unicode MS"/>
          <w:lang w:val="ka-GE"/>
        </w:rPr>
        <w:t xml:space="preserve"> </w:t>
      </w:r>
      <w:r>
        <w:rPr>
          <w:rFonts w:ascii="Sylfaen" w:eastAsia="Arial Unicode MS" w:hAnsi="Sylfaen" w:cs="Sylfaen"/>
          <w:lang w:val="ka-GE"/>
        </w:rPr>
        <w:t>მოვლენებით</w:t>
      </w:r>
      <w:r>
        <w:rPr>
          <w:rFonts w:eastAsia="Arial Unicode MS" w:cs="Arial Unicode MS"/>
          <w:lang w:val="ka-GE"/>
        </w:rPr>
        <w:t xml:space="preserve"> </w:t>
      </w:r>
      <w:r>
        <w:rPr>
          <w:rFonts w:ascii="Sylfaen" w:eastAsia="Arial Unicode MS" w:hAnsi="Sylfaen" w:cs="Sylfaen"/>
          <w:lang w:val="ka-GE"/>
        </w:rPr>
        <w:t>გამოწვეული</w:t>
      </w:r>
      <w:r>
        <w:rPr>
          <w:rFonts w:eastAsia="Arial Unicode MS" w:cs="Arial Unicode MS"/>
          <w:lang w:val="ka-GE"/>
        </w:rPr>
        <w:t xml:space="preserve"> </w:t>
      </w:r>
      <w:r>
        <w:rPr>
          <w:rFonts w:ascii="Sylfaen" w:eastAsia="Arial Unicode MS" w:hAnsi="Sylfaen" w:cs="Sylfaen"/>
          <w:lang w:val="ka-GE"/>
        </w:rPr>
        <w:t>შედეგების</w:t>
      </w:r>
      <w:r>
        <w:rPr>
          <w:rFonts w:eastAsia="Arial Unicode MS" w:cs="Arial Unicode MS"/>
          <w:lang w:val="ka-GE"/>
        </w:rPr>
        <w:t xml:space="preserve"> </w:t>
      </w:r>
      <w:r>
        <w:rPr>
          <w:rFonts w:ascii="Sylfaen" w:eastAsia="Arial Unicode MS" w:hAnsi="Sylfaen" w:cs="Sylfaen"/>
          <w:lang w:val="ka-GE"/>
        </w:rPr>
        <w:t>სალიკვიდაციოდ</w:t>
      </w:r>
      <w:r>
        <w:rPr>
          <w:rFonts w:eastAsia="Arial Unicode MS" w:cs="Arial Unicode MS"/>
          <w:lang w:val="ka-GE"/>
        </w:rPr>
        <w:t xml:space="preserve">. </w:t>
      </w:r>
      <w:r>
        <w:rPr>
          <w:rFonts w:ascii="Sylfaen" w:eastAsia="Arial Unicode MS" w:hAnsi="Sylfaen" w:cs="Sylfaen"/>
          <w:lang w:val="ka-GE"/>
        </w:rPr>
        <w:t>აღნიშნული</w:t>
      </w:r>
      <w:r>
        <w:rPr>
          <w:rFonts w:eastAsia="Arial Unicode MS" w:cs="Arial Unicode MS"/>
          <w:lang w:val="ka-GE"/>
        </w:rPr>
        <w:t xml:space="preserve"> </w:t>
      </w:r>
      <w:r>
        <w:rPr>
          <w:rFonts w:ascii="Sylfaen" w:eastAsia="Arial Unicode MS" w:hAnsi="Sylfaen" w:cs="Sylfaen"/>
          <w:lang w:val="ka-GE"/>
        </w:rPr>
        <w:t>მიზნით</w:t>
      </w:r>
      <w:r>
        <w:rPr>
          <w:rFonts w:eastAsia="Arial Unicode MS" w:cs="Arial Unicode MS"/>
          <w:lang w:val="ka-GE"/>
        </w:rPr>
        <w:t xml:space="preserve">, </w:t>
      </w:r>
      <w:r>
        <w:rPr>
          <w:rFonts w:ascii="Sylfaen" w:eastAsia="Arial Unicode MS" w:hAnsi="Sylfaen" w:cs="Sylfaen"/>
          <w:lang w:val="ka-GE"/>
        </w:rPr>
        <w:t>საქართველოს</w:t>
      </w:r>
      <w:r>
        <w:rPr>
          <w:rFonts w:eastAsia="Arial Unicode MS" w:cs="Arial Unicode MS"/>
          <w:lang w:val="ka-GE"/>
        </w:rPr>
        <w:t xml:space="preserve"> </w:t>
      </w:r>
      <w:r>
        <w:rPr>
          <w:rFonts w:ascii="Sylfaen" w:eastAsia="Arial Unicode MS" w:hAnsi="Sylfaen" w:cs="Sylfaen"/>
          <w:lang w:val="ka-GE"/>
        </w:rPr>
        <w:t>მთავრობამ</w:t>
      </w:r>
      <w:r>
        <w:rPr>
          <w:rFonts w:eastAsia="Arial Unicode MS" w:cs="Arial Unicode MS"/>
          <w:lang w:val="ka-GE"/>
        </w:rPr>
        <w:t xml:space="preserve"> </w:t>
      </w:r>
      <w:r>
        <w:rPr>
          <w:rFonts w:ascii="Sylfaen" w:eastAsia="Arial Unicode MS" w:hAnsi="Sylfaen" w:cs="Sylfaen"/>
          <w:lang w:val="ka-GE"/>
        </w:rPr>
        <w:t>მთლიანი</w:t>
      </w:r>
      <w:r>
        <w:rPr>
          <w:rFonts w:eastAsia="Arial Unicode MS" w:cs="Arial Unicode MS"/>
          <w:lang w:val="ka-GE"/>
        </w:rPr>
        <w:t xml:space="preserve"> </w:t>
      </w:r>
      <w:r>
        <w:rPr>
          <w:rFonts w:ascii="Sylfaen" w:eastAsia="Arial Unicode MS" w:hAnsi="Sylfaen" w:cs="Sylfaen"/>
          <w:lang w:val="ka-GE"/>
        </w:rPr>
        <w:t>დანახარჯების</w:t>
      </w:r>
      <w:r w:rsidR="00BA0A10">
        <w:rPr>
          <w:rFonts w:ascii="Sylfaen" w:eastAsia="Arial Unicode MS" w:hAnsi="Sylfaen" w:cs="Sylfaen"/>
          <w:lang w:val="ka-GE"/>
        </w:rPr>
        <w:t xml:space="preserve"> საშუალოდ</w:t>
      </w:r>
      <w:r>
        <w:rPr>
          <w:rFonts w:eastAsia="Arial Unicode MS" w:cs="Arial Unicode MS"/>
          <w:lang w:val="ka-GE"/>
        </w:rPr>
        <w:t xml:space="preserve"> 0.08 % </w:t>
      </w:r>
      <w:r>
        <w:rPr>
          <w:rFonts w:ascii="Sylfaen" w:eastAsia="Arial Unicode MS" w:hAnsi="Sylfaen" w:cs="Sylfaen"/>
          <w:lang w:val="ka-GE"/>
        </w:rPr>
        <w:t>დახარჯა</w:t>
      </w:r>
      <w:r>
        <w:rPr>
          <w:rFonts w:eastAsia="Arial Unicode MS" w:cs="Arial Unicode MS"/>
          <w:lang w:val="ka-GE"/>
        </w:rPr>
        <w:t xml:space="preserve"> 2012-2021 </w:t>
      </w:r>
      <w:r>
        <w:rPr>
          <w:rFonts w:ascii="Sylfaen" w:eastAsia="Arial Unicode MS" w:hAnsi="Sylfaen" w:cs="Sylfaen"/>
          <w:lang w:val="ka-GE"/>
        </w:rPr>
        <w:t>წლებში</w:t>
      </w:r>
      <w:r>
        <w:rPr>
          <w:rFonts w:eastAsia="Arial Unicode MS" w:cs="Arial Unicode MS"/>
          <w:lang w:val="ka-GE"/>
        </w:rPr>
        <w:t xml:space="preserve">, </w:t>
      </w:r>
      <w:r>
        <w:rPr>
          <w:rFonts w:ascii="Sylfaen" w:eastAsia="Arial Unicode MS" w:hAnsi="Sylfaen" w:cs="Sylfaen"/>
          <w:lang w:val="ka-GE"/>
        </w:rPr>
        <w:t>რაც</w:t>
      </w:r>
      <w:r>
        <w:rPr>
          <w:rFonts w:eastAsia="Arial Unicode MS" w:cs="Arial Unicode MS"/>
          <w:lang w:val="ka-GE"/>
        </w:rPr>
        <w:t xml:space="preserve"> </w:t>
      </w:r>
      <w:r>
        <w:rPr>
          <w:rFonts w:ascii="Sylfaen" w:eastAsia="Arial Unicode MS" w:hAnsi="Sylfaen" w:cs="Sylfaen"/>
          <w:lang w:val="ka-GE"/>
        </w:rPr>
        <w:t>უმთავრესად</w:t>
      </w:r>
      <w:r>
        <w:rPr>
          <w:rFonts w:eastAsia="Arial Unicode MS" w:cs="Arial Unicode MS"/>
          <w:lang w:val="ka-GE"/>
        </w:rPr>
        <w:t xml:space="preserve"> </w:t>
      </w:r>
      <w:r>
        <w:rPr>
          <w:rFonts w:ascii="Sylfaen" w:eastAsia="Arial Unicode MS" w:hAnsi="Sylfaen" w:cs="Sylfaen"/>
          <w:lang w:val="ka-GE"/>
        </w:rPr>
        <w:t>მოიცავდა</w:t>
      </w:r>
      <w:r>
        <w:rPr>
          <w:rFonts w:eastAsia="Arial Unicode MS" w:cs="Arial Unicode MS"/>
          <w:lang w:val="ka-GE"/>
        </w:rPr>
        <w:t xml:space="preserve"> </w:t>
      </w:r>
      <w:r>
        <w:rPr>
          <w:rFonts w:ascii="Sylfaen" w:eastAsia="Arial Unicode MS" w:hAnsi="Sylfaen" w:cs="Sylfaen"/>
          <w:lang w:val="ka-GE"/>
        </w:rPr>
        <w:t>კომპენსაციებსა</w:t>
      </w:r>
      <w:r>
        <w:rPr>
          <w:rFonts w:eastAsia="Arial Unicode MS" w:cs="Arial Unicode MS"/>
          <w:lang w:val="ka-GE"/>
        </w:rPr>
        <w:t xml:space="preserve"> </w:t>
      </w:r>
      <w:r>
        <w:rPr>
          <w:rFonts w:ascii="Sylfaen" w:eastAsia="Arial Unicode MS" w:hAnsi="Sylfaen" w:cs="Sylfaen"/>
          <w:lang w:val="ka-GE"/>
        </w:rPr>
        <w:t>და</w:t>
      </w:r>
      <w:r>
        <w:rPr>
          <w:rFonts w:eastAsia="Arial Unicode MS" w:cs="Arial Unicode MS"/>
          <w:lang w:val="ka-GE"/>
        </w:rPr>
        <w:t xml:space="preserve"> </w:t>
      </w:r>
      <w:r>
        <w:rPr>
          <w:rFonts w:ascii="Sylfaen" w:eastAsia="Arial Unicode MS" w:hAnsi="Sylfaen" w:cs="Sylfaen"/>
          <w:lang w:val="ka-GE"/>
        </w:rPr>
        <w:t>ფისკალურ</w:t>
      </w:r>
      <w:r>
        <w:rPr>
          <w:rFonts w:eastAsia="Arial Unicode MS" w:cs="Arial Unicode MS"/>
          <w:lang w:val="ka-GE"/>
        </w:rPr>
        <w:t xml:space="preserve"> </w:t>
      </w:r>
      <w:r>
        <w:rPr>
          <w:rFonts w:ascii="Sylfaen" w:eastAsia="Arial Unicode MS" w:hAnsi="Sylfaen" w:cs="Sylfaen"/>
          <w:lang w:val="ka-GE"/>
        </w:rPr>
        <w:t>ტრანსფერებს</w:t>
      </w:r>
      <w:r>
        <w:rPr>
          <w:rFonts w:eastAsia="Arial Unicode MS" w:cs="Arial Unicode MS"/>
          <w:lang w:val="ka-GE"/>
        </w:rPr>
        <w:t xml:space="preserve"> (</w:t>
      </w:r>
      <w:r>
        <w:rPr>
          <w:rFonts w:ascii="Sylfaen" w:eastAsia="Arial Unicode MS" w:hAnsi="Sylfaen" w:cs="Sylfaen"/>
          <w:lang w:val="ka-GE"/>
        </w:rPr>
        <w:t>დიაგრამა</w:t>
      </w:r>
      <w:r>
        <w:rPr>
          <w:rFonts w:eastAsia="Arial Unicode MS" w:cs="Arial Unicode MS"/>
          <w:lang w:val="ka-GE"/>
        </w:rPr>
        <w:t xml:space="preserve"> 2). </w:t>
      </w:r>
      <w:r w:rsidRPr="00CE0955">
        <w:rPr>
          <w:rFonts w:ascii="Sylfaen" w:eastAsia="Arial Unicode MS" w:hAnsi="Sylfaen" w:cs="Sylfaen"/>
          <w:lang w:val="ka-GE"/>
        </w:rPr>
        <w:t>ბიუჯეტიდან</w:t>
      </w:r>
      <w:r w:rsidRPr="00CE0955">
        <w:rPr>
          <w:rFonts w:eastAsia="Arial Unicode MS" w:cs="Arial Unicode MS"/>
          <w:lang w:val="ka-GE"/>
        </w:rPr>
        <w:t xml:space="preserve"> </w:t>
      </w:r>
      <w:r w:rsidRPr="00CE0955">
        <w:rPr>
          <w:rFonts w:ascii="Sylfaen" w:eastAsia="Arial Unicode MS" w:hAnsi="Sylfaen" w:cs="Sylfaen"/>
          <w:lang w:val="ka-GE"/>
        </w:rPr>
        <w:t>დახარჯული</w:t>
      </w:r>
      <w:r w:rsidRPr="00CE0955">
        <w:rPr>
          <w:rFonts w:eastAsia="Arial Unicode MS" w:cs="Arial Unicode MS"/>
          <w:lang w:val="ka-GE"/>
        </w:rPr>
        <w:t xml:space="preserve"> </w:t>
      </w:r>
      <w:r w:rsidRPr="00CE0955">
        <w:rPr>
          <w:rFonts w:ascii="Sylfaen" w:eastAsia="Arial Unicode MS" w:hAnsi="Sylfaen" w:cs="Sylfaen"/>
          <w:lang w:val="ka-GE"/>
        </w:rPr>
        <w:t>თანხა</w:t>
      </w:r>
      <w:r w:rsidRPr="00CE0955">
        <w:rPr>
          <w:rFonts w:eastAsia="Arial Unicode MS" w:cs="Arial Unicode MS"/>
          <w:lang w:val="ka-GE"/>
        </w:rPr>
        <w:t xml:space="preserve"> </w:t>
      </w:r>
      <w:r w:rsidRPr="00CE0955">
        <w:rPr>
          <w:rFonts w:ascii="Sylfaen" w:eastAsia="Arial Unicode MS" w:hAnsi="Sylfaen" w:cs="Sylfaen"/>
          <w:lang w:val="ka-GE"/>
        </w:rPr>
        <w:t>არ</w:t>
      </w:r>
      <w:r w:rsidRPr="00CE0955">
        <w:rPr>
          <w:rFonts w:eastAsia="Arial Unicode MS" w:cs="Arial Unicode MS"/>
          <w:lang w:val="ka-GE"/>
        </w:rPr>
        <w:t xml:space="preserve"> </w:t>
      </w:r>
      <w:r w:rsidRPr="00CE0955">
        <w:rPr>
          <w:rFonts w:ascii="Sylfaen" w:eastAsia="Arial Unicode MS" w:hAnsi="Sylfaen" w:cs="Sylfaen"/>
          <w:lang w:val="ka-GE"/>
        </w:rPr>
        <w:t>არის</w:t>
      </w:r>
      <w:r w:rsidRPr="00CE0955">
        <w:rPr>
          <w:rFonts w:eastAsia="Arial Unicode MS" w:cs="Arial Unicode MS"/>
          <w:lang w:val="ka-GE"/>
        </w:rPr>
        <w:t xml:space="preserve"> </w:t>
      </w:r>
      <w:r w:rsidRPr="00CE0955">
        <w:rPr>
          <w:rFonts w:ascii="Sylfaen" w:eastAsia="Arial Unicode MS" w:hAnsi="Sylfaen" w:cs="Sylfaen"/>
          <w:lang w:val="ka-GE"/>
        </w:rPr>
        <w:t>დიფერენცირებული</w:t>
      </w:r>
      <w:r w:rsidRPr="00CE0955">
        <w:rPr>
          <w:rFonts w:eastAsia="Arial Unicode MS" w:cs="Arial Unicode MS"/>
          <w:lang w:val="ka-GE"/>
        </w:rPr>
        <w:t xml:space="preserve"> </w:t>
      </w:r>
      <w:r w:rsidRPr="00CE0955">
        <w:rPr>
          <w:rFonts w:ascii="Sylfaen" w:eastAsia="Arial Unicode MS" w:hAnsi="Sylfaen" w:cs="Sylfaen"/>
          <w:lang w:val="ka-GE"/>
        </w:rPr>
        <w:t>სტიქიური</w:t>
      </w:r>
      <w:r w:rsidRPr="00CE0955">
        <w:rPr>
          <w:rFonts w:eastAsia="Arial Unicode MS" w:cs="Arial Unicode MS"/>
          <w:lang w:val="ka-GE"/>
        </w:rPr>
        <w:t xml:space="preserve"> </w:t>
      </w:r>
      <w:r w:rsidRPr="00CE0955">
        <w:rPr>
          <w:rFonts w:ascii="Sylfaen" w:eastAsia="Arial Unicode MS" w:hAnsi="Sylfaen" w:cs="Sylfaen"/>
          <w:lang w:val="ka-GE"/>
        </w:rPr>
        <w:t>მოვლენების</w:t>
      </w:r>
      <w:r w:rsidRPr="00CE0955">
        <w:rPr>
          <w:rFonts w:eastAsia="Arial Unicode MS" w:cs="Arial Unicode MS"/>
          <w:lang w:val="ka-GE"/>
        </w:rPr>
        <w:t xml:space="preserve"> </w:t>
      </w:r>
      <w:r w:rsidRPr="00CE0955">
        <w:rPr>
          <w:rFonts w:ascii="Sylfaen" w:eastAsia="Arial Unicode MS" w:hAnsi="Sylfaen" w:cs="Sylfaen"/>
          <w:lang w:val="ka-GE"/>
        </w:rPr>
        <w:t>ტიპების</w:t>
      </w:r>
      <w:r w:rsidRPr="00CE0955">
        <w:rPr>
          <w:rFonts w:eastAsia="Arial Unicode MS" w:cs="Arial Unicode MS"/>
          <w:lang w:val="ka-GE"/>
        </w:rPr>
        <w:t xml:space="preserve"> </w:t>
      </w:r>
      <w:r w:rsidRPr="00CE0955">
        <w:rPr>
          <w:rFonts w:ascii="Sylfaen" w:eastAsia="Arial Unicode MS" w:hAnsi="Sylfaen" w:cs="Sylfaen"/>
          <w:lang w:val="ka-GE"/>
        </w:rPr>
        <w:t>მიხედვით</w:t>
      </w:r>
      <w:r w:rsidRPr="00CE0955">
        <w:rPr>
          <w:rFonts w:eastAsia="Arial Unicode MS" w:cs="Arial Unicode MS"/>
          <w:lang w:val="ka-GE"/>
        </w:rPr>
        <w:t xml:space="preserve"> </w:t>
      </w:r>
      <w:r w:rsidRPr="00CE0955">
        <w:rPr>
          <w:rFonts w:ascii="Sylfaen" w:eastAsia="Arial Unicode MS" w:hAnsi="Sylfaen" w:cs="Sylfaen"/>
          <w:lang w:val="ka-GE"/>
        </w:rPr>
        <w:t>და</w:t>
      </w:r>
      <w:r w:rsidRPr="00CE0955">
        <w:rPr>
          <w:rFonts w:eastAsia="Arial Unicode MS" w:cs="Arial Unicode MS"/>
          <w:lang w:val="ka-GE"/>
        </w:rPr>
        <w:t xml:space="preserve"> </w:t>
      </w:r>
      <w:r w:rsidRPr="00CE0955">
        <w:rPr>
          <w:rFonts w:ascii="Sylfaen" w:eastAsia="Arial Unicode MS" w:hAnsi="Sylfaen" w:cs="Sylfaen"/>
          <w:lang w:val="ka-GE"/>
        </w:rPr>
        <w:t>შესაძლოა</w:t>
      </w:r>
      <w:r w:rsidRPr="00CE0955">
        <w:rPr>
          <w:rFonts w:eastAsia="Arial Unicode MS" w:cs="Arial Unicode MS"/>
          <w:lang w:val="ka-GE"/>
        </w:rPr>
        <w:t xml:space="preserve"> </w:t>
      </w:r>
      <w:r w:rsidRPr="00CE0955">
        <w:rPr>
          <w:rFonts w:ascii="Sylfaen" w:eastAsia="Arial Unicode MS" w:hAnsi="Sylfaen" w:cs="Sylfaen"/>
          <w:lang w:val="ka-GE"/>
        </w:rPr>
        <w:t>არ</w:t>
      </w:r>
      <w:r w:rsidRPr="00CE0955">
        <w:rPr>
          <w:rFonts w:eastAsia="Arial Unicode MS" w:cs="Arial Unicode MS"/>
          <w:lang w:val="ka-GE"/>
        </w:rPr>
        <w:t xml:space="preserve"> </w:t>
      </w:r>
      <w:r w:rsidRPr="00CE0955">
        <w:rPr>
          <w:rFonts w:ascii="Sylfaen" w:eastAsia="Arial Unicode MS" w:hAnsi="Sylfaen" w:cs="Sylfaen"/>
          <w:lang w:val="ka-GE"/>
        </w:rPr>
        <w:t>იყოს</w:t>
      </w:r>
      <w:r w:rsidRPr="00CE0955">
        <w:rPr>
          <w:rFonts w:eastAsia="Arial Unicode MS" w:cs="Arial Unicode MS"/>
          <w:lang w:val="ka-GE"/>
        </w:rPr>
        <w:t xml:space="preserve"> </w:t>
      </w:r>
      <w:r w:rsidRPr="00CE0955">
        <w:rPr>
          <w:rFonts w:ascii="Sylfaen" w:eastAsia="Arial Unicode MS" w:hAnsi="Sylfaen" w:cs="Sylfaen"/>
          <w:lang w:val="ka-GE"/>
        </w:rPr>
        <w:t>კორელაციაში</w:t>
      </w:r>
      <w:r w:rsidRPr="00CE0955">
        <w:rPr>
          <w:rFonts w:eastAsia="Arial Unicode MS" w:cs="Arial Unicode MS"/>
          <w:lang w:val="ka-GE"/>
        </w:rPr>
        <w:t xml:space="preserve"> </w:t>
      </w:r>
      <w:r w:rsidRPr="00CE0955">
        <w:rPr>
          <w:rFonts w:ascii="Sylfaen" w:eastAsia="Arial Unicode MS" w:hAnsi="Sylfaen" w:cs="Sylfaen"/>
          <w:lang w:val="ka-GE"/>
        </w:rPr>
        <w:t>ამ</w:t>
      </w:r>
      <w:r w:rsidRPr="00CE0955">
        <w:rPr>
          <w:rFonts w:eastAsia="Arial Unicode MS" w:cs="Arial Unicode MS"/>
          <w:lang w:val="ka-GE"/>
        </w:rPr>
        <w:t xml:space="preserve"> </w:t>
      </w:r>
      <w:r w:rsidRPr="00CE0955">
        <w:rPr>
          <w:rFonts w:ascii="Sylfaen" w:eastAsia="Arial Unicode MS" w:hAnsi="Sylfaen" w:cs="Sylfaen"/>
          <w:lang w:val="ka-GE"/>
        </w:rPr>
        <w:t>სტიქიური</w:t>
      </w:r>
      <w:r w:rsidRPr="00CE0955">
        <w:rPr>
          <w:rFonts w:eastAsia="Arial Unicode MS" w:cs="Arial Unicode MS"/>
          <w:lang w:val="ka-GE"/>
        </w:rPr>
        <w:t xml:space="preserve"> </w:t>
      </w:r>
      <w:r w:rsidRPr="00CE0955">
        <w:rPr>
          <w:rFonts w:ascii="Sylfaen" w:eastAsia="Arial Unicode MS" w:hAnsi="Sylfaen" w:cs="Sylfaen"/>
          <w:lang w:val="ka-GE"/>
        </w:rPr>
        <w:t>მოვლენების</w:t>
      </w:r>
      <w:r w:rsidRPr="00CE0955">
        <w:rPr>
          <w:rFonts w:eastAsia="Arial Unicode MS" w:cs="Arial Unicode MS"/>
          <w:lang w:val="ka-GE"/>
        </w:rPr>
        <w:t xml:space="preserve"> </w:t>
      </w:r>
      <w:r w:rsidRPr="00CE0955">
        <w:rPr>
          <w:rFonts w:ascii="Sylfaen" w:eastAsia="Arial Unicode MS" w:hAnsi="Sylfaen" w:cs="Sylfaen"/>
          <w:lang w:val="ka-GE"/>
        </w:rPr>
        <w:t>შედეგად</w:t>
      </w:r>
      <w:r w:rsidRPr="00CE0955">
        <w:rPr>
          <w:rFonts w:eastAsia="Arial Unicode MS" w:cs="Arial Unicode MS"/>
          <w:lang w:val="ka-GE"/>
        </w:rPr>
        <w:t xml:space="preserve"> </w:t>
      </w:r>
      <w:r w:rsidRPr="00CE0955">
        <w:rPr>
          <w:rFonts w:ascii="Sylfaen" w:eastAsia="Arial Unicode MS" w:hAnsi="Sylfaen" w:cs="Sylfaen"/>
          <w:lang w:val="ka-GE"/>
        </w:rPr>
        <w:t>გამოწვეულ</w:t>
      </w:r>
      <w:r w:rsidRPr="00CE0955">
        <w:rPr>
          <w:rFonts w:eastAsia="Arial Unicode MS" w:cs="Arial Unicode MS"/>
          <w:lang w:val="ka-GE"/>
        </w:rPr>
        <w:t xml:space="preserve"> </w:t>
      </w:r>
      <w:r w:rsidRPr="00CE0955">
        <w:rPr>
          <w:rFonts w:ascii="Sylfaen" w:eastAsia="Arial Unicode MS" w:hAnsi="Sylfaen" w:cs="Sylfaen"/>
          <w:lang w:val="ka-GE"/>
        </w:rPr>
        <w:t>ზიანთან</w:t>
      </w:r>
      <w:r w:rsidRPr="00CE0955">
        <w:rPr>
          <w:rFonts w:eastAsia="Arial Unicode MS" w:cs="Arial Unicode MS"/>
          <w:lang w:val="ka-GE"/>
        </w:rPr>
        <w:t xml:space="preserve"> </w:t>
      </w:r>
      <w:r w:rsidRPr="00CE0955">
        <w:rPr>
          <w:rFonts w:ascii="Sylfaen" w:eastAsia="Arial Unicode MS" w:hAnsi="Sylfaen" w:cs="Sylfaen"/>
          <w:lang w:val="ka-GE"/>
        </w:rPr>
        <w:t>და</w:t>
      </w:r>
      <w:r w:rsidRPr="00CE0955">
        <w:rPr>
          <w:rFonts w:eastAsia="Arial Unicode MS" w:cs="Arial Unicode MS"/>
          <w:lang w:val="ka-GE"/>
        </w:rPr>
        <w:t xml:space="preserve"> </w:t>
      </w:r>
      <w:r w:rsidRPr="00CE0955">
        <w:rPr>
          <w:rFonts w:ascii="Sylfaen" w:eastAsia="Arial Unicode MS" w:hAnsi="Sylfaen" w:cs="Sylfaen"/>
          <w:lang w:val="ka-GE"/>
        </w:rPr>
        <w:t>ეკონომიკურ</w:t>
      </w:r>
      <w:r w:rsidRPr="00CE0955">
        <w:rPr>
          <w:rFonts w:eastAsia="Arial Unicode MS" w:cs="Arial Unicode MS"/>
          <w:lang w:val="ka-GE"/>
        </w:rPr>
        <w:t xml:space="preserve"> </w:t>
      </w:r>
      <w:r w:rsidRPr="00CE0955">
        <w:rPr>
          <w:rFonts w:ascii="Sylfaen" w:eastAsia="Arial Unicode MS" w:hAnsi="Sylfaen" w:cs="Sylfaen"/>
          <w:lang w:val="ka-GE"/>
        </w:rPr>
        <w:t>დანაკარგებთან</w:t>
      </w:r>
      <w:r w:rsidRPr="00CE0955">
        <w:rPr>
          <w:rFonts w:eastAsia="Arial Unicode MS" w:cs="Arial Unicode MS"/>
          <w:lang w:val="ka-GE"/>
        </w:rPr>
        <w:t xml:space="preserve">. </w:t>
      </w:r>
      <w:r w:rsidRPr="00CE0955">
        <w:rPr>
          <w:rFonts w:ascii="Sylfaen" w:eastAsia="Arial Unicode MS" w:hAnsi="Sylfaen" w:cs="Sylfaen"/>
          <w:lang w:val="ka-GE"/>
        </w:rPr>
        <w:t>აღწერილი</w:t>
      </w:r>
      <w:r w:rsidRPr="00CE0955">
        <w:rPr>
          <w:rFonts w:eastAsia="Arial Unicode MS" w:cs="Arial Unicode MS"/>
          <w:lang w:val="ka-GE"/>
        </w:rPr>
        <w:t xml:space="preserve"> </w:t>
      </w:r>
      <w:r w:rsidRPr="00CE0955">
        <w:rPr>
          <w:rFonts w:ascii="Sylfaen" w:eastAsia="Arial Unicode MS" w:hAnsi="Sylfaen" w:cs="Sylfaen"/>
          <w:lang w:val="ka-GE"/>
        </w:rPr>
        <w:t>დანახარჯები</w:t>
      </w:r>
      <w:r w:rsidRPr="00CE0955">
        <w:rPr>
          <w:rFonts w:eastAsia="Arial Unicode MS" w:cs="Arial Unicode MS"/>
          <w:lang w:val="ka-GE"/>
        </w:rPr>
        <w:t xml:space="preserve"> </w:t>
      </w:r>
      <w:r w:rsidRPr="00CE0955">
        <w:rPr>
          <w:rFonts w:ascii="Sylfaen" w:eastAsia="Arial Unicode MS" w:hAnsi="Sylfaen" w:cs="Sylfaen"/>
          <w:lang w:val="ka-GE"/>
        </w:rPr>
        <w:t>შესაძლოა</w:t>
      </w:r>
      <w:r w:rsidRPr="00CE0955">
        <w:rPr>
          <w:rFonts w:eastAsia="Arial Unicode MS" w:cs="Arial Unicode MS"/>
          <w:lang w:val="ka-GE"/>
        </w:rPr>
        <w:t xml:space="preserve"> </w:t>
      </w:r>
      <w:r w:rsidRPr="00CE0955">
        <w:rPr>
          <w:rFonts w:ascii="Sylfaen" w:eastAsia="Arial Unicode MS" w:hAnsi="Sylfaen" w:cs="Sylfaen"/>
          <w:lang w:val="ka-GE"/>
        </w:rPr>
        <w:t>არ</w:t>
      </w:r>
      <w:r w:rsidRPr="00CE0955">
        <w:rPr>
          <w:rFonts w:eastAsia="Arial Unicode MS" w:cs="Arial Unicode MS"/>
          <w:lang w:val="ka-GE"/>
        </w:rPr>
        <w:t xml:space="preserve"> </w:t>
      </w:r>
      <w:r w:rsidRPr="00CE0955">
        <w:rPr>
          <w:rFonts w:ascii="Sylfaen" w:eastAsia="Arial Unicode MS" w:hAnsi="Sylfaen" w:cs="Sylfaen"/>
          <w:lang w:val="ka-GE"/>
        </w:rPr>
        <w:t>მოიცავდეს</w:t>
      </w:r>
      <w:r w:rsidRPr="00CE0955">
        <w:rPr>
          <w:rFonts w:eastAsia="Arial Unicode MS" w:cs="Arial Unicode MS"/>
          <w:lang w:val="ka-GE"/>
        </w:rPr>
        <w:t xml:space="preserve"> </w:t>
      </w:r>
      <w:r w:rsidRPr="00CE0955">
        <w:rPr>
          <w:rFonts w:ascii="Sylfaen" w:eastAsia="Arial Unicode MS" w:hAnsi="Sylfaen" w:cs="Sylfaen"/>
          <w:lang w:val="ka-GE"/>
        </w:rPr>
        <w:t>სტიქიური</w:t>
      </w:r>
      <w:r w:rsidRPr="00CE0955">
        <w:rPr>
          <w:rFonts w:eastAsia="Arial Unicode MS" w:cs="Arial Unicode MS"/>
          <w:lang w:val="ka-GE"/>
        </w:rPr>
        <w:t xml:space="preserve"> </w:t>
      </w:r>
      <w:r w:rsidRPr="00CE0955">
        <w:rPr>
          <w:rFonts w:ascii="Sylfaen" w:eastAsia="Arial Unicode MS" w:hAnsi="Sylfaen" w:cs="Sylfaen"/>
          <w:lang w:val="ka-GE"/>
        </w:rPr>
        <w:t>მოვლენებით</w:t>
      </w:r>
      <w:r w:rsidRPr="00CE0955">
        <w:rPr>
          <w:rFonts w:eastAsia="Arial Unicode MS" w:cs="Arial Unicode MS"/>
          <w:lang w:val="ka-GE"/>
        </w:rPr>
        <w:t xml:space="preserve"> </w:t>
      </w:r>
      <w:r w:rsidRPr="00CE0955">
        <w:rPr>
          <w:rFonts w:ascii="Sylfaen" w:eastAsia="Arial Unicode MS" w:hAnsi="Sylfaen" w:cs="Sylfaen"/>
          <w:lang w:val="ka-GE"/>
        </w:rPr>
        <w:t>გამოწვეულ</w:t>
      </w:r>
      <w:r w:rsidRPr="00CE0955">
        <w:rPr>
          <w:rFonts w:eastAsia="Arial Unicode MS" w:cs="Arial Unicode MS"/>
          <w:lang w:val="ka-GE"/>
        </w:rPr>
        <w:t xml:space="preserve"> </w:t>
      </w:r>
      <w:r w:rsidRPr="00CE0955">
        <w:rPr>
          <w:rFonts w:ascii="Sylfaen" w:eastAsia="Arial Unicode MS" w:hAnsi="Sylfaen" w:cs="Sylfaen"/>
          <w:lang w:val="ka-GE"/>
        </w:rPr>
        <w:t>ყველა</w:t>
      </w:r>
      <w:r w:rsidRPr="00CE0955">
        <w:rPr>
          <w:rFonts w:eastAsia="Arial Unicode MS" w:cs="Arial Unicode MS"/>
          <w:lang w:val="ka-GE"/>
        </w:rPr>
        <w:t xml:space="preserve"> </w:t>
      </w:r>
      <w:r w:rsidRPr="00CE0955">
        <w:rPr>
          <w:rFonts w:ascii="Sylfaen" w:eastAsia="Arial Unicode MS" w:hAnsi="Sylfaen" w:cs="Sylfaen"/>
          <w:lang w:val="ka-GE"/>
        </w:rPr>
        <w:t>ხარჯს</w:t>
      </w:r>
      <w:r w:rsidRPr="00CE0955">
        <w:rPr>
          <w:rFonts w:eastAsia="Arial Unicode MS" w:cs="Arial Unicode MS"/>
          <w:lang w:val="ka-GE"/>
        </w:rPr>
        <w:t xml:space="preserve">, </w:t>
      </w:r>
      <w:r w:rsidRPr="00CE0955">
        <w:rPr>
          <w:rFonts w:ascii="Sylfaen" w:eastAsia="Arial Unicode MS" w:hAnsi="Sylfaen" w:cs="Sylfaen"/>
          <w:lang w:val="ka-GE"/>
        </w:rPr>
        <w:t>მაგალითად</w:t>
      </w:r>
      <w:r w:rsidRPr="00CE0955">
        <w:rPr>
          <w:rFonts w:eastAsia="Arial Unicode MS" w:cs="Arial Unicode MS"/>
          <w:lang w:val="ka-GE"/>
        </w:rPr>
        <w:t xml:space="preserve">, </w:t>
      </w:r>
      <w:r w:rsidRPr="00CE0955">
        <w:rPr>
          <w:rFonts w:ascii="Sylfaen" w:eastAsia="Arial Unicode MS" w:hAnsi="Sylfaen" w:cs="Sylfaen"/>
          <w:lang w:val="ka-GE"/>
        </w:rPr>
        <w:t>მომდევნო</w:t>
      </w:r>
      <w:r w:rsidRPr="00CE0955">
        <w:rPr>
          <w:rFonts w:eastAsia="Arial Unicode MS" w:cs="Arial Unicode MS"/>
          <w:lang w:val="ka-GE"/>
        </w:rPr>
        <w:t xml:space="preserve"> </w:t>
      </w:r>
      <w:r w:rsidRPr="00CE0955">
        <w:rPr>
          <w:rFonts w:ascii="Sylfaen" w:eastAsia="Arial Unicode MS" w:hAnsi="Sylfaen" w:cs="Sylfaen"/>
          <w:lang w:val="ka-GE"/>
        </w:rPr>
        <w:t>წლებში</w:t>
      </w:r>
      <w:r w:rsidRPr="00CE0955">
        <w:rPr>
          <w:rFonts w:eastAsia="Arial Unicode MS" w:cs="Arial Unicode MS"/>
          <w:lang w:val="ka-GE"/>
        </w:rPr>
        <w:t xml:space="preserve"> </w:t>
      </w:r>
      <w:r w:rsidRPr="00CE0955">
        <w:rPr>
          <w:rFonts w:ascii="Sylfaen" w:eastAsia="Arial Unicode MS" w:hAnsi="Sylfaen" w:cs="Sylfaen"/>
          <w:lang w:val="ka-GE"/>
        </w:rPr>
        <w:t>საჯარო</w:t>
      </w:r>
      <w:r w:rsidRPr="00CE0955">
        <w:rPr>
          <w:rFonts w:eastAsia="Arial Unicode MS" w:cs="Arial Unicode MS"/>
          <w:lang w:val="ka-GE"/>
        </w:rPr>
        <w:t xml:space="preserve"> </w:t>
      </w:r>
      <w:r w:rsidRPr="00CE0955">
        <w:rPr>
          <w:rFonts w:ascii="Sylfaen" w:eastAsia="Arial Unicode MS" w:hAnsi="Sylfaen" w:cs="Sylfaen"/>
          <w:lang w:val="ka-GE"/>
        </w:rPr>
        <w:t>აქტივების</w:t>
      </w:r>
      <w:r w:rsidRPr="00CE0955">
        <w:rPr>
          <w:rFonts w:eastAsia="Arial Unicode MS" w:cs="Arial Unicode MS"/>
          <w:lang w:val="ka-GE"/>
        </w:rPr>
        <w:t xml:space="preserve"> </w:t>
      </w:r>
      <w:r w:rsidRPr="00CE0955">
        <w:rPr>
          <w:rFonts w:ascii="Sylfaen" w:eastAsia="Arial Unicode MS" w:hAnsi="Sylfaen" w:cs="Sylfaen"/>
          <w:lang w:val="ka-GE"/>
        </w:rPr>
        <w:t>აღდგენისთვის</w:t>
      </w:r>
      <w:r w:rsidRPr="00CE0955">
        <w:rPr>
          <w:rFonts w:eastAsia="Arial Unicode MS" w:cs="Arial Unicode MS"/>
          <w:lang w:val="ka-GE"/>
        </w:rPr>
        <w:t xml:space="preserve"> </w:t>
      </w:r>
      <w:r w:rsidRPr="00CE0955">
        <w:rPr>
          <w:rFonts w:ascii="Sylfaen" w:eastAsia="Arial Unicode MS" w:hAnsi="Sylfaen" w:cs="Sylfaen"/>
          <w:lang w:val="ka-GE"/>
        </w:rPr>
        <w:t>საჭირო</w:t>
      </w:r>
      <w:r w:rsidRPr="00CE0955">
        <w:rPr>
          <w:rFonts w:eastAsia="Arial Unicode MS" w:cs="Arial Unicode MS"/>
          <w:lang w:val="ka-GE"/>
        </w:rPr>
        <w:t xml:space="preserve"> </w:t>
      </w:r>
      <w:r w:rsidRPr="00CE0955">
        <w:rPr>
          <w:rFonts w:ascii="Sylfaen" w:eastAsia="Arial Unicode MS" w:hAnsi="Sylfaen" w:cs="Sylfaen"/>
          <w:lang w:val="ka-GE"/>
        </w:rPr>
        <w:t>ხარჯებს</w:t>
      </w:r>
      <w:r w:rsidRPr="00CE0955">
        <w:rPr>
          <w:rFonts w:eastAsia="Arial Unicode MS" w:cs="Arial Unicode MS"/>
          <w:lang w:val="ka-GE"/>
        </w:rPr>
        <w:t>.</w:t>
      </w:r>
    </w:p>
    <w:p w14:paraId="57187B1D" w14:textId="77777777" w:rsidR="003D42B9" w:rsidRDefault="003D42B9" w:rsidP="003D42B9">
      <w:pPr>
        <w:spacing w:after="183" w:line="240" w:lineRule="auto"/>
        <w:ind w:right="267"/>
        <w:rPr>
          <w:rFonts w:eastAsia="Arial Unicode MS" w:cs="Arial Unicode MS"/>
          <w:lang w:val="ka-GE"/>
        </w:rPr>
      </w:pPr>
    </w:p>
    <w:p w14:paraId="6137E92A" w14:textId="77777777" w:rsidR="003D42B9" w:rsidRPr="005A7BD4" w:rsidRDefault="003D42B9" w:rsidP="003D42B9">
      <w:pPr>
        <w:spacing w:after="183" w:line="240" w:lineRule="auto"/>
        <w:ind w:right="267"/>
        <w:rPr>
          <w:rFonts w:eastAsia="Arial Unicode MS" w:cs="Arial Unicode MS"/>
          <w:lang w:val="ka-GE"/>
        </w:rPr>
      </w:pPr>
      <w:r w:rsidRPr="005A7BD4">
        <w:rPr>
          <w:rFonts w:ascii="Sylfaen" w:eastAsia="Arial Unicode MS" w:hAnsi="Sylfaen" w:cs="Sylfaen"/>
          <w:b/>
          <w:lang w:val="ka-GE"/>
        </w:rPr>
        <w:t>დიაგრამა</w:t>
      </w:r>
      <w:r w:rsidRPr="005A7BD4">
        <w:rPr>
          <w:rFonts w:eastAsia="Arial Unicode MS" w:cs="Arial Unicode MS"/>
          <w:b/>
          <w:lang w:val="ka-GE"/>
        </w:rPr>
        <w:t xml:space="preserve"> 2</w:t>
      </w:r>
      <w:r>
        <w:rPr>
          <w:rFonts w:eastAsia="Arial Unicode MS" w:cs="Arial Unicode MS"/>
          <w:lang w:val="ka-GE"/>
        </w:rPr>
        <w:t xml:space="preserve"> </w:t>
      </w:r>
      <w:r>
        <w:rPr>
          <w:rFonts w:ascii="Sylfaen" w:eastAsia="Arial Unicode MS" w:hAnsi="Sylfaen" w:cs="Sylfaen"/>
          <w:lang w:val="ka-GE"/>
        </w:rPr>
        <w:t>საქართველოს</w:t>
      </w:r>
      <w:r>
        <w:rPr>
          <w:rFonts w:eastAsia="Arial Unicode MS" w:cs="Arial Unicode MS"/>
          <w:lang w:val="ka-GE"/>
        </w:rPr>
        <w:t xml:space="preserve"> </w:t>
      </w:r>
      <w:r>
        <w:rPr>
          <w:rFonts w:ascii="Sylfaen" w:eastAsia="Arial Unicode MS" w:hAnsi="Sylfaen" w:cs="Sylfaen"/>
          <w:lang w:val="ka-GE"/>
        </w:rPr>
        <w:t>მთავრობის</w:t>
      </w:r>
      <w:r>
        <w:rPr>
          <w:rFonts w:eastAsia="Arial Unicode MS" w:cs="Arial Unicode MS"/>
          <w:lang w:val="ka-GE"/>
        </w:rPr>
        <w:t xml:space="preserve"> </w:t>
      </w:r>
      <w:r>
        <w:rPr>
          <w:rFonts w:ascii="Sylfaen" w:eastAsia="Arial Unicode MS" w:hAnsi="Sylfaen" w:cs="Sylfaen"/>
          <w:lang w:val="ka-GE"/>
        </w:rPr>
        <w:t>სტიქიური</w:t>
      </w:r>
      <w:r>
        <w:rPr>
          <w:rFonts w:eastAsia="Arial Unicode MS" w:cs="Arial Unicode MS"/>
          <w:lang w:val="ka-GE"/>
        </w:rPr>
        <w:t xml:space="preserve"> </w:t>
      </w:r>
      <w:r>
        <w:rPr>
          <w:rFonts w:ascii="Sylfaen" w:eastAsia="Arial Unicode MS" w:hAnsi="Sylfaen" w:cs="Sylfaen"/>
          <w:lang w:val="ka-GE"/>
        </w:rPr>
        <w:t>მოვლენებით</w:t>
      </w:r>
      <w:r>
        <w:rPr>
          <w:rFonts w:eastAsia="Arial Unicode MS" w:cs="Arial Unicode MS"/>
          <w:lang w:val="ka-GE"/>
        </w:rPr>
        <w:t xml:space="preserve"> </w:t>
      </w:r>
      <w:r>
        <w:rPr>
          <w:rFonts w:ascii="Sylfaen" w:eastAsia="Arial Unicode MS" w:hAnsi="Sylfaen" w:cs="Sylfaen"/>
          <w:lang w:val="ka-GE"/>
        </w:rPr>
        <w:t>გამოწვეული</w:t>
      </w:r>
      <w:r>
        <w:rPr>
          <w:rFonts w:eastAsia="Arial Unicode MS" w:cs="Arial Unicode MS"/>
          <w:lang w:val="ka-GE"/>
        </w:rPr>
        <w:t xml:space="preserve"> </w:t>
      </w:r>
      <w:r>
        <w:rPr>
          <w:rFonts w:ascii="Sylfaen" w:eastAsia="Arial Unicode MS" w:hAnsi="Sylfaen" w:cs="Sylfaen"/>
          <w:lang w:val="ka-GE"/>
        </w:rPr>
        <w:t>დანახარჯები</w:t>
      </w:r>
      <w:r>
        <w:rPr>
          <w:rFonts w:eastAsia="Arial Unicode MS" w:cs="Arial Unicode MS"/>
          <w:lang w:val="ka-GE"/>
        </w:rPr>
        <w:t xml:space="preserve"> </w:t>
      </w:r>
    </w:p>
    <w:p w14:paraId="38F8E419" w14:textId="77777777" w:rsidR="003D42B9" w:rsidRDefault="003D42B9" w:rsidP="003D42B9">
      <w:pPr>
        <w:rPr>
          <w:lang w:val="ka-GE"/>
        </w:rPr>
      </w:pPr>
      <w:r w:rsidRPr="00586DC7">
        <w:rPr>
          <w:noProof/>
          <w:lang w:val="en-US"/>
        </w:rPr>
        <w:drawing>
          <wp:inline distT="0" distB="0" distL="0" distR="0" wp14:anchorId="6E501040" wp14:editId="108C60C9">
            <wp:extent cx="5943600" cy="3950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950335"/>
                    </a:xfrm>
                    <a:prstGeom prst="rect">
                      <a:avLst/>
                    </a:prstGeom>
                  </pic:spPr>
                </pic:pic>
              </a:graphicData>
            </a:graphic>
          </wp:inline>
        </w:drawing>
      </w:r>
    </w:p>
    <w:p w14:paraId="3F5365E1" w14:textId="77777777" w:rsidR="003D42B9" w:rsidRDefault="003D42B9" w:rsidP="003D42B9">
      <w:pPr>
        <w:jc w:val="both"/>
        <w:rPr>
          <w:rFonts w:eastAsia="Arial Unicode MS" w:cs="Arial Unicode MS"/>
          <w:lang w:val="ka-GE"/>
        </w:rPr>
      </w:pPr>
      <w:r w:rsidRPr="00F736C9">
        <w:rPr>
          <w:rFonts w:ascii="Sylfaen" w:eastAsia="Arial Unicode MS" w:hAnsi="Sylfaen" w:cs="Sylfaen"/>
          <w:lang w:val="ka-GE"/>
        </w:rPr>
        <w:t>მიუხედავად</w:t>
      </w:r>
      <w:r w:rsidRPr="00F736C9">
        <w:rPr>
          <w:rFonts w:eastAsia="Arial Unicode MS" w:cs="Arial Unicode MS"/>
          <w:lang w:val="ka-GE"/>
        </w:rPr>
        <w:t xml:space="preserve"> </w:t>
      </w:r>
      <w:r w:rsidRPr="00F736C9">
        <w:rPr>
          <w:rFonts w:ascii="Sylfaen" w:eastAsia="Arial Unicode MS" w:hAnsi="Sylfaen" w:cs="Sylfaen"/>
          <w:lang w:val="ka-GE"/>
        </w:rPr>
        <w:t>იმისა</w:t>
      </w:r>
      <w:r w:rsidRPr="00F736C9">
        <w:rPr>
          <w:rFonts w:eastAsia="Arial Unicode MS" w:cs="Arial Unicode MS"/>
          <w:lang w:val="ka-GE"/>
        </w:rPr>
        <w:t xml:space="preserve">, </w:t>
      </w:r>
      <w:r w:rsidRPr="00F736C9">
        <w:rPr>
          <w:rFonts w:ascii="Sylfaen" w:eastAsia="Arial Unicode MS" w:hAnsi="Sylfaen" w:cs="Sylfaen"/>
          <w:lang w:val="ka-GE"/>
        </w:rPr>
        <w:t>რომ</w:t>
      </w:r>
      <w:r w:rsidRPr="00F736C9">
        <w:rPr>
          <w:rFonts w:eastAsia="Arial Unicode MS" w:cs="Arial Unicode MS"/>
          <w:lang w:val="ka-GE"/>
        </w:rPr>
        <w:t xml:space="preserve"> </w:t>
      </w:r>
      <w:r w:rsidRPr="00F736C9">
        <w:rPr>
          <w:rFonts w:ascii="Sylfaen" w:eastAsia="Arial Unicode MS" w:hAnsi="Sylfaen" w:cs="Sylfaen"/>
          <w:lang w:val="ka-GE"/>
        </w:rPr>
        <w:t>წარსულში</w:t>
      </w:r>
      <w:r w:rsidRPr="00F736C9">
        <w:rPr>
          <w:rFonts w:eastAsia="Arial Unicode MS" w:cs="Arial Unicode MS"/>
          <w:lang w:val="ka-GE"/>
        </w:rPr>
        <w:t xml:space="preserve"> </w:t>
      </w:r>
      <w:r w:rsidRPr="00F736C9">
        <w:rPr>
          <w:rFonts w:ascii="Sylfaen" w:eastAsia="Arial Unicode MS" w:hAnsi="Sylfaen" w:cs="Sylfaen"/>
          <w:lang w:val="ka-GE"/>
        </w:rPr>
        <w:t>სტიქიურ</w:t>
      </w:r>
      <w:r w:rsidRPr="00F736C9">
        <w:rPr>
          <w:rFonts w:eastAsia="Arial Unicode MS" w:cs="Arial Unicode MS"/>
          <w:lang w:val="ka-GE"/>
        </w:rPr>
        <w:t xml:space="preserve"> </w:t>
      </w:r>
      <w:r w:rsidRPr="00F736C9">
        <w:rPr>
          <w:rFonts w:ascii="Sylfaen" w:eastAsia="Arial Unicode MS" w:hAnsi="Sylfaen" w:cs="Sylfaen"/>
          <w:lang w:val="ka-GE"/>
        </w:rPr>
        <w:t>მოვლენებთან</w:t>
      </w:r>
      <w:r w:rsidRPr="00F736C9">
        <w:rPr>
          <w:rFonts w:eastAsia="Arial Unicode MS" w:cs="Arial Unicode MS"/>
          <w:lang w:val="ka-GE"/>
        </w:rPr>
        <w:t xml:space="preserve"> </w:t>
      </w:r>
      <w:r w:rsidRPr="00F736C9">
        <w:rPr>
          <w:rFonts w:ascii="Sylfaen" w:eastAsia="Arial Unicode MS" w:hAnsi="Sylfaen" w:cs="Sylfaen"/>
          <w:lang w:val="ka-GE"/>
        </w:rPr>
        <w:t>დაკავშირებული</w:t>
      </w:r>
      <w:r w:rsidRPr="00F736C9">
        <w:rPr>
          <w:rFonts w:eastAsia="Arial Unicode MS" w:cs="Arial Unicode MS"/>
          <w:lang w:val="ka-GE"/>
        </w:rPr>
        <w:t xml:space="preserve"> </w:t>
      </w:r>
      <w:r w:rsidRPr="00F736C9">
        <w:rPr>
          <w:rFonts w:ascii="Sylfaen" w:eastAsia="Arial Unicode MS" w:hAnsi="Sylfaen" w:cs="Sylfaen"/>
          <w:lang w:val="ka-GE"/>
        </w:rPr>
        <w:t>ხარჯები</w:t>
      </w:r>
      <w:r w:rsidRPr="00F736C9">
        <w:rPr>
          <w:rFonts w:eastAsia="Arial Unicode MS" w:cs="Arial Unicode MS"/>
          <w:lang w:val="ka-GE"/>
        </w:rPr>
        <w:t xml:space="preserve"> </w:t>
      </w:r>
      <w:r w:rsidRPr="00F736C9">
        <w:rPr>
          <w:rFonts w:ascii="Sylfaen" w:eastAsia="Arial Unicode MS" w:hAnsi="Sylfaen" w:cs="Sylfaen"/>
          <w:lang w:val="ka-GE"/>
        </w:rPr>
        <w:t>მშპ</w:t>
      </w:r>
      <w:r w:rsidRPr="00F736C9">
        <w:rPr>
          <w:rFonts w:eastAsia="Arial Unicode MS" w:cs="Arial Unicode MS"/>
          <w:lang w:val="ka-GE"/>
        </w:rPr>
        <w:t>-</w:t>
      </w:r>
      <w:r w:rsidRPr="00F736C9">
        <w:rPr>
          <w:rFonts w:ascii="Sylfaen" w:eastAsia="Arial Unicode MS" w:hAnsi="Sylfaen" w:cs="Sylfaen"/>
          <w:lang w:val="ka-GE"/>
        </w:rPr>
        <w:t>ს</w:t>
      </w:r>
      <w:r w:rsidRPr="00F736C9">
        <w:rPr>
          <w:rFonts w:eastAsia="Arial Unicode MS" w:cs="Arial Unicode MS"/>
          <w:lang w:val="ka-GE"/>
        </w:rPr>
        <w:t xml:space="preserve"> </w:t>
      </w:r>
      <w:r w:rsidRPr="00F736C9">
        <w:rPr>
          <w:rFonts w:ascii="Sylfaen" w:eastAsia="Arial Unicode MS" w:hAnsi="Sylfaen" w:cs="Sylfaen"/>
          <w:lang w:val="ka-GE"/>
        </w:rPr>
        <w:t>მცირე</w:t>
      </w:r>
      <w:r w:rsidRPr="00F736C9">
        <w:rPr>
          <w:rFonts w:eastAsia="Arial Unicode MS" w:cs="Arial Unicode MS"/>
          <w:lang w:val="ka-GE"/>
        </w:rPr>
        <w:t xml:space="preserve"> </w:t>
      </w:r>
      <w:r w:rsidRPr="00F736C9">
        <w:rPr>
          <w:rFonts w:ascii="Sylfaen" w:eastAsia="Arial Unicode MS" w:hAnsi="Sylfaen" w:cs="Sylfaen"/>
          <w:lang w:val="ka-GE"/>
        </w:rPr>
        <w:t>წილს</w:t>
      </w:r>
      <w:r w:rsidRPr="00F736C9">
        <w:rPr>
          <w:rFonts w:eastAsia="Arial Unicode MS" w:cs="Arial Unicode MS"/>
          <w:lang w:val="ka-GE"/>
        </w:rPr>
        <w:t xml:space="preserve"> </w:t>
      </w:r>
      <w:r w:rsidRPr="00F736C9">
        <w:rPr>
          <w:rFonts w:ascii="Sylfaen" w:eastAsia="Arial Unicode MS" w:hAnsi="Sylfaen" w:cs="Sylfaen"/>
          <w:lang w:val="ka-GE"/>
        </w:rPr>
        <w:t>შეადგენდა</w:t>
      </w:r>
      <w:r>
        <w:rPr>
          <w:rFonts w:eastAsia="Arial Unicode MS" w:cs="Arial Unicode MS"/>
          <w:lang w:val="ka-GE"/>
        </w:rPr>
        <w:t xml:space="preserve">, </w:t>
      </w:r>
      <w:r w:rsidRPr="0064104F">
        <w:rPr>
          <w:rFonts w:ascii="Sylfaen" w:eastAsia="Arial Unicode MS" w:hAnsi="Sylfaen" w:cs="Sylfaen"/>
          <w:lang w:val="ka-GE"/>
        </w:rPr>
        <w:t>არსებობს</w:t>
      </w:r>
      <w:r w:rsidRPr="0064104F">
        <w:rPr>
          <w:rFonts w:eastAsia="Arial Unicode MS" w:cs="Arial Unicode MS"/>
          <w:lang w:val="ka-GE"/>
        </w:rPr>
        <w:t xml:space="preserve"> </w:t>
      </w:r>
      <w:r w:rsidRPr="0064104F">
        <w:rPr>
          <w:rFonts w:ascii="Sylfaen" w:eastAsia="Arial Unicode MS" w:hAnsi="Sylfaen" w:cs="Sylfaen"/>
          <w:lang w:val="ka-GE"/>
        </w:rPr>
        <w:t>რამდენიმე</w:t>
      </w:r>
      <w:r w:rsidRPr="0064104F">
        <w:rPr>
          <w:rFonts w:eastAsia="Arial Unicode MS" w:cs="Arial Unicode MS"/>
          <w:lang w:val="ka-GE"/>
        </w:rPr>
        <w:t xml:space="preserve"> </w:t>
      </w:r>
      <w:r w:rsidRPr="0064104F">
        <w:rPr>
          <w:rFonts w:ascii="Sylfaen" w:eastAsia="Arial Unicode MS" w:hAnsi="Sylfaen" w:cs="Sylfaen"/>
          <w:lang w:val="ka-GE"/>
        </w:rPr>
        <w:t>მიზეზი</w:t>
      </w:r>
      <w:r w:rsidRPr="0064104F">
        <w:rPr>
          <w:rFonts w:eastAsia="Arial Unicode MS" w:cs="Arial Unicode MS"/>
          <w:lang w:val="ka-GE"/>
        </w:rPr>
        <w:t xml:space="preserve">, </w:t>
      </w:r>
      <w:r w:rsidRPr="0064104F">
        <w:rPr>
          <w:rFonts w:ascii="Sylfaen" w:eastAsia="Arial Unicode MS" w:hAnsi="Sylfaen" w:cs="Sylfaen"/>
          <w:lang w:val="ka-GE"/>
        </w:rPr>
        <w:t>რის</w:t>
      </w:r>
      <w:r w:rsidRPr="0064104F">
        <w:rPr>
          <w:rFonts w:eastAsia="Arial Unicode MS" w:cs="Arial Unicode MS"/>
          <w:lang w:val="ka-GE"/>
        </w:rPr>
        <w:t xml:space="preserve"> </w:t>
      </w:r>
      <w:r w:rsidRPr="0064104F">
        <w:rPr>
          <w:rFonts w:ascii="Sylfaen" w:eastAsia="Arial Unicode MS" w:hAnsi="Sylfaen" w:cs="Sylfaen"/>
          <w:lang w:val="ka-GE"/>
        </w:rPr>
        <w:t>გამოც</w:t>
      </w:r>
      <w:r w:rsidRPr="0064104F">
        <w:rPr>
          <w:rFonts w:eastAsia="Arial Unicode MS" w:cs="Arial Unicode MS"/>
          <w:lang w:val="ka-GE"/>
        </w:rPr>
        <w:t xml:space="preserve"> </w:t>
      </w:r>
      <w:r>
        <w:rPr>
          <w:rFonts w:ascii="Sylfaen" w:eastAsia="Arial Unicode MS" w:hAnsi="Sylfaen" w:cs="Sylfaen"/>
          <w:lang w:val="ka-GE"/>
        </w:rPr>
        <w:t>მთავრობა</w:t>
      </w:r>
      <w:r>
        <w:rPr>
          <w:rFonts w:eastAsia="Arial Unicode MS" w:cs="Arial Unicode MS"/>
          <w:lang w:val="ka-GE"/>
        </w:rPr>
        <w:t xml:space="preserve"> </w:t>
      </w:r>
      <w:r>
        <w:rPr>
          <w:rFonts w:ascii="Sylfaen" w:eastAsia="Arial Unicode MS" w:hAnsi="Sylfaen" w:cs="Sylfaen"/>
          <w:lang w:val="ka-GE"/>
        </w:rPr>
        <w:t>შეიძლება</w:t>
      </w:r>
      <w:r w:rsidRPr="0064104F">
        <w:rPr>
          <w:rFonts w:eastAsia="Arial Unicode MS" w:cs="Arial Unicode MS"/>
          <w:lang w:val="ka-GE"/>
        </w:rPr>
        <w:t xml:space="preserve"> </w:t>
      </w:r>
      <w:r>
        <w:rPr>
          <w:rFonts w:ascii="Sylfaen" w:eastAsia="Arial Unicode MS" w:hAnsi="Sylfaen" w:cs="Sylfaen"/>
          <w:lang w:val="ka-GE"/>
        </w:rPr>
        <w:t>აღმოჩნდეს</w:t>
      </w:r>
      <w:r>
        <w:rPr>
          <w:rFonts w:eastAsia="Arial Unicode MS" w:cs="Arial Unicode MS"/>
          <w:lang w:val="ka-GE"/>
        </w:rPr>
        <w:t xml:space="preserve"> </w:t>
      </w:r>
      <w:r w:rsidRPr="0064104F">
        <w:rPr>
          <w:rFonts w:ascii="Sylfaen" w:eastAsia="Arial Unicode MS" w:hAnsi="Sylfaen" w:cs="Sylfaen"/>
          <w:lang w:val="ka-GE"/>
        </w:rPr>
        <w:t>უფრო</w:t>
      </w:r>
      <w:r w:rsidRPr="0064104F">
        <w:rPr>
          <w:rFonts w:eastAsia="Arial Unicode MS" w:cs="Arial Unicode MS"/>
          <w:lang w:val="ka-GE"/>
        </w:rPr>
        <w:t xml:space="preserve"> </w:t>
      </w:r>
      <w:r w:rsidRPr="0064104F">
        <w:rPr>
          <w:rFonts w:ascii="Sylfaen" w:eastAsia="Arial Unicode MS" w:hAnsi="Sylfaen" w:cs="Sylfaen"/>
          <w:lang w:val="ka-GE"/>
        </w:rPr>
        <w:t>დიდი</w:t>
      </w:r>
      <w:r w:rsidRPr="0064104F">
        <w:rPr>
          <w:rFonts w:eastAsia="Arial Unicode MS" w:cs="Arial Unicode MS"/>
          <w:lang w:val="ka-GE"/>
        </w:rPr>
        <w:t xml:space="preserve"> </w:t>
      </w:r>
      <w:r w:rsidRPr="0064104F">
        <w:rPr>
          <w:rFonts w:ascii="Sylfaen" w:eastAsia="Arial Unicode MS" w:hAnsi="Sylfaen" w:cs="Sylfaen"/>
          <w:lang w:val="ka-GE"/>
        </w:rPr>
        <w:t>პირობითი</w:t>
      </w:r>
      <w:r w:rsidRPr="0064104F">
        <w:rPr>
          <w:rFonts w:eastAsia="Arial Unicode MS" w:cs="Arial Unicode MS"/>
          <w:lang w:val="ka-GE"/>
        </w:rPr>
        <w:t xml:space="preserve"> </w:t>
      </w:r>
      <w:r w:rsidRPr="0064104F">
        <w:rPr>
          <w:rFonts w:ascii="Sylfaen" w:eastAsia="Arial Unicode MS" w:hAnsi="Sylfaen" w:cs="Sylfaen"/>
          <w:lang w:val="ka-GE"/>
        </w:rPr>
        <w:t>ვალდებულებები</w:t>
      </w:r>
      <w:r>
        <w:rPr>
          <w:rFonts w:ascii="Sylfaen" w:eastAsia="Arial Unicode MS" w:hAnsi="Sylfaen" w:cs="Sylfaen"/>
          <w:lang w:val="ka-GE"/>
        </w:rPr>
        <w:t>ს</w:t>
      </w:r>
      <w:r>
        <w:rPr>
          <w:rFonts w:eastAsia="Arial Unicode MS" w:cs="Arial Unicode MS"/>
          <w:lang w:val="ka-GE"/>
        </w:rPr>
        <w:t xml:space="preserve"> </w:t>
      </w:r>
      <w:r>
        <w:rPr>
          <w:rFonts w:ascii="Sylfaen" w:eastAsia="Arial Unicode MS" w:hAnsi="Sylfaen" w:cs="Sylfaen"/>
          <w:lang w:val="ka-GE"/>
        </w:rPr>
        <w:t>წინაშე</w:t>
      </w:r>
      <w:r w:rsidRPr="0064104F">
        <w:rPr>
          <w:rFonts w:eastAsia="Arial Unicode MS" w:cs="Arial Unicode MS"/>
          <w:lang w:val="ka-GE"/>
        </w:rPr>
        <w:t xml:space="preserve">, </w:t>
      </w:r>
      <w:r w:rsidRPr="0064104F">
        <w:rPr>
          <w:rFonts w:ascii="Sylfaen" w:eastAsia="Arial Unicode MS" w:hAnsi="Sylfaen" w:cs="Sylfaen"/>
          <w:lang w:val="ka-GE"/>
        </w:rPr>
        <w:t>ვიდრე</w:t>
      </w:r>
      <w:r w:rsidRPr="0064104F">
        <w:rPr>
          <w:rFonts w:eastAsia="Arial Unicode MS" w:cs="Arial Unicode MS"/>
          <w:lang w:val="ka-GE"/>
        </w:rPr>
        <w:t xml:space="preserve"> </w:t>
      </w:r>
      <w:r w:rsidRPr="0064104F">
        <w:rPr>
          <w:rFonts w:ascii="Sylfaen" w:eastAsia="Arial Unicode MS" w:hAnsi="Sylfaen" w:cs="Sylfaen"/>
          <w:lang w:val="ka-GE"/>
        </w:rPr>
        <w:t>ეს</w:t>
      </w:r>
      <w:r w:rsidRPr="0064104F">
        <w:rPr>
          <w:rFonts w:eastAsia="Arial Unicode MS" w:cs="Arial Unicode MS"/>
          <w:lang w:val="ka-GE"/>
        </w:rPr>
        <w:t xml:space="preserve"> </w:t>
      </w:r>
      <w:r w:rsidRPr="0064104F">
        <w:rPr>
          <w:rFonts w:ascii="Sylfaen" w:eastAsia="Arial Unicode MS" w:hAnsi="Sylfaen" w:cs="Sylfaen"/>
          <w:lang w:val="ka-GE"/>
        </w:rPr>
        <w:t>შეფასებული</w:t>
      </w:r>
      <w:r w:rsidRPr="0064104F">
        <w:rPr>
          <w:rFonts w:eastAsia="Arial Unicode MS" w:cs="Arial Unicode MS"/>
          <w:lang w:val="ka-GE"/>
        </w:rPr>
        <w:t xml:space="preserve"> </w:t>
      </w:r>
      <w:r w:rsidRPr="0064104F">
        <w:rPr>
          <w:rFonts w:ascii="Sylfaen" w:eastAsia="Arial Unicode MS" w:hAnsi="Sylfaen" w:cs="Sylfaen"/>
          <w:lang w:val="ka-GE"/>
        </w:rPr>
        <w:t>იყო</w:t>
      </w:r>
      <w:r w:rsidRPr="0064104F">
        <w:rPr>
          <w:rFonts w:eastAsia="Arial Unicode MS" w:cs="Arial Unicode MS"/>
          <w:lang w:val="ka-GE"/>
        </w:rPr>
        <w:t xml:space="preserve"> </w:t>
      </w:r>
      <w:r>
        <w:rPr>
          <w:rFonts w:eastAsia="Arial Unicode MS" w:cs="Arial Unicode MS"/>
          <w:lang w:val="ka-GE"/>
        </w:rPr>
        <w:t xml:space="preserve">2021 </w:t>
      </w:r>
      <w:r>
        <w:rPr>
          <w:rFonts w:ascii="Sylfaen" w:eastAsia="Arial Unicode MS" w:hAnsi="Sylfaen" w:cs="Sylfaen"/>
          <w:lang w:val="ka-GE"/>
        </w:rPr>
        <w:t>წლის</w:t>
      </w:r>
      <w:r>
        <w:rPr>
          <w:rFonts w:eastAsia="Arial Unicode MS" w:cs="Arial Unicode MS"/>
          <w:lang w:val="ka-GE"/>
        </w:rPr>
        <w:t xml:space="preserve"> </w:t>
      </w:r>
      <w:r>
        <w:rPr>
          <w:rFonts w:ascii="Sylfaen" w:eastAsia="Arial Unicode MS" w:hAnsi="Sylfaen" w:cs="Sylfaen"/>
          <w:lang w:val="ka-GE"/>
        </w:rPr>
        <w:t>ფისკალური</w:t>
      </w:r>
      <w:r>
        <w:rPr>
          <w:rFonts w:eastAsia="Arial Unicode MS" w:cs="Arial Unicode MS"/>
          <w:lang w:val="ka-GE"/>
        </w:rPr>
        <w:t xml:space="preserve"> </w:t>
      </w:r>
      <w:r>
        <w:rPr>
          <w:rFonts w:ascii="Sylfaen" w:eastAsia="Arial Unicode MS" w:hAnsi="Sylfaen" w:cs="Sylfaen"/>
          <w:lang w:val="ka-GE"/>
        </w:rPr>
        <w:t>რისკების</w:t>
      </w:r>
      <w:r>
        <w:rPr>
          <w:rFonts w:eastAsia="Arial Unicode MS" w:cs="Arial Unicode MS"/>
          <w:lang w:val="ka-GE"/>
        </w:rPr>
        <w:t xml:space="preserve"> </w:t>
      </w:r>
      <w:r>
        <w:rPr>
          <w:rFonts w:ascii="Sylfaen" w:eastAsia="Arial Unicode MS" w:hAnsi="Sylfaen" w:cs="Sylfaen"/>
          <w:lang w:val="ka-GE"/>
        </w:rPr>
        <w:t>ანალიზის</w:t>
      </w:r>
      <w:r>
        <w:rPr>
          <w:rFonts w:eastAsia="Arial Unicode MS" w:cs="Arial Unicode MS"/>
          <w:lang w:val="ka-GE"/>
        </w:rPr>
        <w:t xml:space="preserve"> </w:t>
      </w:r>
      <w:r>
        <w:rPr>
          <w:rFonts w:ascii="Sylfaen" w:eastAsia="Arial Unicode MS" w:hAnsi="Sylfaen" w:cs="Sylfaen"/>
          <w:lang w:val="ka-GE"/>
        </w:rPr>
        <w:t>დოკუმენტში</w:t>
      </w:r>
      <w:r w:rsidRPr="0064104F">
        <w:rPr>
          <w:rFonts w:eastAsia="Arial Unicode MS" w:cs="Arial Unicode MS"/>
          <w:lang w:val="ka-GE"/>
        </w:rPr>
        <w:t>.</w:t>
      </w:r>
      <w:r>
        <w:rPr>
          <w:rFonts w:eastAsia="Arial Unicode MS" w:cs="Arial Unicode MS"/>
          <w:lang w:val="ka-GE"/>
        </w:rPr>
        <w:t xml:space="preserve"> </w:t>
      </w:r>
      <w:r>
        <w:rPr>
          <w:rFonts w:ascii="Sylfaen" w:eastAsia="Arial Unicode MS" w:hAnsi="Sylfaen" w:cs="Sylfaen"/>
          <w:lang w:val="ka-GE"/>
        </w:rPr>
        <w:t>აღნიშნული</w:t>
      </w:r>
      <w:r>
        <w:rPr>
          <w:rFonts w:eastAsia="Arial Unicode MS" w:cs="Arial Unicode MS"/>
          <w:lang w:val="ka-GE"/>
        </w:rPr>
        <w:t xml:space="preserve"> </w:t>
      </w:r>
      <w:r>
        <w:rPr>
          <w:rFonts w:ascii="Sylfaen" w:eastAsia="Arial Unicode MS" w:hAnsi="Sylfaen" w:cs="Sylfaen"/>
          <w:lang w:val="ka-GE"/>
        </w:rPr>
        <w:t>მოიცავს</w:t>
      </w:r>
      <w:r>
        <w:rPr>
          <w:rFonts w:eastAsia="Arial Unicode MS" w:cs="Arial Unicode MS"/>
          <w:lang w:val="ka-GE"/>
        </w:rPr>
        <w:t xml:space="preserve">: 1) </w:t>
      </w:r>
      <w:r>
        <w:rPr>
          <w:rFonts w:ascii="Sylfaen" w:eastAsia="Arial Unicode MS" w:hAnsi="Sylfaen" w:cs="Sylfaen"/>
          <w:lang w:val="ka-GE"/>
        </w:rPr>
        <w:t>სტიქიური</w:t>
      </w:r>
      <w:r>
        <w:rPr>
          <w:rFonts w:eastAsia="Arial Unicode MS" w:cs="Arial Unicode MS"/>
          <w:lang w:val="ka-GE"/>
        </w:rPr>
        <w:t xml:space="preserve"> </w:t>
      </w:r>
      <w:r>
        <w:rPr>
          <w:rFonts w:ascii="Sylfaen" w:eastAsia="Arial Unicode MS" w:hAnsi="Sylfaen" w:cs="Sylfaen"/>
          <w:lang w:val="ka-GE"/>
        </w:rPr>
        <w:t>მოვლენების</w:t>
      </w:r>
      <w:r>
        <w:rPr>
          <w:rFonts w:eastAsia="Arial Unicode MS" w:cs="Arial Unicode MS"/>
          <w:lang w:val="ka-GE"/>
        </w:rPr>
        <w:t xml:space="preserve"> </w:t>
      </w:r>
      <w:r>
        <w:rPr>
          <w:rFonts w:ascii="Sylfaen" w:eastAsia="Arial Unicode MS" w:hAnsi="Sylfaen" w:cs="Sylfaen"/>
          <w:lang w:val="ka-GE"/>
        </w:rPr>
        <w:t>ისტორიული</w:t>
      </w:r>
      <w:r>
        <w:rPr>
          <w:rFonts w:eastAsia="Arial Unicode MS" w:cs="Arial Unicode MS"/>
          <w:lang w:val="ka-GE"/>
        </w:rPr>
        <w:t xml:space="preserve"> </w:t>
      </w:r>
      <w:r>
        <w:rPr>
          <w:rFonts w:ascii="Sylfaen" w:eastAsia="Arial Unicode MS" w:hAnsi="Sylfaen" w:cs="Sylfaen"/>
          <w:lang w:val="ka-GE"/>
        </w:rPr>
        <w:t>მონაცემები</w:t>
      </w:r>
      <w:r w:rsidRPr="00793532">
        <w:rPr>
          <w:rFonts w:eastAsia="Arial Unicode MS" w:cs="Arial Unicode MS"/>
          <w:lang w:val="ka-GE"/>
        </w:rPr>
        <w:t xml:space="preserve"> </w:t>
      </w:r>
      <w:r w:rsidRPr="00793532">
        <w:rPr>
          <w:rFonts w:ascii="Sylfaen" w:eastAsia="Arial Unicode MS" w:hAnsi="Sylfaen" w:cs="Sylfaen"/>
          <w:lang w:val="ka-GE"/>
        </w:rPr>
        <w:t>არ</w:t>
      </w:r>
      <w:r w:rsidRPr="00793532">
        <w:rPr>
          <w:rFonts w:eastAsia="Arial Unicode MS" w:cs="Arial Unicode MS"/>
          <w:lang w:val="ka-GE"/>
        </w:rPr>
        <w:t xml:space="preserve"> </w:t>
      </w:r>
      <w:r w:rsidRPr="00793532">
        <w:rPr>
          <w:rFonts w:ascii="Sylfaen" w:eastAsia="Arial Unicode MS" w:hAnsi="Sylfaen" w:cs="Sylfaen"/>
          <w:lang w:val="ka-GE"/>
        </w:rPr>
        <w:t>მოიცავს</w:t>
      </w:r>
      <w:r w:rsidRPr="00793532">
        <w:rPr>
          <w:rFonts w:eastAsia="Arial Unicode MS" w:cs="Arial Unicode MS"/>
          <w:lang w:val="ka-GE"/>
        </w:rPr>
        <w:t xml:space="preserve"> </w:t>
      </w:r>
      <w:r w:rsidRPr="00793532">
        <w:rPr>
          <w:rFonts w:ascii="Sylfaen" w:eastAsia="Arial Unicode MS" w:hAnsi="Sylfaen" w:cs="Sylfaen"/>
          <w:lang w:val="ka-GE"/>
        </w:rPr>
        <w:t>ძალიან</w:t>
      </w:r>
      <w:r w:rsidRPr="00793532">
        <w:rPr>
          <w:rFonts w:eastAsia="Arial Unicode MS" w:cs="Arial Unicode MS"/>
          <w:lang w:val="ka-GE"/>
        </w:rPr>
        <w:t xml:space="preserve"> </w:t>
      </w:r>
      <w:r w:rsidRPr="00793532">
        <w:rPr>
          <w:rFonts w:ascii="Sylfaen" w:eastAsia="Arial Unicode MS" w:hAnsi="Sylfaen" w:cs="Sylfaen"/>
          <w:lang w:val="ka-GE"/>
        </w:rPr>
        <w:t>დაბალი</w:t>
      </w:r>
      <w:r w:rsidRPr="00793532">
        <w:rPr>
          <w:rFonts w:eastAsia="Arial Unicode MS" w:cs="Arial Unicode MS"/>
          <w:lang w:val="ka-GE"/>
        </w:rPr>
        <w:t xml:space="preserve"> </w:t>
      </w:r>
      <w:r w:rsidRPr="00793532">
        <w:rPr>
          <w:rFonts w:ascii="Sylfaen" w:eastAsia="Arial Unicode MS" w:hAnsi="Sylfaen" w:cs="Sylfaen"/>
          <w:lang w:val="ka-GE"/>
        </w:rPr>
        <w:t>სიხშირის</w:t>
      </w:r>
      <w:r w:rsidRPr="00793532">
        <w:rPr>
          <w:rFonts w:eastAsia="Arial Unicode MS" w:cs="Arial Unicode MS"/>
          <w:lang w:val="ka-GE"/>
        </w:rPr>
        <w:t xml:space="preserve"> </w:t>
      </w:r>
      <w:r w:rsidRPr="00793532">
        <w:rPr>
          <w:rFonts w:ascii="Sylfaen" w:eastAsia="Arial Unicode MS" w:hAnsi="Sylfaen" w:cs="Sylfaen"/>
          <w:lang w:val="ka-GE"/>
        </w:rPr>
        <w:t>მოვლენებს</w:t>
      </w:r>
      <w:r>
        <w:rPr>
          <w:rFonts w:eastAsia="Arial Unicode MS" w:cs="Arial Unicode MS"/>
          <w:lang w:val="ka-GE"/>
        </w:rPr>
        <w:t xml:space="preserve">. </w:t>
      </w:r>
      <w:r>
        <w:rPr>
          <w:rFonts w:ascii="Sylfaen" w:eastAsia="Arial Unicode MS" w:hAnsi="Sylfaen" w:cs="Sylfaen"/>
          <w:lang w:val="ka-GE"/>
        </w:rPr>
        <w:t>როგორც</w:t>
      </w:r>
      <w:r>
        <w:rPr>
          <w:rFonts w:eastAsia="Arial Unicode MS" w:cs="Arial Unicode MS"/>
          <w:lang w:val="ka-GE"/>
        </w:rPr>
        <w:t xml:space="preserve"> </w:t>
      </w:r>
      <w:r>
        <w:rPr>
          <w:rFonts w:ascii="Sylfaen" w:eastAsia="Arial Unicode MS" w:hAnsi="Sylfaen" w:cs="Sylfaen"/>
          <w:lang w:val="ka-GE"/>
        </w:rPr>
        <w:t>რისკების</w:t>
      </w:r>
      <w:r>
        <w:rPr>
          <w:rFonts w:eastAsia="Arial Unicode MS" w:cs="Arial Unicode MS"/>
          <w:lang w:val="ka-GE"/>
        </w:rPr>
        <w:t xml:space="preserve"> </w:t>
      </w:r>
      <w:r>
        <w:rPr>
          <w:rFonts w:ascii="Sylfaen" w:eastAsia="Arial Unicode MS" w:hAnsi="Sylfaen" w:cs="Sylfaen"/>
          <w:lang w:val="ka-GE"/>
        </w:rPr>
        <w:t>მოდელები</w:t>
      </w:r>
      <w:r>
        <w:rPr>
          <w:rFonts w:eastAsia="Arial Unicode MS" w:cs="Arial Unicode MS"/>
          <w:lang w:val="ka-GE"/>
        </w:rPr>
        <w:t xml:space="preserve"> </w:t>
      </w:r>
      <w:r>
        <w:rPr>
          <w:rFonts w:ascii="Sylfaen" w:eastAsia="Arial Unicode MS" w:hAnsi="Sylfaen" w:cs="Sylfaen"/>
          <w:lang w:val="ka-GE"/>
        </w:rPr>
        <w:t>აჩვენებს</w:t>
      </w:r>
      <w:r>
        <w:rPr>
          <w:rFonts w:eastAsia="Arial Unicode MS" w:cs="Arial Unicode MS"/>
          <w:lang w:val="ka-GE"/>
        </w:rPr>
        <w:t xml:space="preserve">, </w:t>
      </w:r>
      <w:r>
        <w:rPr>
          <w:rFonts w:ascii="Sylfaen" w:eastAsia="Arial Unicode MS" w:hAnsi="Sylfaen" w:cs="Sylfaen"/>
          <w:lang w:val="ka-GE"/>
        </w:rPr>
        <w:t>მათ</w:t>
      </w:r>
      <w:r>
        <w:rPr>
          <w:rFonts w:eastAsia="Arial Unicode MS" w:cs="Arial Unicode MS"/>
          <w:lang w:val="ka-GE"/>
        </w:rPr>
        <w:t xml:space="preserve"> </w:t>
      </w:r>
      <w:r>
        <w:rPr>
          <w:rFonts w:ascii="Sylfaen" w:eastAsia="Arial Unicode MS" w:hAnsi="Sylfaen" w:cs="Sylfaen"/>
          <w:lang w:val="ka-GE"/>
        </w:rPr>
        <w:t>შეიძლება</w:t>
      </w:r>
      <w:r>
        <w:rPr>
          <w:rFonts w:eastAsia="Arial Unicode MS" w:cs="Arial Unicode MS"/>
          <w:lang w:val="ka-GE"/>
        </w:rPr>
        <w:t xml:space="preserve"> </w:t>
      </w:r>
      <w:r>
        <w:rPr>
          <w:rFonts w:ascii="Sylfaen" w:eastAsia="Arial Unicode MS" w:hAnsi="Sylfaen" w:cs="Sylfaen"/>
          <w:lang w:val="ka-GE"/>
        </w:rPr>
        <w:t>გამოიწვიონ</w:t>
      </w:r>
      <w:r>
        <w:rPr>
          <w:rFonts w:eastAsia="Arial Unicode MS" w:cs="Arial Unicode MS"/>
          <w:lang w:val="ka-GE"/>
        </w:rPr>
        <w:t xml:space="preserve"> </w:t>
      </w:r>
      <w:r>
        <w:rPr>
          <w:rFonts w:ascii="Sylfaen" w:eastAsia="Arial Unicode MS" w:hAnsi="Sylfaen" w:cs="Sylfaen"/>
          <w:lang w:val="ka-GE"/>
        </w:rPr>
        <w:t>მასშტაბური</w:t>
      </w:r>
      <w:r>
        <w:rPr>
          <w:rFonts w:eastAsia="Arial Unicode MS" w:cs="Arial Unicode MS"/>
          <w:lang w:val="ka-GE"/>
        </w:rPr>
        <w:t xml:space="preserve"> </w:t>
      </w:r>
      <w:r>
        <w:rPr>
          <w:rFonts w:ascii="Sylfaen" w:eastAsia="Arial Unicode MS" w:hAnsi="Sylfaen" w:cs="Sylfaen"/>
          <w:lang w:val="ka-GE"/>
        </w:rPr>
        <w:t>ზიანი</w:t>
      </w:r>
      <w:r>
        <w:rPr>
          <w:rFonts w:eastAsia="Arial Unicode MS" w:cs="Arial Unicode MS"/>
          <w:lang w:val="ka-GE"/>
        </w:rPr>
        <w:t xml:space="preserve"> </w:t>
      </w:r>
      <w:r>
        <w:rPr>
          <w:rFonts w:ascii="Sylfaen" w:eastAsia="Arial Unicode MS" w:hAnsi="Sylfaen" w:cs="Sylfaen"/>
          <w:lang w:val="ka-GE"/>
        </w:rPr>
        <w:t>და</w:t>
      </w:r>
      <w:r>
        <w:rPr>
          <w:rFonts w:eastAsia="Arial Unicode MS" w:cs="Arial Unicode MS"/>
          <w:lang w:val="ka-GE"/>
        </w:rPr>
        <w:t xml:space="preserve"> </w:t>
      </w:r>
      <w:r>
        <w:rPr>
          <w:rFonts w:ascii="Sylfaen" w:eastAsia="Arial Unicode MS" w:hAnsi="Sylfaen" w:cs="Sylfaen"/>
          <w:lang w:val="ka-GE"/>
        </w:rPr>
        <w:t>გაზარდონ</w:t>
      </w:r>
      <w:r>
        <w:rPr>
          <w:rFonts w:eastAsia="Arial Unicode MS" w:cs="Arial Unicode MS"/>
          <w:lang w:val="ka-GE"/>
        </w:rPr>
        <w:t xml:space="preserve"> </w:t>
      </w:r>
      <w:r>
        <w:rPr>
          <w:rFonts w:ascii="Sylfaen" w:eastAsia="Arial Unicode MS" w:hAnsi="Sylfaen" w:cs="Sylfaen"/>
          <w:lang w:val="ka-GE"/>
        </w:rPr>
        <w:t>მთავრობის</w:t>
      </w:r>
      <w:r>
        <w:rPr>
          <w:rFonts w:eastAsia="Arial Unicode MS" w:cs="Arial Unicode MS"/>
          <w:lang w:val="ka-GE"/>
        </w:rPr>
        <w:t xml:space="preserve"> </w:t>
      </w:r>
      <w:r>
        <w:rPr>
          <w:rFonts w:ascii="Sylfaen" w:eastAsia="Arial Unicode MS" w:hAnsi="Sylfaen" w:cs="Sylfaen"/>
          <w:lang w:val="ka-GE"/>
        </w:rPr>
        <w:t>პირობითი</w:t>
      </w:r>
      <w:r>
        <w:rPr>
          <w:rFonts w:eastAsia="Arial Unicode MS" w:cs="Arial Unicode MS"/>
          <w:lang w:val="ka-GE"/>
        </w:rPr>
        <w:t xml:space="preserve"> </w:t>
      </w:r>
      <w:r>
        <w:rPr>
          <w:rFonts w:ascii="Sylfaen" w:eastAsia="Arial Unicode MS" w:hAnsi="Sylfaen" w:cs="Sylfaen"/>
          <w:lang w:val="ka-GE"/>
        </w:rPr>
        <w:t>ვალდებულებების</w:t>
      </w:r>
      <w:r>
        <w:rPr>
          <w:rFonts w:eastAsia="Arial Unicode MS" w:cs="Arial Unicode MS"/>
          <w:lang w:val="ka-GE"/>
        </w:rPr>
        <w:t xml:space="preserve"> </w:t>
      </w:r>
      <w:r>
        <w:rPr>
          <w:rFonts w:ascii="Sylfaen" w:eastAsia="Arial Unicode MS" w:hAnsi="Sylfaen" w:cs="Sylfaen"/>
          <w:lang w:val="ka-GE"/>
        </w:rPr>
        <w:t>მოცულობა</w:t>
      </w:r>
      <w:r>
        <w:rPr>
          <w:rFonts w:eastAsia="Arial Unicode MS" w:cs="Arial Unicode MS"/>
          <w:lang w:val="ka-GE"/>
        </w:rPr>
        <w:t xml:space="preserve">. 2) </w:t>
      </w:r>
      <w:r>
        <w:rPr>
          <w:rFonts w:ascii="Sylfaen" w:eastAsia="Arial Unicode MS" w:hAnsi="Sylfaen" w:cs="Sylfaen"/>
          <w:lang w:val="ka-GE"/>
        </w:rPr>
        <w:t>რეგიონული</w:t>
      </w:r>
      <w:r>
        <w:rPr>
          <w:rFonts w:eastAsia="Arial Unicode MS" w:cs="Arial Unicode MS"/>
          <w:lang w:val="ka-GE"/>
        </w:rPr>
        <w:t xml:space="preserve"> </w:t>
      </w:r>
      <w:r>
        <w:rPr>
          <w:rFonts w:ascii="Sylfaen" w:eastAsia="Arial Unicode MS" w:hAnsi="Sylfaen" w:cs="Sylfaen"/>
          <w:lang w:val="ka-GE"/>
        </w:rPr>
        <w:t>ფონდიდან</w:t>
      </w:r>
      <w:r>
        <w:rPr>
          <w:rFonts w:eastAsia="Arial Unicode MS" w:cs="Arial Unicode MS"/>
          <w:lang w:val="ka-GE"/>
        </w:rPr>
        <w:t xml:space="preserve"> </w:t>
      </w:r>
      <w:r>
        <w:rPr>
          <w:rFonts w:ascii="Sylfaen" w:eastAsia="Arial Unicode MS" w:hAnsi="Sylfaen" w:cs="Sylfaen"/>
          <w:lang w:val="ka-GE"/>
        </w:rPr>
        <w:t>ასიგნებები</w:t>
      </w:r>
      <w:r>
        <w:rPr>
          <w:rFonts w:eastAsia="Arial Unicode MS" w:cs="Arial Unicode MS"/>
          <w:lang w:val="ka-GE"/>
        </w:rPr>
        <w:t xml:space="preserve"> </w:t>
      </w:r>
      <w:r>
        <w:rPr>
          <w:rFonts w:ascii="Sylfaen" w:eastAsia="Arial Unicode MS" w:hAnsi="Sylfaen" w:cs="Sylfaen"/>
          <w:lang w:val="ka-GE"/>
        </w:rPr>
        <w:t>შესაძლოა</w:t>
      </w:r>
      <w:r>
        <w:rPr>
          <w:rFonts w:eastAsia="Arial Unicode MS" w:cs="Arial Unicode MS"/>
          <w:lang w:val="ka-GE"/>
        </w:rPr>
        <w:t xml:space="preserve"> </w:t>
      </w:r>
      <w:r>
        <w:rPr>
          <w:rFonts w:ascii="Sylfaen" w:eastAsia="Arial Unicode MS" w:hAnsi="Sylfaen" w:cs="Sylfaen"/>
          <w:lang w:val="ka-GE"/>
        </w:rPr>
        <w:t>სრულად</w:t>
      </w:r>
      <w:r>
        <w:rPr>
          <w:rFonts w:eastAsia="Arial Unicode MS" w:cs="Arial Unicode MS"/>
          <w:lang w:val="ka-GE"/>
        </w:rPr>
        <w:t xml:space="preserve"> </w:t>
      </w:r>
      <w:r>
        <w:rPr>
          <w:rFonts w:ascii="Sylfaen" w:eastAsia="Arial Unicode MS" w:hAnsi="Sylfaen" w:cs="Sylfaen"/>
          <w:lang w:val="ka-GE"/>
        </w:rPr>
        <w:t>არ</w:t>
      </w:r>
      <w:r>
        <w:rPr>
          <w:rFonts w:eastAsia="Arial Unicode MS" w:cs="Arial Unicode MS"/>
          <w:lang w:val="ka-GE"/>
        </w:rPr>
        <w:t xml:space="preserve"> </w:t>
      </w:r>
      <w:r>
        <w:rPr>
          <w:rFonts w:ascii="Sylfaen" w:eastAsia="Arial Unicode MS" w:hAnsi="Sylfaen" w:cs="Sylfaen"/>
          <w:lang w:val="ka-GE"/>
        </w:rPr>
        <w:t>ასახავდეს</w:t>
      </w:r>
      <w:r>
        <w:rPr>
          <w:rFonts w:eastAsia="Arial Unicode MS" w:cs="Arial Unicode MS"/>
          <w:lang w:val="ka-GE"/>
        </w:rPr>
        <w:t xml:space="preserve"> </w:t>
      </w:r>
      <w:r>
        <w:rPr>
          <w:rFonts w:ascii="Sylfaen" w:eastAsia="Arial Unicode MS" w:hAnsi="Sylfaen" w:cs="Sylfaen"/>
          <w:lang w:val="ka-GE"/>
        </w:rPr>
        <w:t>სტიქიურ</w:t>
      </w:r>
      <w:r>
        <w:rPr>
          <w:rFonts w:eastAsia="Arial Unicode MS" w:cs="Arial Unicode MS"/>
          <w:lang w:val="ka-GE"/>
        </w:rPr>
        <w:t xml:space="preserve"> </w:t>
      </w:r>
      <w:r>
        <w:rPr>
          <w:rFonts w:ascii="Sylfaen" w:eastAsia="Arial Unicode MS" w:hAnsi="Sylfaen" w:cs="Sylfaen"/>
          <w:lang w:val="ka-GE"/>
        </w:rPr>
        <w:t>მოვლენებთან</w:t>
      </w:r>
      <w:r>
        <w:rPr>
          <w:rFonts w:eastAsia="Arial Unicode MS" w:cs="Arial Unicode MS"/>
          <w:lang w:val="ka-GE"/>
        </w:rPr>
        <w:t xml:space="preserve"> </w:t>
      </w:r>
      <w:r>
        <w:rPr>
          <w:rFonts w:ascii="Sylfaen" w:eastAsia="Arial Unicode MS" w:hAnsi="Sylfaen" w:cs="Sylfaen"/>
          <w:lang w:val="ka-GE"/>
        </w:rPr>
        <w:t>დაკავშირებულ</w:t>
      </w:r>
      <w:r>
        <w:rPr>
          <w:rFonts w:eastAsia="Arial Unicode MS" w:cs="Arial Unicode MS"/>
          <w:lang w:val="ka-GE"/>
        </w:rPr>
        <w:t xml:space="preserve"> </w:t>
      </w:r>
      <w:r>
        <w:rPr>
          <w:rFonts w:ascii="Sylfaen" w:eastAsia="Arial Unicode MS" w:hAnsi="Sylfaen" w:cs="Sylfaen"/>
          <w:lang w:val="ka-GE"/>
        </w:rPr>
        <w:t>დანახარჯებს</w:t>
      </w:r>
      <w:r>
        <w:rPr>
          <w:rFonts w:eastAsia="Arial Unicode MS" w:cs="Arial Unicode MS"/>
          <w:lang w:val="ka-GE"/>
        </w:rPr>
        <w:t xml:space="preserve">, </w:t>
      </w:r>
      <w:r>
        <w:rPr>
          <w:rFonts w:ascii="Sylfaen" w:eastAsia="Arial Unicode MS" w:hAnsi="Sylfaen" w:cs="Sylfaen"/>
          <w:lang w:val="ka-GE"/>
        </w:rPr>
        <w:t>რადგან</w:t>
      </w:r>
      <w:r>
        <w:rPr>
          <w:rFonts w:eastAsia="Arial Unicode MS" w:cs="Arial Unicode MS"/>
          <w:lang w:val="ka-GE"/>
        </w:rPr>
        <w:t xml:space="preserve"> </w:t>
      </w:r>
      <w:r>
        <w:rPr>
          <w:rFonts w:ascii="Sylfaen" w:eastAsia="Arial Unicode MS" w:hAnsi="Sylfaen" w:cs="Sylfaen"/>
          <w:lang w:val="ka-GE"/>
        </w:rPr>
        <w:t>არ</w:t>
      </w:r>
      <w:r>
        <w:rPr>
          <w:rFonts w:eastAsia="Arial Unicode MS" w:cs="Arial Unicode MS"/>
          <w:lang w:val="ka-GE"/>
        </w:rPr>
        <w:t xml:space="preserve"> </w:t>
      </w:r>
      <w:r>
        <w:rPr>
          <w:rFonts w:ascii="Sylfaen" w:eastAsia="Arial Unicode MS" w:hAnsi="Sylfaen" w:cs="Sylfaen"/>
          <w:lang w:val="ka-GE"/>
        </w:rPr>
        <w:t>მოიცავენ</w:t>
      </w:r>
      <w:r>
        <w:rPr>
          <w:rFonts w:eastAsia="Arial Unicode MS" w:cs="Arial Unicode MS"/>
          <w:lang w:val="ka-GE"/>
        </w:rPr>
        <w:t xml:space="preserve"> </w:t>
      </w:r>
      <w:r>
        <w:rPr>
          <w:rFonts w:ascii="Sylfaen" w:eastAsia="Arial Unicode MS" w:hAnsi="Sylfaen" w:cs="Sylfaen"/>
          <w:lang w:val="ka-GE"/>
        </w:rPr>
        <w:t>სხვადასხვა</w:t>
      </w:r>
      <w:r>
        <w:rPr>
          <w:rFonts w:eastAsia="Arial Unicode MS" w:cs="Arial Unicode MS"/>
          <w:lang w:val="ka-GE"/>
        </w:rPr>
        <w:t xml:space="preserve"> </w:t>
      </w:r>
      <w:r>
        <w:rPr>
          <w:rFonts w:ascii="Sylfaen" w:eastAsia="Arial Unicode MS" w:hAnsi="Sylfaen" w:cs="Sylfaen"/>
          <w:lang w:val="ka-GE"/>
        </w:rPr>
        <w:t>მუნიციპალიტეტებისა</w:t>
      </w:r>
      <w:r>
        <w:rPr>
          <w:rFonts w:eastAsia="Arial Unicode MS" w:cs="Arial Unicode MS"/>
          <w:lang w:val="ka-GE"/>
        </w:rPr>
        <w:t xml:space="preserve"> </w:t>
      </w:r>
      <w:r>
        <w:rPr>
          <w:rFonts w:ascii="Sylfaen" w:eastAsia="Arial Unicode MS" w:hAnsi="Sylfaen" w:cs="Sylfaen"/>
          <w:lang w:val="ka-GE"/>
        </w:rPr>
        <w:t>და</w:t>
      </w:r>
      <w:r>
        <w:rPr>
          <w:rFonts w:eastAsia="Arial Unicode MS" w:cs="Arial Unicode MS"/>
          <w:lang w:val="ka-GE"/>
        </w:rPr>
        <w:t xml:space="preserve"> </w:t>
      </w:r>
      <w:r>
        <w:rPr>
          <w:rFonts w:ascii="Sylfaen" w:eastAsia="Arial Unicode MS" w:hAnsi="Sylfaen" w:cs="Sylfaen"/>
          <w:lang w:val="ka-GE"/>
        </w:rPr>
        <w:t>დარგობრივი</w:t>
      </w:r>
      <w:r>
        <w:rPr>
          <w:rFonts w:eastAsia="Arial Unicode MS" w:cs="Arial Unicode MS"/>
          <w:lang w:val="ka-GE"/>
        </w:rPr>
        <w:t xml:space="preserve"> </w:t>
      </w:r>
      <w:r>
        <w:rPr>
          <w:rFonts w:ascii="Sylfaen" w:eastAsia="Arial Unicode MS" w:hAnsi="Sylfaen" w:cs="Sylfaen"/>
          <w:lang w:val="ka-GE"/>
        </w:rPr>
        <w:t>სამინისტროების</w:t>
      </w:r>
      <w:r>
        <w:rPr>
          <w:rFonts w:eastAsia="Arial Unicode MS" w:cs="Arial Unicode MS"/>
          <w:lang w:val="ka-GE"/>
        </w:rPr>
        <w:t xml:space="preserve"> </w:t>
      </w:r>
      <w:r>
        <w:rPr>
          <w:rFonts w:ascii="Sylfaen" w:eastAsia="Arial Unicode MS" w:hAnsi="Sylfaen" w:cs="Sylfaen"/>
          <w:lang w:val="ka-GE"/>
        </w:rPr>
        <w:t>მიერ</w:t>
      </w:r>
      <w:r>
        <w:rPr>
          <w:rFonts w:eastAsia="Arial Unicode MS" w:cs="Arial Unicode MS"/>
          <w:lang w:val="ka-GE"/>
        </w:rPr>
        <w:t xml:space="preserve"> </w:t>
      </w:r>
      <w:r>
        <w:rPr>
          <w:rFonts w:ascii="Sylfaen" w:eastAsia="Arial Unicode MS" w:hAnsi="Sylfaen" w:cs="Sylfaen"/>
          <w:lang w:val="ka-GE"/>
        </w:rPr>
        <w:t>გაწეულ</w:t>
      </w:r>
      <w:r>
        <w:rPr>
          <w:rFonts w:eastAsia="Arial Unicode MS" w:cs="Arial Unicode MS"/>
          <w:lang w:val="ka-GE"/>
        </w:rPr>
        <w:t xml:space="preserve"> </w:t>
      </w:r>
      <w:r>
        <w:rPr>
          <w:rFonts w:ascii="Sylfaen" w:eastAsia="Arial Unicode MS" w:hAnsi="Sylfaen" w:cs="Sylfaen"/>
          <w:lang w:val="ka-GE"/>
        </w:rPr>
        <w:t>ხარჯებს</w:t>
      </w:r>
      <w:r>
        <w:rPr>
          <w:rFonts w:eastAsia="Arial Unicode MS" w:cs="Arial Unicode MS"/>
          <w:lang w:val="ka-GE"/>
        </w:rPr>
        <w:t xml:space="preserve"> (</w:t>
      </w:r>
      <w:r>
        <w:rPr>
          <w:rFonts w:ascii="Sylfaen" w:eastAsia="Arial Unicode MS" w:hAnsi="Sylfaen" w:cs="Sylfaen"/>
          <w:lang w:val="ka-GE"/>
        </w:rPr>
        <w:t>იმ</w:t>
      </w:r>
      <w:r>
        <w:rPr>
          <w:rFonts w:eastAsia="Arial Unicode MS" w:cs="Arial Unicode MS"/>
          <w:lang w:val="ka-GE"/>
        </w:rPr>
        <w:t xml:space="preserve"> </w:t>
      </w:r>
      <w:r>
        <w:rPr>
          <w:rFonts w:ascii="Sylfaen" w:eastAsia="Arial Unicode MS" w:hAnsi="Sylfaen" w:cs="Sylfaen"/>
          <w:lang w:val="ka-GE"/>
        </w:rPr>
        <w:t>შემთხვევებში</w:t>
      </w:r>
      <w:r>
        <w:rPr>
          <w:rFonts w:eastAsia="Arial Unicode MS" w:cs="Arial Unicode MS"/>
          <w:lang w:val="ka-GE"/>
        </w:rPr>
        <w:t xml:space="preserve">, </w:t>
      </w:r>
      <w:r>
        <w:rPr>
          <w:rFonts w:ascii="Sylfaen" w:eastAsia="Arial Unicode MS" w:hAnsi="Sylfaen" w:cs="Sylfaen"/>
          <w:lang w:val="ka-GE"/>
        </w:rPr>
        <w:t>როდესაც</w:t>
      </w:r>
      <w:r>
        <w:rPr>
          <w:rFonts w:eastAsia="Arial Unicode MS" w:cs="Arial Unicode MS"/>
          <w:lang w:val="ka-GE"/>
        </w:rPr>
        <w:t xml:space="preserve"> </w:t>
      </w:r>
      <w:r>
        <w:rPr>
          <w:rFonts w:ascii="Sylfaen" w:eastAsia="Arial Unicode MS" w:hAnsi="Sylfaen" w:cs="Sylfaen"/>
          <w:lang w:val="ka-GE"/>
        </w:rPr>
        <w:t>ცენტრალური</w:t>
      </w:r>
      <w:r>
        <w:rPr>
          <w:rFonts w:eastAsia="Arial Unicode MS" w:cs="Arial Unicode MS"/>
          <w:lang w:val="ka-GE"/>
        </w:rPr>
        <w:t xml:space="preserve"> </w:t>
      </w:r>
      <w:r>
        <w:rPr>
          <w:rFonts w:ascii="Sylfaen" w:eastAsia="Arial Unicode MS" w:hAnsi="Sylfaen" w:cs="Sylfaen"/>
          <w:lang w:val="ka-GE"/>
        </w:rPr>
        <w:t>მთავრობის</w:t>
      </w:r>
      <w:r>
        <w:rPr>
          <w:rFonts w:eastAsia="Arial Unicode MS" w:cs="Arial Unicode MS"/>
          <w:lang w:val="ka-GE"/>
        </w:rPr>
        <w:t xml:space="preserve"> </w:t>
      </w:r>
      <w:r>
        <w:rPr>
          <w:rFonts w:ascii="Sylfaen" w:eastAsia="Arial Unicode MS" w:hAnsi="Sylfaen" w:cs="Sylfaen"/>
          <w:lang w:val="ka-GE"/>
        </w:rPr>
        <w:t>მხარდაჭერა</w:t>
      </w:r>
      <w:r>
        <w:rPr>
          <w:rFonts w:eastAsia="Arial Unicode MS" w:cs="Arial Unicode MS"/>
          <w:lang w:val="ka-GE"/>
        </w:rPr>
        <w:t xml:space="preserve"> </w:t>
      </w:r>
      <w:r>
        <w:rPr>
          <w:rFonts w:ascii="Sylfaen" w:eastAsia="Arial Unicode MS" w:hAnsi="Sylfaen" w:cs="Sylfaen"/>
          <w:lang w:val="ka-GE"/>
        </w:rPr>
        <w:t>არ</w:t>
      </w:r>
      <w:r>
        <w:rPr>
          <w:rFonts w:eastAsia="Arial Unicode MS" w:cs="Arial Unicode MS"/>
          <w:lang w:val="ka-GE"/>
        </w:rPr>
        <w:t xml:space="preserve"> </w:t>
      </w:r>
      <w:r>
        <w:rPr>
          <w:rFonts w:ascii="Sylfaen" w:eastAsia="Arial Unicode MS" w:hAnsi="Sylfaen" w:cs="Sylfaen"/>
          <w:lang w:val="ka-GE"/>
        </w:rPr>
        <w:t>არის</w:t>
      </w:r>
      <w:r>
        <w:rPr>
          <w:rFonts w:eastAsia="Arial Unicode MS" w:cs="Arial Unicode MS"/>
          <w:lang w:val="ka-GE"/>
        </w:rPr>
        <w:t xml:space="preserve"> </w:t>
      </w:r>
      <w:r>
        <w:rPr>
          <w:rFonts w:ascii="Sylfaen" w:eastAsia="Arial Unicode MS" w:hAnsi="Sylfaen" w:cs="Sylfaen"/>
          <w:lang w:val="ka-GE"/>
        </w:rPr>
        <w:t>მოთხოვნილი</w:t>
      </w:r>
      <w:r>
        <w:rPr>
          <w:rFonts w:eastAsia="Arial Unicode MS" w:cs="Arial Unicode MS"/>
          <w:lang w:val="ka-GE"/>
        </w:rPr>
        <w:t xml:space="preserve">). </w:t>
      </w:r>
      <w:r>
        <w:rPr>
          <w:rFonts w:ascii="Sylfaen" w:eastAsia="Arial Unicode MS" w:hAnsi="Sylfaen" w:cs="Sylfaen"/>
          <w:lang w:val="ka-GE"/>
        </w:rPr>
        <w:t>ამასთან</w:t>
      </w:r>
      <w:r>
        <w:rPr>
          <w:rFonts w:eastAsia="Arial Unicode MS" w:cs="Arial Unicode MS"/>
          <w:lang w:val="ka-GE"/>
        </w:rPr>
        <w:t xml:space="preserve">, </w:t>
      </w:r>
      <w:r>
        <w:rPr>
          <w:rFonts w:ascii="Sylfaen" w:eastAsia="Arial Unicode MS" w:hAnsi="Sylfaen" w:cs="Sylfaen"/>
          <w:lang w:val="ka-GE"/>
        </w:rPr>
        <w:t>კლიმატის</w:t>
      </w:r>
      <w:r>
        <w:rPr>
          <w:rFonts w:eastAsia="Arial Unicode MS" w:cs="Arial Unicode MS"/>
          <w:lang w:val="ka-GE"/>
        </w:rPr>
        <w:t xml:space="preserve"> </w:t>
      </w:r>
      <w:r>
        <w:rPr>
          <w:rFonts w:ascii="Sylfaen" w:eastAsia="Arial Unicode MS" w:hAnsi="Sylfaen" w:cs="Sylfaen"/>
          <w:lang w:val="ka-GE"/>
        </w:rPr>
        <w:t>ცვლილების</w:t>
      </w:r>
      <w:r>
        <w:rPr>
          <w:rFonts w:eastAsia="Arial Unicode MS" w:cs="Arial Unicode MS"/>
          <w:lang w:val="ka-GE"/>
        </w:rPr>
        <w:t xml:space="preserve"> </w:t>
      </w:r>
      <w:r>
        <w:rPr>
          <w:rFonts w:ascii="Sylfaen" w:eastAsia="Arial Unicode MS" w:hAnsi="Sylfaen" w:cs="Sylfaen"/>
          <w:lang w:val="ka-GE"/>
        </w:rPr>
        <w:t>გათვალისწინებით</w:t>
      </w:r>
      <w:r>
        <w:rPr>
          <w:rFonts w:eastAsia="Arial Unicode MS" w:cs="Arial Unicode MS"/>
          <w:lang w:val="ka-GE"/>
        </w:rPr>
        <w:t xml:space="preserve">, </w:t>
      </w:r>
      <w:r>
        <w:rPr>
          <w:rFonts w:ascii="Sylfaen" w:eastAsia="Arial Unicode MS" w:hAnsi="Sylfaen" w:cs="Sylfaen"/>
          <w:lang w:val="ka-GE"/>
        </w:rPr>
        <w:t>არსებობს</w:t>
      </w:r>
      <w:r>
        <w:rPr>
          <w:rFonts w:eastAsia="Arial Unicode MS" w:cs="Arial Unicode MS"/>
          <w:lang w:val="ka-GE"/>
        </w:rPr>
        <w:t xml:space="preserve"> </w:t>
      </w:r>
      <w:r>
        <w:rPr>
          <w:rFonts w:ascii="Sylfaen" w:eastAsia="Arial Unicode MS" w:hAnsi="Sylfaen" w:cs="Sylfaen"/>
          <w:lang w:val="ka-GE"/>
        </w:rPr>
        <w:t>სტიქიური</w:t>
      </w:r>
      <w:r>
        <w:rPr>
          <w:rFonts w:eastAsia="Arial Unicode MS" w:cs="Arial Unicode MS"/>
          <w:lang w:val="ka-GE"/>
        </w:rPr>
        <w:t xml:space="preserve"> </w:t>
      </w:r>
      <w:r>
        <w:rPr>
          <w:rFonts w:ascii="Sylfaen" w:eastAsia="Arial Unicode MS" w:hAnsi="Sylfaen" w:cs="Sylfaen"/>
          <w:lang w:val="ka-GE"/>
        </w:rPr>
        <w:t>მოვლენებით</w:t>
      </w:r>
      <w:r>
        <w:rPr>
          <w:rFonts w:eastAsia="Arial Unicode MS" w:cs="Arial Unicode MS"/>
          <w:lang w:val="ka-GE"/>
        </w:rPr>
        <w:t xml:space="preserve"> </w:t>
      </w:r>
      <w:r>
        <w:rPr>
          <w:rFonts w:ascii="Sylfaen" w:eastAsia="Arial Unicode MS" w:hAnsi="Sylfaen" w:cs="Sylfaen"/>
          <w:lang w:val="ka-GE"/>
        </w:rPr>
        <w:t>გამოწვეული</w:t>
      </w:r>
      <w:r>
        <w:rPr>
          <w:rFonts w:eastAsia="Arial Unicode MS" w:cs="Arial Unicode MS"/>
          <w:lang w:val="ka-GE"/>
        </w:rPr>
        <w:t xml:space="preserve"> </w:t>
      </w:r>
      <w:r>
        <w:rPr>
          <w:rFonts w:ascii="Sylfaen" w:eastAsia="Arial Unicode MS" w:hAnsi="Sylfaen" w:cs="Sylfaen"/>
          <w:lang w:val="ka-GE"/>
        </w:rPr>
        <w:t>დანახარჯების</w:t>
      </w:r>
      <w:r>
        <w:rPr>
          <w:rFonts w:eastAsia="Arial Unicode MS" w:cs="Arial Unicode MS"/>
          <w:lang w:val="ka-GE"/>
        </w:rPr>
        <w:t xml:space="preserve"> </w:t>
      </w:r>
      <w:r>
        <w:rPr>
          <w:rFonts w:ascii="Sylfaen" w:eastAsia="Arial Unicode MS" w:hAnsi="Sylfaen" w:cs="Sylfaen"/>
          <w:lang w:val="ka-GE"/>
        </w:rPr>
        <w:t>გაზრდის</w:t>
      </w:r>
      <w:r>
        <w:rPr>
          <w:rFonts w:eastAsia="Arial Unicode MS" w:cs="Arial Unicode MS"/>
          <w:lang w:val="ka-GE"/>
        </w:rPr>
        <w:t xml:space="preserve"> </w:t>
      </w:r>
      <w:r>
        <w:rPr>
          <w:rFonts w:ascii="Sylfaen" w:eastAsia="Arial Unicode MS" w:hAnsi="Sylfaen" w:cs="Sylfaen"/>
          <w:lang w:val="ka-GE"/>
        </w:rPr>
        <w:t>მაღალი</w:t>
      </w:r>
      <w:r>
        <w:rPr>
          <w:rFonts w:eastAsia="Arial Unicode MS" w:cs="Arial Unicode MS"/>
          <w:lang w:val="ka-GE"/>
        </w:rPr>
        <w:t xml:space="preserve"> </w:t>
      </w:r>
      <w:r>
        <w:rPr>
          <w:rFonts w:ascii="Sylfaen" w:eastAsia="Arial Unicode MS" w:hAnsi="Sylfaen" w:cs="Sylfaen"/>
          <w:lang w:val="ka-GE"/>
        </w:rPr>
        <w:t>ალბათობა</w:t>
      </w:r>
      <w:r>
        <w:rPr>
          <w:rFonts w:eastAsia="Arial Unicode MS" w:cs="Arial Unicode MS"/>
          <w:lang w:val="ka-GE"/>
        </w:rPr>
        <w:t>.</w:t>
      </w:r>
    </w:p>
    <w:p w14:paraId="7D78378F" w14:textId="77777777" w:rsidR="003D42B9" w:rsidRDefault="003D42B9" w:rsidP="003D42B9">
      <w:pPr>
        <w:rPr>
          <w:rFonts w:eastAsia="Arial Unicode MS" w:cs="Arial Unicode MS"/>
          <w:lang w:val="ka-GE"/>
        </w:rPr>
      </w:pPr>
    </w:p>
    <w:p w14:paraId="07F86C74" w14:textId="77777777" w:rsidR="003D42B9" w:rsidRDefault="003D42B9" w:rsidP="003D42B9">
      <w:pPr>
        <w:jc w:val="both"/>
        <w:rPr>
          <w:rFonts w:eastAsia="Arial Unicode MS" w:cs="Arial Unicode MS"/>
          <w:lang w:val="ka-GE"/>
        </w:rPr>
      </w:pPr>
      <w:r w:rsidRPr="00A82449">
        <w:rPr>
          <w:rFonts w:ascii="Sylfaen" w:eastAsia="Arial Unicode MS" w:hAnsi="Sylfaen" w:cs="Sylfaen"/>
          <w:lang w:val="ka-GE"/>
        </w:rPr>
        <w:t>მთავრობის</w:t>
      </w:r>
      <w:r w:rsidRPr="00A82449">
        <w:rPr>
          <w:rFonts w:eastAsia="Arial Unicode MS" w:cs="Arial Unicode MS"/>
          <w:lang w:val="ka-GE"/>
        </w:rPr>
        <w:t xml:space="preserve"> </w:t>
      </w:r>
      <w:r w:rsidRPr="00A82449">
        <w:rPr>
          <w:rFonts w:ascii="Sylfaen" w:eastAsia="Arial Unicode MS" w:hAnsi="Sylfaen" w:cs="Sylfaen"/>
          <w:lang w:val="ka-GE"/>
        </w:rPr>
        <w:t>მიერ</w:t>
      </w:r>
      <w:r w:rsidRPr="00A82449">
        <w:rPr>
          <w:rFonts w:eastAsia="Arial Unicode MS" w:cs="Arial Unicode MS"/>
          <w:lang w:val="ka-GE"/>
        </w:rPr>
        <w:t xml:space="preserve"> </w:t>
      </w:r>
      <w:r w:rsidRPr="00A82449">
        <w:rPr>
          <w:rFonts w:ascii="Sylfaen" w:eastAsia="Arial Unicode MS" w:hAnsi="Sylfaen" w:cs="Sylfaen"/>
          <w:lang w:val="ka-GE"/>
        </w:rPr>
        <w:t>სტიქიური</w:t>
      </w:r>
      <w:r w:rsidRPr="00A82449">
        <w:rPr>
          <w:rFonts w:eastAsia="Arial Unicode MS" w:cs="Arial Unicode MS"/>
          <w:lang w:val="ka-GE"/>
        </w:rPr>
        <w:t xml:space="preserve"> </w:t>
      </w:r>
      <w:r w:rsidRPr="00A82449">
        <w:rPr>
          <w:rFonts w:ascii="Sylfaen" w:eastAsia="Arial Unicode MS" w:hAnsi="Sylfaen" w:cs="Sylfaen"/>
          <w:lang w:val="ka-GE"/>
        </w:rPr>
        <w:t>მოვლენის</w:t>
      </w:r>
      <w:r w:rsidRPr="00A82449">
        <w:rPr>
          <w:rFonts w:eastAsia="Arial Unicode MS" w:cs="Arial Unicode MS"/>
          <w:lang w:val="ka-GE"/>
        </w:rPr>
        <w:t xml:space="preserve"> </w:t>
      </w:r>
      <w:r w:rsidRPr="00A82449">
        <w:rPr>
          <w:rFonts w:ascii="Sylfaen" w:eastAsia="Arial Unicode MS" w:hAnsi="Sylfaen" w:cs="Sylfaen"/>
          <w:lang w:val="ka-GE"/>
        </w:rPr>
        <w:t>შემდგომი</w:t>
      </w:r>
      <w:r w:rsidRPr="00A82449">
        <w:rPr>
          <w:rFonts w:eastAsia="Arial Unicode MS" w:cs="Arial Unicode MS"/>
          <w:lang w:val="ka-GE"/>
        </w:rPr>
        <w:t xml:space="preserve"> </w:t>
      </w:r>
      <w:r w:rsidRPr="00A82449">
        <w:rPr>
          <w:rFonts w:ascii="Sylfaen" w:eastAsia="Arial Unicode MS" w:hAnsi="Sylfaen" w:cs="Sylfaen"/>
          <w:lang w:val="ka-GE"/>
        </w:rPr>
        <w:t>დაფინანსების</w:t>
      </w:r>
      <w:r w:rsidRPr="00A82449">
        <w:rPr>
          <w:rFonts w:eastAsia="Arial Unicode MS" w:cs="Arial Unicode MS"/>
          <w:lang w:val="ka-GE"/>
        </w:rPr>
        <w:t xml:space="preserve"> </w:t>
      </w:r>
      <w:r w:rsidRPr="00A82449">
        <w:rPr>
          <w:rFonts w:ascii="Sylfaen" w:eastAsia="Arial Unicode MS" w:hAnsi="Sylfaen" w:cs="Sylfaen"/>
          <w:lang w:val="ka-GE"/>
        </w:rPr>
        <w:t>ინსტრუმენტები</w:t>
      </w:r>
      <w:r w:rsidRPr="00A82449">
        <w:rPr>
          <w:rFonts w:eastAsia="Arial Unicode MS" w:cs="Arial Unicode MS"/>
          <w:lang w:val="ka-GE"/>
        </w:rPr>
        <w:t xml:space="preserve"> </w:t>
      </w:r>
      <w:r w:rsidRPr="00A82449">
        <w:rPr>
          <w:rFonts w:ascii="Sylfaen" w:eastAsia="Arial Unicode MS" w:hAnsi="Sylfaen" w:cs="Sylfaen"/>
          <w:lang w:val="ka-GE"/>
        </w:rPr>
        <w:t>მოიცავს</w:t>
      </w:r>
      <w:r w:rsidRPr="00A82449">
        <w:rPr>
          <w:rFonts w:eastAsia="Arial Unicode MS" w:cs="Arial Unicode MS"/>
          <w:lang w:val="ka-GE"/>
        </w:rPr>
        <w:t xml:space="preserve">: </w:t>
      </w:r>
      <w:r w:rsidRPr="00A82449">
        <w:rPr>
          <w:rFonts w:ascii="Sylfaen" w:eastAsia="Arial Unicode MS" w:hAnsi="Sylfaen" w:cs="Sylfaen"/>
          <w:lang w:val="ka-GE"/>
        </w:rPr>
        <w:t>მთავრობის</w:t>
      </w:r>
      <w:r w:rsidRPr="00A82449">
        <w:rPr>
          <w:rFonts w:eastAsia="Arial Unicode MS" w:cs="Arial Unicode MS"/>
          <w:lang w:val="ka-GE"/>
        </w:rPr>
        <w:t xml:space="preserve"> </w:t>
      </w:r>
      <w:r w:rsidRPr="00A82449">
        <w:rPr>
          <w:rFonts w:ascii="Sylfaen" w:eastAsia="Arial Unicode MS" w:hAnsi="Sylfaen" w:cs="Sylfaen"/>
          <w:lang w:val="ka-GE"/>
        </w:rPr>
        <w:t>სარეზერვო</w:t>
      </w:r>
      <w:r w:rsidRPr="00A82449">
        <w:rPr>
          <w:rFonts w:eastAsia="Arial Unicode MS" w:cs="Arial Unicode MS"/>
          <w:lang w:val="ka-GE"/>
        </w:rPr>
        <w:t xml:space="preserve"> </w:t>
      </w:r>
      <w:r w:rsidRPr="00A82449">
        <w:rPr>
          <w:rFonts w:ascii="Sylfaen" w:eastAsia="Arial Unicode MS" w:hAnsi="Sylfaen" w:cs="Sylfaen"/>
          <w:lang w:val="ka-GE"/>
        </w:rPr>
        <w:t>ფონდს</w:t>
      </w:r>
      <w:r w:rsidRPr="00A82449">
        <w:rPr>
          <w:rFonts w:eastAsia="Arial Unicode MS" w:cs="Arial Unicode MS"/>
          <w:lang w:val="ka-GE"/>
        </w:rPr>
        <w:t xml:space="preserve">; </w:t>
      </w:r>
      <w:r w:rsidRPr="00A82449">
        <w:rPr>
          <w:rFonts w:ascii="Sylfaen" w:eastAsia="Arial Unicode MS" w:hAnsi="Sylfaen" w:cs="Sylfaen"/>
          <w:lang w:val="ka-GE"/>
        </w:rPr>
        <w:t>საქართველოს</w:t>
      </w:r>
      <w:r w:rsidRPr="00A82449">
        <w:rPr>
          <w:rFonts w:eastAsia="Arial Unicode MS" w:cs="Arial Unicode MS"/>
          <w:lang w:val="ka-GE"/>
        </w:rPr>
        <w:t xml:space="preserve"> </w:t>
      </w:r>
      <w:r w:rsidRPr="00A82449">
        <w:rPr>
          <w:rFonts w:ascii="Sylfaen" w:eastAsia="Arial Unicode MS" w:hAnsi="Sylfaen" w:cs="Sylfaen"/>
          <w:lang w:val="ka-GE"/>
        </w:rPr>
        <w:t>რეგიონებში</w:t>
      </w:r>
      <w:r w:rsidRPr="00A82449">
        <w:rPr>
          <w:rFonts w:eastAsia="Arial Unicode MS" w:cs="Arial Unicode MS"/>
          <w:lang w:val="ka-GE"/>
        </w:rPr>
        <w:t xml:space="preserve"> </w:t>
      </w:r>
      <w:r w:rsidRPr="00A82449">
        <w:rPr>
          <w:rFonts w:ascii="Sylfaen" w:eastAsia="Arial Unicode MS" w:hAnsi="Sylfaen" w:cs="Sylfaen"/>
          <w:lang w:val="ka-GE"/>
        </w:rPr>
        <w:t>განსახორციელებელ</w:t>
      </w:r>
      <w:r w:rsidRPr="00A82449">
        <w:rPr>
          <w:rFonts w:eastAsia="Arial Unicode MS" w:cs="Arial Unicode MS"/>
          <w:lang w:val="ka-GE"/>
        </w:rPr>
        <w:t xml:space="preserve"> </w:t>
      </w:r>
      <w:r w:rsidRPr="00A82449">
        <w:rPr>
          <w:rFonts w:ascii="Sylfaen" w:eastAsia="Arial Unicode MS" w:hAnsi="Sylfaen" w:cs="Sylfaen"/>
          <w:lang w:val="ka-GE"/>
        </w:rPr>
        <w:t>პროექტების</w:t>
      </w:r>
      <w:r w:rsidRPr="00A82449">
        <w:rPr>
          <w:rFonts w:eastAsia="Arial Unicode MS" w:cs="Arial Unicode MS"/>
          <w:lang w:val="ka-GE"/>
        </w:rPr>
        <w:t xml:space="preserve"> </w:t>
      </w:r>
      <w:r w:rsidRPr="00A82449">
        <w:rPr>
          <w:rFonts w:ascii="Sylfaen" w:eastAsia="Arial Unicode MS" w:hAnsi="Sylfaen" w:cs="Sylfaen"/>
          <w:lang w:val="ka-GE"/>
        </w:rPr>
        <w:t>ფონდს</w:t>
      </w:r>
      <w:r w:rsidRPr="00A82449">
        <w:rPr>
          <w:rFonts w:eastAsia="Arial Unicode MS" w:cs="Arial Unicode MS"/>
          <w:lang w:val="ka-GE"/>
        </w:rPr>
        <w:t xml:space="preserve"> (</w:t>
      </w:r>
      <w:r w:rsidRPr="00A82449">
        <w:rPr>
          <w:rFonts w:ascii="Sylfaen" w:eastAsia="Arial Unicode MS" w:hAnsi="Sylfaen" w:cs="Sylfaen"/>
          <w:lang w:val="ka-GE"/>
        </w:rPr>
        <w:t>რეგიონული</w:t>
      </w:r>
      <w:r w:rsidRPr="00A82449">
        <w:rPr>
          <w:rFonts w:eastAsia="Arial Unicode MS" w:cs="Arial Unicode MS"/>
          <w:lang w:val="ka-GE"/>
        </w:rPr>
        <w:t xml:space="preserve"> </w:t>
      </w:r>
      <w:r w:rsidRPr="00A82449">
        <w:rPr>
          <w:rFonts w:ascii="Sylfaen" w:eastAsia="Arial Unicode MS" w:hAnsi="Sylfaen" w:cs="Sylfaen"/>
          <w:lang w:val="ka-GE"/>
        </w:rPr>
        <w:t>ფონდი</w:t>
      </w:r>
      <w:r w:rsidRPr="00A82449">
        <w:rPr>
          <w:rFonts w:eastAsia="Arial Unicode MS" w:cs="Arial Unicode MS"/>
          <w:lang w:val="ka-GE"/>
        </w:rPr>
        <w:t xml:space="preserve">); </w:t>
      </w:r>
      <w:r w:rsidRPr="00A82449">
        <w:rPr>
          <w:rFonts w:ascii="Sylfaen" w:eastAsia="Arial Unicode MS" w:hAnsi="Sylfaen" w:cs="Sylfaen"/>
          <w:lang w:val="ka-GE"/>
        </w:rPr>
        <w:t>ადგილობრივი</w:t>
      </w:r>
      <w:r w:rsidRPr="00A82449">
        <w:rPr>
          <w:rFonts w:eastAsia="Arial Unicode MS" w:cs="Arial Unicode MS"/>
          <w:lang w:val="ka-GE"/>
        </w:rPr>
        <w:t xml:space="preserve"> </w:t>
      </w:r>
      <w:r w:rsidRPr="00A82449">
        <w:rPr>
          <w:rFonts w:ascii="Sylfaen" w:eastAsia="Arial Unicode MS" w:hAnsi="Sylfaen" w:cs="Sylfaen"/>
          <w:lang w:val="ka-GE"/>
        </w:rPr>
        <w:t>თვითმმართველობისა</w:t>
      </w:r>
      <w:r w:rsidRPr="00A82449">
        <w:rPr>
          <w:rFonts w:eastAsia="Arial Unicode MS" w:cs="Arial Unicode MS"/>
          <w:lang w:val="ka-GE"/>
        </w:rPr>
        <w:t xml:space="preserve"> </w:t>
      </w:r>
      <w:r w:rsidRPr="00A82449">
        <w:rPr>
          <w:rFonts w:ascii="Sylfaen" w:eastAsia="Arial Unicode MS" w:hAnsi="Sylfaen" w:cs="Sylfaen"/>
          <w:lang w:val="ka-GE"/>
        </w:rPr>
        <w:t>და</w:t>
      </w:r>
      <w:r w:rsidRPr="00A82449">
        <w:rPr>
          <w:rFonts w:eastAsia="Arial Unicode MS" w:cs="Arial Unicode MS"/>
          <w:lang w:val="ka-GE"/>
        </w:rPr>
        <w:t xml:space="preserve"> </w:t>
      </w:r>
      <w:r w:rsidRPr="00A82449">
        <w:rPr>
          <w:rFonts w:ascii="Sylfaen" w:eastAsia="Arial Unicode MS" w:hAnsi="Sylfaen" w:cs="Sylfaen"/>
          <w:lang w:val="ka-GE"/>
        </w:rPr>
        <w:t>სამინისტროების</w:t>
      </w:r>
      <w:r w:rsidRPr="00A82449">
        <w:rPr>
          <w:rFonts w:eastAsia="Arial Unicode MS" w:cs="Arial Unicode MS"/>
          <w:lang w:val="ka-GE"/>
        </w:rPr>
        <w:t xml:space="preserve"> </w:t>
      </w:r>
      <w:r w:rsidRPr="00A82449">
        <w:rPr>
          <w:rFonts w:ascii="Sylfaen" w:eastAsia="Arial Unicode MS" w:hAnsi="Sylfaen" w:cs="Sylfaen"/>
          <w:lang w:val="ka-GE"/>
        </w:rPr>
        <w:t>ბიუჯეტებს</w:t>
      </w:r>
      <w:r w:rsidRPr="00A82449">
        <w:rPr>
          <w:rFonts w:eastAsia="Arial Unicode MS" w:cs="Arial Unicode MS"/>
          <w:lang w:val="ka-GE"/>
        </w:rPr>
        <w:t xml:space="preserve">. </w:t>
      </w:r>
      <w:r w:rsidRPr="00A82449">
        <w:rPr>
          <w:rFonts w:ascii="Sylfaen" w:eastAsia="Arial Unicode MS" w:hAnsi="Sylfaen" w:cs="Sylfaen"/>
          <w:lang w:val="ka-GE"/>
        </w:rPr>
        <w:t>რეგიონული</w:t>
      </w:r>
      <w:r w:rsidRPr="00A82449">
        <w:rPr>
          <w:rFonts w:eastAsia="Arial Unicode MS" w:cs="Arial Unicode MS"/>
          <w:lang w:val="ka-GE"/>
        </w:rPr>
        <w:t xml:space="preserve"> </w:t>
      </w:r>
      <w:r w:rsidRPr="00A82449">
        <w:rPr>
          <w:rFonts w:ascii="Sylfaen" w:eastAsia="Arial Unicode MS" w:hAnsi="Sylfaen" w:cs="Sylfaen"/>
          <w:lang w:val="ka-GE"/>
        </w:rPr>
        <w:t>ფონდის</w:t>
      </w:r>
      <w:r w:rsidRPr="00A82449">
        <w:rPr>
          <w:rFonts w:eastAsia="Arial Unicode MS" w:cs="Arial Unicode MS"/>
          <w:lang w:val="ka-GE"/>
        </w:rPr>
        <w:t xml:space="preserve"> </w:t>
      </w:r>
      <w:r w:rsidRPr="00A82449">
        <w:rPr>
          <w:rFonts w:ascii="Sylfaen" w:eastAsia="Arial Unicode MS" w:hAnsi="Sylfaen" w:cs="Sylfaen"/>
          <w:lang w:val="ka-GE"/>
        </w:rPr>
        <w:t>გარდა</w:t>
      </w:r>
      <w:r w:rsidRPr="00A82449">
        <w:rPr>
          <w:rFonts w:eastAsia="Arial Unicode MS" w:cs="Arial Unicode MS"/>
          <w:lang w:val="ka-GE"/>
        </w:rPr>
        <w:t xml:space="preserve">, </w:t>
      </w:r>
      <w:r w:rsidRPr="00A82449">
        <w:rPr>
          <w:rFonts w:ascii="Sylfaen" w:eastAsia="Arial Unicode MS" w:hAnsi="Sylfaen" w:cs="Sylfaen"/>
          <w:lang w:val="ka-GE"/>
        </w:rPr>
        <w:t>სტიქიური</w:t>
      </w:r>
      <w:r w:rsidRPr="00A82449">
        <w:rPr>
          <w:rFonts w:eastAsia="Arial Unicode MS" w:cs="Arial Unicode MS"/>
          <w:lang w:val="ka-GE"/>
        </w:rPr>
        <w:t xml:space="preserve"> </w:t>
      </w:r>
      <w:r w:rsidRPr="00A82449">
        <w:rPr>
          <w:rFonts w:ascii="Sylfaen" w:eastAsia="Arial Unicode MS" w:hAnsi="Sylfaen" w:cs="Sylfaen"/>
          <w:lang w:val="ka-GE"/>
        </w:rPr>
        <w:t>მოვლენის</w:t>
      </w:r>
      <w:r w:rsidRPr="00A82449">
        <w:rPr>
          <w:rFonts w:eastAsia="Arial Unicode MS" w:cs="Arial Unicode MS"/>
          <w:lang w:val="ka-GE"/>
        </w:rPr>
        <w:t xml:space="preserve"> </w:t>
      </w:r>
      <w:r w:rsidRPr="00A82449">
        <w:rPr>
          <w:rFonts w:ascii="Sylfaen" w:eastAsia="Arial Unicode MS" w:hAnsi="Sylfaen" w:cs="Sylfaen"/>
          <w:lang w:val="ka-GE"/>
        </w:rPr>
        <w:t>შემდგომი</w:t>
      </w:r>
      <w:r w:rsidRPr="00A82449">
        <w:rPr>
          <w:rFonts w:eastAsia="Arial Unicode MS" w:cs="Arial Unicode MS"/>
          <w:lang w:val="ka-GE"/>
        </w:rPr>
        <w:t xml:space="preserve"> </w:t>
      </w:r>
      <w:r w:rsidRPr="00A82449">
        <w:rPr>
          <w:rFonts w:ascii="Sylfaen" w:eastAsia="Arial Unicode MS" w:hAnsi="Sylfaen" w:cs="Sylfaen"/>
          <w:lang w:val="ka-GE"/>
        </w:rPr>
        <w:t>მთლიანი</w:t>
      </w:r>
      <w:r w:rsidRPr="00A82449">
        <w:rPr>
          <w:rFonts w:eastAsia="Arial Unicode MS" w:cs="Arial Unicode MS"/>
          <w:lang w:val="ka-GE"/>
        </w:rPr>
        <w:t xml:space="preserve"> </w:t>
      </w:r>
      <w:r w:rsidRPr="00A82449">
        <w:rPr>
          <w:rFonts w:ascii="Sylfaen" w:eastAsia="Arial Unicode MS" w:hAnsi="Sylfaen" w:cs="Sylfaen"/>
          <w:lang w:val="ka-GE"/>
        </w:rPr>
        <w:t>დაფინანსება</w:t>
      </w:r>
      <w:r w:rsidRPr="00A82449">
        <w:rPr>
          <w:rFonts w:eastAsia="Arial Unicode MS" w:cs="Arial Unicode MS"/>
          <w:lang w:val="ka-GE"/>
        </w:rPr>
        <w:t xml:space="preserve"> </w:t>
      </w:r>
      <w:r w:rsidRPr="00A82449">
        <w:rPr>
          <w:rFonts w:ascii="Sylfaen" w:eastAsia="Arial Unicode MS" w:hAnsi="Sylfaen" w:cs="Sylfaen"/>
          <w:lang w:val="ka-GE"/>
        </w:rPr>
        <w:t>არ</w:t>
      </w:r>
      <w:r w:rsidRPr="00A82449">
        <w:rPr>
          <w:rFonts w:eastAsia="Arial Unicode MS" w:cs="Arial Unicode MS"/>
          <w:lang w:val="ka-GE"/>
        </w:rPr>
        <w:t xml:space="preserve"> </w:t>
      </w:r>
      <w:r w:rsidRPr="00A82449">
        <w:rPr>
          <w:rFonts w:ascii="Sylfaen" w:eastAsia="Arial Unicode MS" w:hAnsi="Sylfaen" w:cs="Sylfaen"/>
          <w:lang w:val="ka-GE"/>
        </w:rPr>
        <w:t>შეიძლება</w:t>
      </w:r>
      <w:r w:rsidRPr="00A82449">
        <w:rPr>
          <w:rFonts w:eastAsia="Arial Unicode MS" w:cs="Arial Unicode MS"/>
          <w:lang w:val="ka-GE"/>
        </w:rPr>
        <w:t xml:space="preserve"> </w:t>
      </w:r>
      <w:r w:rsidRPr="00A82449">
        <w:rPr>
          <w:rFonts w:ascii="Sylfaen" w:eastAsia="Arial Unicode MS" w:hAnsi="Sylfaen" w:cs="Sylfaen"/>
          <w:lang w:val="ka-GE"/>
        </w:rPr>
        <w:t>აღემატებოდეს</w:t>
      </w:r>
      <w:r w:rsidRPr="00A82449">
        <w:rPr>
          <w:rFonts w:eastAsia="Arial Unicode MS" w:cs="Arial Unicode MS"/>
          <w:lang w:val="ka-GE"/>
        </w:rPr>
        <w:t xml:space="preserve"> </w:t>
      </w:r>
      <w:r w:rsidRPr="00A82449">
        <w:rPr>
          <w:rFonts w:ascii="Sylfaen" w:eastAsia="Arial Unicode MS" w:hAnsi="Sylfaen" w:cs="Sylfaen"/>
          <w:lang w:val="ka-GE"/>
        </w:rPr>
        <w:t>მთლიანი</w:t>
      </w:r>
      <w:r w:rsidRPr="00A82449">
        <w:rPr>
          <w:rFonts w:eastAsia="Arial Unicode MS" w:cs="Arial Unicode MS"/>
          <w:lang w:val="ka-GE"/>
        </w:rPr>
        <w:t xml:space="preserve"> </w:t>
      </w:r>
      <w:r w:rsidRPr="00A82449">
        <w:rPr>
          <w:rFonts w:ascii="Sylfaen" w:eastAsia="Arial Unicode MS" w:hAnsi="Sylfaen" w:cs="Sylfaen"/>
          <w:lang w:val="ka-GE"/>
        </w:rPr>
        <w:t>წლიური</w:t>
      </w:r>
      <w:r w:rsidRPr="00A82449">
        <w:rPr>
          <w:rFonts w:eastAsia="Arial Unicode MS" w:cs="Arial Unicode MS"/>
          <w:lang w:val="ka-GE"/>
        </w:rPr>
        <w:t xml:space="preserve"> </w:t>
      </w:r>
      <w:r w:rsidRPr="00A82449">
        <w:rPr>
          <w:rFonts w:ascii="Sylfaen" w:eastAsia="Arial Unicode MS" w:hAnsi="Sylfaen" w:cs="Sylfaen"/>
          <w:lang w:val="ka-GE"/>
        </w:rPr>
        <w:t>ბიუჯეტის</w:t>
      </w:r>
      <w:r w:rsidRPr="00A82449">
        <w:rPr>
          <w:rFonts w:eastAsia="Arial Unicode MS" w:cs="Arial Unicode MS"/>
          <w:lang w:val="ka-GE"/>
        </w:rPr>
        <w:t xml:space="preserve"> </w:t>
      </w:r>
      <w:r w:rsidRPr="00A82449">
        <w:rPr>
          <w:rFonts w:ascii="Sylfaen" w:eastAsia="Arial Unicode MS" w:hAnsi="Sylfaen" w:cs="Sylfaen"/>
          <w:lang w:val="ka-GE"/>
        </w:rPr>
        <w:t>ასიგნების</w:t>
      </w:r>
      <w:r w:rsidRPr="00A82449">
        <w:rPr>
          <w:rFonts w:eastAsia="Arial Unicode MS" w:cs="Arial Unicode MS"/>
          <w:lang w:val="ka-GE"/>
        </w:rPr>
        <w:t xml:space="preserve"> 2 </w:t>
      </w:r>
      <w:r w:rsidRPr="00A82449">
        <w:rPr>
          <w:rFonts w:ascii="Sylfaen" w:eastAsia="Arial Unicode MS" w:hAnsi="Sylfaen" w:cs="Sylfaen"/>
          <w:lang w:val="ka-GE"/>
        </w:rPr>
        <w:t>პროცენტს</w:t>
      </w:r>
      <w:r w:rsidRPr="00A82449">
        <w:rPr>
          <w:rFonts w:eastAsia="Arial Unicode MS" w:cs="Arial Unicode MS"/>
          <w:lang w:val="ka-GE"/>
        </w:rPr>
        <w:t xml:space="preserve">, </w:t>
      </w:r>
      <w:r w:rsidRPr="00A82449">
        <w:rPr>
          <w:rFonts w:ascii="Sylfaen" w:eastAsia="Arial Unicode MS" w:hAnsi="Sylfaen" w:cs="Sylfaen"/>
          <w:lang w:val="ka-GE"/>
        </w:rPr>
        <w:t>გარდა</w:t>
      </w:r>
      <w:r w:rsidRPr="00A82449">
        <w:rPr>
          <w:rFonts w:eastAsia="Arial Unicode MS" w:cs="Arial Unicode MS"/>
          <w:lang w:val="ka-GE"/>
        </w:rPr>
        <w:t xml:space="preserve"> </w:t>
      </w:r>
      <w:r w:rsidRPr="00A82449">
        <w:rPr>
          <w:rFonts w:ascii="Sylfaen" w:eastAsia="Arial Unicode MS" w:hAnsi="Sylfaen" w:cs="Sylfaen"/>
          <w:lang w:val="ka-GE"/>
        </w:rPr>
        <w:t>იმ</w:t>
      </w:r>
      <w:r w:rsidRPr="00A82449">
        <w:rPr>
          <w:rFonts w:eastAsia="Arial Unicode MS" w:cs="Arial Unicode MS"/>
          <w:lang w:val="ka-GE"/>
        </w:rPr>
        <w:t xml:space="preserve"> </w:t>
      </w:r>
      <w:r w:rsidRPr="00A82449">
        <w:rPr>
          <w:rFonts w:ascii="Sylfaen" w:eastAsia="Arial Unicode MS" w:hAnsi="Sylfaen" w:cs="Sylfaen"/>
          <w:lang w:val="ka-GE"/>
        </w:rPr>
        <w:t>შემთხვევისა</w:t>
      </w:r>
      <w:r w:rsidRPr="00A82449">
        <w:rPr>
          <w:rFonts w:eastAsia="Arial Unicode MS" w:cs="Arial Unicode MS"/>
          <w:lang w:val="ka-GE"/>
        </w:rPr>
        <w:t xml:space="preserve"> </w:t>
      </w:r>
      <w:r w:rsidRPr="00A82449">
        <w:rPr>
          <w:rFonts w:ascii="Sylfaen" w:eastAsia="Arial Unicode MS" w:hAnsi="Sylfaen" w:cs="Sylfaen"/>
          <w:lang w:val="ka-GE"/>
        </w:rPr>
        <w:t>როცა</w:t>
      </w:r>
      <w:r w:rsidRPr="00A82449">
        <w:rPr>
          <w:rFonts w:eastAsia="Arial Unicode MS" w:cs="Arial Unicode MS"/>
          <w:lang w:val="ka-GE"/>
        </w:rPr>
        <w:t xml:space="preserve"> </w:t>
      </w:r>
      <w:r w:rsidRPr="00A82449">
        <w:rPr>
          <w:rFonts w:ascii="Sylfaen" w:eastAsia="Arial Unicode MS" w:hAnsi="Sylfaen" w:cs="Sylfaen"/>
          <w:lang w:val="ka-GE"/>
        </w:rPr>
        <w:t>ბიუჯეტში</w:t>
      </w:r>
      <w:r w:rsidRPr="00A82449">
        <w:rPr>
          <w:rFonts w:eastAsia="Arial Unicode MS" w:cs="Arial Unicode MS"/>
          <w:lang w:val="ka-GE"/>
        </w:rPr>
        <w:t xml:space="preserve"> </w:t>
      </w:r>
      <w:r w:rsidRPr="00A82449">
        <w:rPr>
          <w:rFonts w:ascii="Sylfaen" w:eastAsia="Arial Unicode MS" w:hAnsi="Sylfaen" w:cs="Sylfaen"/>
          <w:lang w:val="ka-GE"/>
        </w:rPr>
        <w:t>შეტანილი</w:t>
      </w:r>
      <w:r w:rsidRPr="00A82449">
        <w:rPr>
          <w:rFonts w:eastAsia="Arial Unicode MS" w:cs="Arial Unicode MS"/>
          <w:lang w:val="ka-GE"/>
        </w:rPr>
        <w:t xml:space="preserve"> </w:t>
      </w:r>
      <w:r w:rsidRPr="00A82449">
        <w:rPr>
          <w:rFonts w:ascii="Sylfaen" w:eastAsia="Arial Unicode MS" w:hAnsi="Sylfaen" w:cs="Sylfaen"/>
          <w:lang w:val="ka-GE"/>
        </w:rPr>
        <w:t>ცვლილება</w:t>
      </w:r>
      <w:r w:rsidRPr="00A82449">
        <w:rPr>
          <w:rFonts w:eastAsia="Arial Unicode MS" w:cs="Arial Unicode MS"/>
          <w:lang w:val="ka-GE"/>
        </w:rPr>
        <w:t xml:space="preserve"> </w:t>
      </w:r>
      <w:r w:rsidRPr="00A82449">
        <w:rPr>
          <w:rFonts w:ascii="Sylfaen" w:eastAsia="Arial Unicode MS" w:hAnsi="Sylfaen" w:cs="Sylfaen"/>
          <w:lang w:val="ka-GE"/>
        </w:rPr>
        <w:t>დამტკიცებულია</w:t>
      </w:r>
      <w:r w:rsidRPr="00A82449">
        <w:rPr>
          <w:rFonts w:eastAsia="Arial Unicode MS" w:cs="Arial Unicode MS"/>
          <w:lang w:val="ka-GE"/>
        </w:rPr>
        <w:t xml:space="preserve"> </w:t>
      </w:r>
      <w:r w:rsidRPr="00A82449">
        <w:rPr>
          <w:rFonts w:ascii="Sylfaen" w:eastAsia="Arial Unicode MS" w:hAnsi="Sylfaen" w:cs="Sylfaen"/>
          <w:lang w:val="ka-GE"/>
        </w:rPr>
        <w:t>პარლამენტის</w:t>
      </w:r>
      <w:r w:rsidRPr="00A82449">
        <w:rPr>
          <w:rFonts w:eastAsia="Arial Unicode MS" w:cs="Arial Unicode MS"/>
          <w:lang w:val="ka-GE"/>
        </w:rPr>
        <w:t xml:space="preserve"> </w:t>
      </w:r>
      <w:r w:rsidRPr="00A82449">
        <w:rPr>
          <w:rFonts w:ascii="Sylfaen" w:eastAsia="Arial Unicode MS" w:hAnsi="Sylfaen" w:cs="Sylfaen"/>
          <w:lang w:val="ka-GE"/>
        </w:rPr>
        <w:t>მიერ</w:t>
      </w:r>
      <w:r w:rsidRPr="00A82449">
        <w:rPr>
          <w:rFonts w:eastAsia="Arial Unicode MS" w:cs="Arial Unicode MS"/>
          <w:lang w:val="ka-GE"/>
        </w:rPr>
        <w:t>.</w:t>
      </w:r>
      <w:r>
        <w:rPr>
          <w:rFonts w:eastAsia="Arial Unicode MS" w:cs="Arial Unicode MS"/>
          <w:lang w:val="ka-GE"/>
        </w:rPr>
        <w:t xml:space="preserve"> (</w:t>
      </w:r>
      <w:r>
        <w:rPr>
          <w:rFonts w:ascii="Sylfaen" w:eastAsia="Arial Unicode MS" w:hAnsi="Sylfaen" w:cs="Sylfaen"/>
          <w:lang w:val="ka-GE"/>
        </w:rPr>
        <w:t>ცხრილი</w:t>
      </w:r>
      <w:r>
        <w:rPr>
          <w:rFonts w:eastAsia="Arial Unicode MS" w:cs="Arial Unicode MS"/>
          <w:lang w:val="ka-GE"/>
        </w:rPr>
        <w:t xml:space="preserve"> 1) </w:t>
      </w:r>
    </w:p>
    <w:p w14:paraId="60654939" w14:textId="77777777" w:rsidR="003D42B9" w:rsidRDefault="003D42B9" w:rsidP="003D42B9">
      <w:pPr>
        <w:jc w:val="both"/>
        <w:rPr>
          <w:rFonts w:eastAsia="Arial Unicode MS" w:cs="Arial Unicode MS"/>
          <w:lang w:val="ka-GE"/>
        </w:rPr>
      </w:pPr>
    </w:p>
    <w:p w14:paraId="28B6FA8E" w14:textId="77777777" w:rsidR="003D42B9" w:rsidRDefault="003D42B9" w:rsidP="003D42B9">
      <w:pPr>
        <w:ind w:left="71" w:right="267"/>
      </w:pPr>
      <w:r w:rsidRPr="00233003">
        <w:rPr>
          <w:rFonts w:ascii="Sylfaen" w:eastAsia="Arial Unicode MS" w:hAnsi="Sylfaen" w:cs="Sylfaen"/>
          <w:b/>
          <w:lang w:val="ka-GE"/>
        </w:rPr>
        <w:t>ცხრილი</w:t>
      </w:r>
      <w:r w:rsidRPr="00233003">
        <w:rPr>
          <w:rFonts w:eastAsia="Arial Unicode MS" w:cs="Arial Unicode MS"/>
          <w:b/>
          <w:lang w:val="ka-GE"/>
        </w:rPr>
        <w:t xml:space="preserve"> 1.</w:t>
      </w:r>
      <w:r>
        <w:rPr>
          <w:b/>
        </w:rPr>
        <w:t xml:space="preserve"> </w:t>
      </w:r>
      <w:r w:rsidRPr="0037099B">
        <w:rPr>
          <w:rFonts w:ascii="Sylfaen" w:eastAsia="Arial Unicode MS" w:hAnsi="Sylfaen" w:cs="Sylfaen"/>
          <w:lang w:val="ka-GE"/>
        </w:rPr>
        <w:t>სახელმწიფო</w:t>
      </w:r>
      <w:r w:rsidRPr="0037099B">
        <w:rPr>
          <w:rFonts w:eastAsia="Arial Unicode MS" w:cs="Arial Unicode MS"/>
          <w:lang w:val="ka-GE"/>
        </w:rPr>
        <w:t xml:space="preserve"> </w:t>
      </w:r>
      <w:r w:rsidRPr="0037099B">
        <w:rPr>
          <w:rFonts w:ascii="Sylfaen" w:eastAsia="Arial Unicode MS" w:hAnsi="Sylfaen" w:cs="Sylfaen"/>
          <w:lang w:val="ka-GE"/>
        </w:rPr>
        <w:t>ბიუჯეტიდან</w:t>
      </w:r>
      <w:r w:rsidRPr="0037099B">
        <w:rPr>
          <w:rFonts w:eastAsia="Arial Unicode MS" w:cs="Arial Unicode MS"/>
          <w:lang w:val="ka-GE"/>
        </w:rPr>
        <w:t xml:space="preserve"> </w:t>
      </w:r>
      <w:r w:rsidRPr="0037099B">
        <w:rPr>
          <w:rFonts w:ascii="Sylfaen" w:eastAsia="Arial Unicode MS" w:hAnsi="Sylfaen" w:cs="Sylfaen"/>
          <w:lang w:val="ka-GE"/>
        </w:rPr>
        <w:t>სტიქიური</w:t>
      </w:r>
      <w:r w:rsidRPr="0037099B">
        <w:rPr>
          <w:rFonts w:eastAsia="Arial Unicode MS" w:cs="Arial Unicode MS"/>
          <w:lang w:val="ka-GE"/>
        </w:rPr>
        <w:t xml:space="preserve"> </w:t>
      </w:r>
      <w:r w:rsidRPr="0037099B">
        <w:rPr>
          <w:rFonts w:ascii="Sylfaen" w:eastAsia="Arial Unicode MS" w:hAnsi="Sylfaen" w:cs="Sylfaen"/>
          <w:lang w:val="ka-GE"/>
        </w:rPr>
        <w:t>მოვლენის</w:t>
      </w:r>
      <w:r w:rsidRPr="0037099B">
        <w:rPr>
          <w:rFonts w:eastAsia="Arial Unicode MS" w:cs="Arial Unicode MS"/>
          <w:lang w:val="ka-GE"/>
        </w:rPr>
        <w:t xml:space="preserve"> </w:t>
      </w:r>
      <w:r w:rsidRPr="0037099B">
        <w:rPr>
          <w:rFonts w:ascii="Sylfaen" w:eastAsia="Arial Unicode MS" w:hAnsi="Sylfaen" w:cs="Sylfaen"/>
          <w:lang w:val="ka-GE"/>
        </w:rPr>
        <w:t>შემდგომი</w:t>
      </w:r>
      <w:r w:rsidRPr="0037099B">
        <w:rPr>
          <w:rFonts w:eastAsia="Arial Unicode MS" w:cs="Arial Unicode MS"/>
          <w:lang w:val="ka-GE"/>
        </w:rPr>
        <w:t xml:space="preserve"> </w:t>
      </w:r>
      <w:r w:rsidRPr="0037099B">
        <w:rPr>
          <w:rFonts w:ascii="Sylfaen" w:eastAsia="Arial Unicode MS" w:hAnsi="Sylfaen" w:cs="Sylfaen"/>
          <w:lang w:val="ka-GE"/>
        </w:rPr>
        <w:t>ხელმისაწვდომი</w:t>
      </w:r>
      <w:r w:rsidRPr="0037099B">
        <w:rPr>
          <w:rFonts w:eastAsia="Arial Unicode MS" w:cs="Arial Unicode MS"/>
          <w:lang w:val="ka-GE"/>
        </w:rPr>
        <w:t xml:space="preserve"> </w:t>
      </w:r>
      <w:r w:rsidRPr="0037099B">
        <w:rPr>
          <w:rFonts w:ascii="Sylfaen" w:eastAsia="Arial Unicode MS" w:hAnsi="Sylfaen" w:cs="Sylfaen"/>
          <w:lang w:val="ka-GE"/>
        </w:rPr>
        <w:t>დაფინანსება</w:t>
      </w:r>
      <w:r w:rsidRPr="0037099B">
        <w:rPr>
          <w:rFonts w:eastAsia="Arial Unicode MS" w:cs="Arial Unicode MS"/>
          <w:lang w:val="ka-GE"/>
        </w:rPr>
        <w:t xml:space="preserve">  </w:t>
      </w:r>
      <w:r>
        <w:rPr>
          <w:rFonts w:ascii="Sylfaen" w:eastAsia="Arial Unicode MS" w:hAnsi="Sylfaen" w:cs="Sylfaen"/>
          <w:lang w:val="ka-GE"/>
        </w:rPr>
        <w:t>ათასი</w:t>
      </w:r>
      <w:r w:rsidRPr="0037099B">
        <w:rPr>
          <w:rFonts w:eastAsia="Arial Unicode MS" w:cs="Arial Unicode MS"/>
          <w:lang w:val="ka-GE"/>
        </w:rPr>
        <w:t xml:space="preserve"> </w:t>
      </w:r>
      <w:r w:rsidRPr="0037099B">
        <w:rPr>
          <w:rFonts w:ascii="Sylfaen" w:eastAsia="Arial Unicode MS" w:hAnsi="Sylfaen" w:cs="Sylfaen"/>
          <w:lang w:val="ka-GE"/>
        </w:rPr>
        <w:t>ლარი</w:t>
      </w:r>
      <w:r>
        <w:rPr>
          <w:rFonts w:ascii="Calibri" w:eastAsia="Calibri" w:hAnsi="Calibri" w:cs="Calibri"/>
        </w:rPr>
        <w:t xml:space="preserve"> </w:t>
      </w:r>
    </w:p>
    <w:p w14:paraId="0EB6F42D" w14:textId="77777777" w:rsidR="003D42B9" w:rsidRDefault="003D42B9" w:rsidP="003D42B9">
      <w:pPr>
        <w:rPr>
          <w:rFonts w:eastAsia="Arial Unicode MS" w:cs="Arial Unicode MS"/>
          <w:lang w:val="ka-GE"/>
        </w:rPr>
      </w:pPr>
    </w:p>
    <w:tbl>
      <w:tblPr>
        <w:tblStyle w:val="TableGrid"/>
        <w:tblW w:w="9209" w:type="dxa"/>
        <w:tblLayout w:type="fixed"/>
        <w:tblLook w:val="06A0" w:firstRow="1" w:lastRow="0" w:firstColumn="1" w:lastColumn="0" w:noHBand="1" w:noVBand="1"/>
      </w:tblPr>
      <w:tblGrid>
        <w:gridCol w:w="2263"/>
        <w:gridCol w:w="2127"/>
        <w:gridCol w:w="1275"/>
        <w:gridCol w:w="1560"/>
        <w:gridCol w:w="1984"/>
      </w:tblGrid>
      <w:tr w:rsidR="003D42B9" w:rsidRPr="00F153AE" w14:paraId="5E0A4F60" w14:textId="77777777" w:rsidTr="00477DB9">
        <w:trPr>
          <w:trHeight w:val="262"/>
        </w:trPr>
        <w:tc>
          <w:tcPr>
            <w:tcW w:w="2263" w:type="dxa"/>
          </w:tcPr>
          <w:p w14:paraId="1BC22CFB" w14:textId="77777777" w:rsidR="003D42B9" w:rsidRPr="00F153AE" w:rsidRDefault="003D42B9" w:rsidP="00477DB9">
            <w:pPr>
              <w:rPr>
                <w:rFonts w:cstheme="minorHAnsi"/>
              </w:rPr>
            </w:pPr>
          </w:p>
        </w:tc>
        <w:tc>
          <w:tcPr>
            <w:tcW w:w="3402" w:type="dxa"/>
            <w:gridSpan w:val="2"/>
          </w:tcPr>
          <w:p w14:paraId="0344495E" w14:textId="77777777" w:rsidR="003D42B9" w:rsidRPr="00357383" w:rsidRDefault="003D42B9" w:rsidP="00477DB9">
            <w:pPr>
              <w:jc w:val="center"/>
              <w:rPr>
                <w:rFonts w:cstheme="minorHAnsi"/>
                <w:sz w:val="18"/>
                <w:szCs w:val="18"/>
              </w:rPr>
            </w:pPr>
            <w:r w:rsidRPr="00357383">
              <w:rPr>
                <w:rFonts w:cstheme="minorHAnsi"/>
                <w:sz w:val="18"/>
                <w:szCs w:val="18"/>
              </w:rPr>
              <w:t>2021</w:t>
            </w:r>
          </w:p>
        </w:tc>
        <w:tc>
          <w:tcPr>
            <w:tcW w:w="3544" w:type="dxa"/>
            <w:gridSpan w:val="2"/>
          </w:tcPr>
          <w:p w14:paraId="6DBF46C1" w14:textId="77777777" w:rsidR="003D42B9" w:rsidRPr="00357383" w:rsidRDefault="003D42B9" w:rsidP="00477DB9">
            <w:pPr>
              <w:jc w:val="center"/>
              <w:rPr>
                <w:rFonts w:cstheme="minorHAnsi"/>
                <w:sz w:val="18"/>
                <w:szCs w:val="18"/>
              </w:rPr>
            </w:pPr>
            <w:r w:rsidRPr="00357383">
              <w:rPr>
                <w:rFonts w:cstheme="minorHAnsi"/>
                <w:sz w:val="18"/>
                <w:szCs w:val="18"/>
              </w:rPr>
              <w:t>2022</w:t>
            </w:r>
          </w:p>
        </w:tc>
      </w:tr>
      <w:tr w:rsidR="003D42B9" w:rsidRPr="00F153AE" w14:paraId="5D194FE1" w14:textId="77777777" w:rsidTr="00477DB9">
        <w:trPr>
          <w:trHeight w:val="262"/>
        </w:trPr>
        <w:tc>
          <w:tcPr>
            <w:tcW w:w="2263" w:type="dxa"/>
          </w:tcPr>
          <w:p w14:paraId="4C9410FB" w14:textId="77777777" w:rsidR="003D42B9" w:rsidRPr="00F153AE" w:rsidRDefault="003D42B9" w:rsidP="00477DB9">
            <w:pPr>
              <w:rPr>
                <w:rFonts w:cstheme="minorHAnsi"/>
              </w:rPr>
            </w:pPr>
          </w:p>
        </w:tc>
        <w:tc>
          <w:tcPr>
            <w:tcW w:w="2127" w:type="dxa"/>
          </w:tcPr>
          <w:p w14:paraId="675C57BB" w14:textId="77777777" w:rsidR="003D42B9" w:rsidRPr="009576D6" w:rsidRDefault="003D42B9" w:rsidP="00477DB9">
            <w:pPr>
              <w:jc w:val="center"/>
              <w:rPr>
                <w:rFonts w:cstheme="minorHAnsi"/>
                <w:sz w:val="16"/>
                <w:szCs w:val="16"/>
                <w:lang w:val="ka-GE"/>
              </w:rPr>
            </w:pPr>
            <w:r>
              <w:rPr>
                <w:rFonts w:ascii="Sylfaen" w:hAnsi="Sylfaen" w:cs="Sylfaen"/>
                <w:sz w:val="16"/>
                <w:szCs w:val="16"/>
                <w:lang w:val="ka-GE"/>
              </w:rPr>
              <w:t>ბიუ</w:t>
            </w:r>
            <w:r w:rsidRPr="009576D6">
              <w:rPr>
                <w:rFonts w:ascii="Sylfaen" w:hAnsi="Sylfaen" w:cs="Sylfaen"/>
                <w:sz w:val="16"/>
                <w:szCs w:val="16"/>
                <w:lang w:val="ka-GE"/>
              </w:rPr>
              <w:t>ჯ</w:t>
            </w:r>
            <w:r>
              <w:rPr>
                <w:rFonts w:ascii="Sylfaen" w:hAnsi="Sylfaen" w:cs="Sylfaen"/>
                <w:sz w:val="16"/>
                <w:szCs w:val="16"/>
                <w:lang w:val="ka-GE"/>
              </w:rPr>
              <w:t>ე</w:t>
            </w:r>
            <w:r w:rsidRPr="009576D6">
              <w:rPr>
                <w:rFonts w:ascii="Sylfaen" w:hAnsi="Sylfaen" w:cs="Sylfaen"/>
                <w:sz w:val="16"/>
                <w:szCs w:val="16"/>
                <w:lang w:val="ka-GE"/>
              </w:rPr>
              <w:t>ტით</w:t>
            </w:r>
            <w:r w:rsidRPr="009576D6">
              <w:rPr>
                <w:rFonts w:cstheme="minorHAnsi"/>
                <w:sz w:val="16"/>
                <w:szCs w:val="16"/>
                <w:lang w:val="ka-GE"/>
              </w:rPr>
              <w:t xml:space="preserve"> </w:t>
            </w:r>
            <w:r w:rsidRPr="009576D6">
              <w:rPr>
                <w:rFonts w:ascii="Sylfaen" w:hAnsi="Sylfaen" w:cs="Sylfaen"/>
                <w:sz w:val="16"/>
                <w:szCs w:val="16"/>
                <w:lang w:val="ka-GE"/>
              </w:rPr>
              <w:t>გათვალისწინებული</w:t>
            </w:r>
          </w:p>
        </w:tc>
        <w:tc>
          <w:tcPr>
            <w:tcW w:w="1275" w:type="dxa"/>
          </w:tcPr>
          <w:p w14:paraId="5C9E8603" w14:textId="77777777" w:rsidR="003D42B9" w:rsidRPr="009576D6" w:rsidRDefault="003D42B9" w:rsidP="00477DB9">
            <w:pPr>
              <w:rPr>
                <w:rFonts w:cstheme="minorHAnsi"/>
                <w:sz w:val="16"/>
                <w:szCs w:val="16"/>
                <w:lang w:val="ka-GE"/>
              </w:rPr>
            </w:pPr>
            <w:r w:rsidRPr="009576D6">
              <w:rPr>
                <w:rFonts w:ascii="Sylfaen" w:hAnsi="Sylfaen" w:cs="Sylfaen"/>
                <w:sz w:val="16"/>
                <w:szCs w:val="16"/>
                <w:lang w:val="ka-GE"/>
              </w:rPr>
              <w:t>ფაქტი</w:t>
            </w:r>
          </w:p>
        </w:tc>
        <w:tc>
          <w:tcPr>
            <w:tcW w:w="1560" w:type="dxa"/>
          </w:tcPr>
          <w:p w14:paraId="4887FC34" w14:textId="77777777" w:rsidR="003D42B9" w:rsidRPr="00F153AE" w:rsidRDefault="003D42B9" w:rsidP="00477DB9">
            <w:pPr>
              <w:jc w:val="center"/>
              <w:rPr>
                <w:rFonts w:cstheme="minorHAnsi"/>
              </w:rPr>
            </w:pPr>
            <w:r>
              <w:rPr>
                <w:rFonts w:ascii="Sylfaen" w:hAnsi="Sylfaen" w:cs="Sylfaen"/>
                <w:sz w:val="16"/>
                <w:szCs w:val="16"/>
                <w:lang w:val="ka-GE"/>
              </w:rPr>
              <w:t>ბიუ</w:t>
            </w:r>
            <w:r w:rsidRPr="009576D6">
              <w:rPr>
                <w:rFonts w:ascii="Sylfaen" w:hAnsi="Sylfaen" w:cs="Sylfaen"/>
                <w:sz w:val="16"/>
                <w:szCs w:val="16"/>
                <w:lang w:val="ka-GE"/>
              </w:rPr>
              <w:t>ჯ</w:t>
            </w:r>
            <w:r>
              <w:rPr>
                <w:rFonts w:ascii="Sylfaen" w:hAnsi="Sylfaen" w:cs="Sylfaen"/>
                <w:sz w:val="16"/>
                <w:szCs w:val="16"/>
                <w:lang w:val="ka-GE"/>
              </w:rPr>
              <w:t>ე</w:t>
            </w:r>
            <w:r w:rsidRPr="009576D6">
              <w:rPr>
                <w:rFonts w:ascii="Sylfaen" w:hAnsi="Sylfaen" w:cs="Sylfaen"/>
                <w:sz w:val="16"/>
                <w:szCs w:val="16"/>
                <w:lang w:val="ka-GE"/>
              </w:rPr>
              <w:t>ტით</w:t>
            </w:r>
            <w:r w:rsidRPr="009576D6">
              <w:rPr>
                <w:rFonts w:cstheme="minorHAnsi"/>
                <w:sz w:val="16"/>
                <w:szCs w:val="16"/>
                <w:lang w:val="ka-GE"/>
              </w:rPr>
              <w:t xml:space="preserve"> </w:t>
            </w:r>
            <w:r w:rsidRPr="009576D6">
              <w:rPr>
                <w:rFonts w:ascii="Sylfaen" w:hAnsi="Sylfaen" w:cs="Sylfaen"/>
                <w:sz w:val="16"/>
                <w:szCs w:val="16"/>
                <w:lang w:val="ka-GE"/>
              </w:rPr>
              <w:t>გათვალისწინებული</w:t>
            </w:r>
          </w:p>
        </w:tc>
        <w:tc>
          <w:tcPr>
            <w:tcW w:w="1984" w:type="dxa"/>
          </w:tcPr>
          <w:p w14:paraId="23E32BF0" w14:textId="77777777" w:rsidR="003D42B9" w:rsidRPr="009576D6" w:rsidRDefault="003D42B9" w:rsidP="00477DB9">
            <w:pPr>
              <w:rPr>
                <w:rFonts w:cstheme="minorHAnsi"/>
                <w:lang w:val="ka-GE"/>
              </w:rPr>
            </w:pPr>
            <w:r w:rsidRPr="009576D6">
              <w:rPr>
                <w:rFonts w:ascii="Sylfaen" w:hAnsi="Sylfaen" w:cs="Sylfaen"/>
                <w:sz w:val="16"/>
                <w:szCs w:val="16"/>
                <w:lang w:val="ka-GE"/>
              </w:rPr>
              <w:t>ფაქტი</w:t>
            </w:r>
          </w:p>
        </w:tc>
      </w:tr>
      <w:tr w:rsidR="003D42B9" w:rsidRPr="00F153AE" w14:paraId="7431A6BD" w14:textId="77777777" w:rsidTr="00477DB9">
        <w:trPr>
          <w:trHeight w:val="248"/>
        </w:trPr>
        <w:tc>
          <w:tcPr>
            <w:tcW w:w="2263" w:type="dxa"/>
          </w:tcPr>
          <w:p w14:paraId="2F1A65B2" w14:textId="77777777" w:rsidR="003D42B9" w:rsidRPr="009576D6" w:rsidRDefault="003D42B9" w:rsidP="00477DB9">
            <w:pPr>
              <w:rPr>
                <w:rFonts w:cstheme="minorHAnsi"/>
                <w:sz w:val="18"/>
                <w:szCs w:val="18"/>
                <w:lang w:val="ka-GE"/>
              </w:rPr>
            </w:pPr>
            <w:r w:rsidRPr="009576D6">
              <w:rPr>
                <w:rFonts w:ascii="Sylfaen" w:hAnsi="Sylfaen" w:cs="Sylfaen"/>
                <w:sz w:val="18"/>
                <w:szCs w:val="18"/>
                <w:lang w:val="ka-GE"/>
              </w:rPr>
              <w:t>მთავრობის</w:t>
            </w:r>
            <w:r w:rsidRPr="009576D6">
              <w:rPr>
                <w:rFonts w:cstheme="minorHAnsi"/>
                <w:sz w:val="18"/>
                <w:szCs w:val="18"/>
                <w:lang w:val="ka-GE"/>
              </w:rPr>
              <w:t xml:space="preserve"> </w:t>
            </w:r>
            <w:r w:rsidRPr="009576D6">
              <w:rPr>
                <w:rFonts w:ascii="Sylfaen" w:hAnsi="Sylfaen" w:cs="Sylfaen"/>
                <w:sz w:val="18"/>
                <w:szCs w:val="18"/>
                <w:lang w:val="ka-GE"/>
              </w:rPr>
              <w:t>სარეზერვო</w:t>
            </w:r>
            <w:r w:rsidRPr="009576D6">
              <w:rPr>
                <w:rFonts w:cstheme="minorHAnsi"/>
                <w:sz w:val="18"/>
                <w:szCs w:val="18"/>
                <w:lang w:val="ka-GE"/>
              </w:rPr>
              <w:t xml:space="preserve"> </w:t>
            </w:r>
            <w:r w:rsidRPr="009576D6">
              <w:rPr>
                <w:rFonts w:ascii="Sylfaen" w:hAnsi="Sylfaen" w:cs="Sylfaen"/>
                <w:sz w:val="18"/>
                <w:szCs w:val="18"/>
                <w:lang w:val="ka-GE"/>
              </w:rPr>
              <w:t>ფონდი</w:t>
            </w:r>
          </w:p>
        </w:tc>
        <w:tc>
          <w:tcPr>
            <w:tcW w:w="2127" w:type="dxa"/>
          </w:tcPr>
          <w:p w14:paraId="22BC3A47" w14:textId="77777777" w:rsidR="003D42B9" w:rsidRPr="00F153AE" w:rsidRDefault="003D42B9" w:rsidP="00477DB9">
            <w:pPr>
              <w:rPr>
                <w:rFonts w:cstheme="minorHAnsi"/>
              </w:rPr>
            </w:pPr>
            <w:r>
              <w:rPr>
                <w:lang w:val="ka-GE"/>
              </w:rPr>
              <w:t xml:space="preserve">     </w:t>
            </w:r>
            <w:r w:rsidRPr="002163D6">
              <w:rPr>
                <w:rFonts w:cstheme="minorHAnsi"/>
                <w:sz w:val="18"/>
                <w:szCs w:val="18"/>
                <w:lang w:val="ka-GE"/>
              </w:rPr>
              <w:t>900.0</w:t>
            </w:r>
          </w:p>
        </w:tc>
        <w:tc>
          <w:tcPr>
            <w:tcW w:w="1275" w:type="dxa"/>
          </w:tcPr>
          <w:p w14:paraId="2A147CC0" w14:textId="77777777" w:rsidR="003D42B9" w:rsidRPr="00F153AE" w:rsidRDefault="003D42B9" w:rsidP="00477DB9">
            <w:pPr>
              <w:rPr>
                <w:rFonts w:cstheme="minorHAnsi"/>
              </w:rPr>
            </w:pPr>
            <w:r w:rsidRPr="002163D6">
              <w:rPr>
                <w:rFonts w:cstheme="minorHAnsi"/>
                <w:sz w:val="18"/>
                <w:szCs w:val="18"/>
                <w:lang w:val="ka-GE"/>
              </w:rPr>
              <w:t>900.0</w:t>
            </w:r>
          </w:p>
        </w:tc>
        <w:tc>
          <w:tcPr>
            <w:tcW w:w="1560" w:type="dxa"/>
          </w:tcPr>
          <w:p w14:paraId="6F02AC1C" w14:textId="77777777" w:rsidR="003D42B9" w:rsidRPr="00F153AE" w:rsidRDefault="003D42B9" w:rsidP="00477DB9">
            <w:pPr>
              <w:rPr>
                <w:rFonts w:cstheme="minorHAnsi"/>
              </w:rPr>
            </w:pPr>
          </w:p>
        </w:tc>
        <w:tc>
          <w:tcPr>
            <w:tcW w:w="1984" w:type="dxa"/>
          </w:tcPr>
          <w:p w14:paraId="5491B09F" w14:textId="77777777" w:rsidR="003D42B9" w:rsidRPr="00F153AE" w:rsidRDefault="003D42B9" w:rsidP="00477DB9">
            <w:pPr>
              <w:rPr>
                <w:rFonts w:cstheme="minorHAnsi"/>
              </w:rPr>
            </w:pPr>
          </w:p>
        </w:tc>
      </w:tr>
      <w:tr w:rsidR="003D42B9" w:rsidRPr="00F153AE" w14:paraId="159E1F22" w14:textId="77777777" w:rsidTr="00477DB9">
        <w:trPr>
          <w:trHeight w:val="248"/>
        </w:trPr>
        <w:tc>
          <w:tcPr>
            <w:tcW w:w="2263" w:type="dxa"/>
          </w:tcPr>
          <w:p w14:paraId="2FD69ED7" w14:textId="77777777" w:rsidR="003D42B9" w:rsidRPr="009576D6" w:rsidRDefault="003D42B9" w:rsidP="00477DB9">
            <w:pPr>
              <w:rPr>
                <w:rFonts w:cstheme="minorHAnsi"/>
                <w:lang w:val="ka-GE"/>
              </w:rPr>
            </w:pPr>
            <w:r w:rsidRPr="009576D6">
              <w:rPr>
                <w:rFonts w:ascii="Sylfaen" w:hAnsi="Sylfaen" w:cs="Sylfaen"/>
                <w:sz w:val="18"/>
                <w:szCs w:val="18"/>
                <w:lang w:val="ka-GE"/>
              </w:rPr>
              <w:t>რეგიონული</w:t>
            </w:r>
            <w:r w:rsidRPr="009576D6">
              <w:rPr>
                <w:rFonts w:cstheme="minorHAnsi"/>
                <w:sz w:val="18"/>
                <w:szCs w:val="18"/>
                <w:lang w:val="ka-GE"/>
              </w:rPr>
              <w:t xml:space="preserve"> </w:t>
            </w:r>
            <w:r w:rsidRPr="009576D6">
              <w:rPr>
                <w:rFonts w:ascii="Sylfaen" w:hAnsi="Sylfaen" w:cs="Sylfaen"/>
                <w:sz w:val="18"/>
                <w:szCs w:val="18"/>
                <w:lang w:val="ka-GE"/>
              </w:rPr>
              <w:t>ფონდი</w:t>
            </w:r>
          </w:p>
        </w:tc>
        <w:tc>
          <w:tcPr>
            <w:tcW w:w="2127" w:type="dxa"/>
          </w:tcPr>
          <w:p w14:paraId="57987373" w14:textId="77777777" w:rsidR="003D42B9" w:rsidRPr="00F153AE" w:rsidRDefault="003D42B9" w:rsidP="00477DB9">
            <w:pPr>
              <w:rPr>
                <w:rFonts w:cstheme="minorHAnsi"/>
              </w:rPr>
            </w:pPr>
            <w:r>
              <w:rPr>
                <w:rFonts w:cstheme="minorHAnsi"/>
                <w:sz w:val="18"/>
                <w:szCs w:val="18"/>
                <w:lang w:val="ka-GE"/>
              </w:rPr>
              <w:t xml:space="preserve">     </w:t>
            </w:r>
            <w:r w:rsidRPr="002163D6">
              <w:rPr>
                <w:rFonts w:cstheme="minorHAnsi"/>
                <w:sz w:val="18"/>
                <w:szCs w:val="18"/>
                <w:lang w:val="ka-GE"/>
              </w:rPr>
              <w:t>29,325.4</w:t>
            </w:r>
          </w:p>
        </w:tc>
        <w:tc>
          <w:tcPr>
            <w:tcW w:w="1275" w:type="dxa"/>
          </w:tcPr>
          <w:p w14:paraId="0E91D859" w14:textId="77777777" w:rsidR="003D42B9" w:rsidRPr="00F153AE" w:rsidRDefault="003D42B9" w:rsidP="00477DB9">
            <w:pPr>
              <w:rPr>
                <w:rFonts w:cstheme="minorHAnsi"/>
              </w:rPr>
            </w:pPr>
            <w:r w:rsidRPr="003118BD">
              <w:rPr>
                <w:rFonts w:cstheme="minorHAnsi"/>
                <w:sz w:val="18"/>
                <w:szCs w:val="18"/>
                <w:lang w:val="ka-GE"/>
              </w:rPr>
              <w:t>27,521.4</w:t>
            </w:r>
          </w:p>
        </w:tc>
        <w:tc>
          <w:tcPr>
            <w:tcW w:w="1560" w:type="dxa"/>
          </w:tcPr>
          <w:p w14:paraId="0C259272" w14:textId="77777777" w:rsidR="003D42B9" w:rsidRPr="007973A9" w:rsidRDefault="003D42B9" w:rsidP="00477DB9">
            <w:pPr>
              <w:rPr>
                <w:rFonts w:cstheme="minorHAnsi"/>
                <w:sz w:val="18"/>
                <w:szCs w:val="18"/>
                <w:lang w:val="ka-GE"/>
              </w:rPr>
            </w:pPr>
            <w:r>
              <w:rPr>
                <w:rFonts w:cstheme="minorHAnsi"/>
                <w:sz w:val="18"/>
                <w:szCs w:val="18"/>
                <w:lang w:val="ka-GE"/>
              </w:rPr>
              <w:t xml:space="preserve">    </w:t>
            </w:r>
            <w:r w:rsidRPr="007973A9">
              <w:rPr>
                <w:rFonts w:cstheme="minorHAnsi"/>
                <w:sz w:val="18"/>
                <w:szCs w:val="18"/>
                <w:lang w:val="ka-GE"/>
              </w:rPr>
              <w:t>45,327.9</w:t>
            </w:r>
          </w:p>
        </w:tc>
        <w:tc>
          <w:tcPr>
            <w:tcW w:w="1984" w:type="dxa"/>
          </w:tcPr>
          <w:p w14:paraId="186FD72A" w14:textId="77777777" w:rsidR="003D42B9" w:rsidRPr="00F153AE" w:rsidRDefault="003D42B9" w:rsidP="00477DB9">
            <w:pPr>
              <w:ind w:left="77"/>
              <w:rPr>
                <w:rFonts w:cstheme="minorHAnsi"/>
              </w:rPr>
            </w:pPr>
            <w:r w:rsidRPr="00F07138">
              <w:rPr>
                <w:rFonts w:cstheme="minorHAnsi"/>
                <w:sz w:val="18"/>
                <w:szCs w:val="18"/>
                <w:lang w:val="ka-GE"/>
              </w:rPr>
              <w:t>20,561.9</w:t>
            </w:r>
          </w:p>
        </w:tc>
      </w:tr>
    </w:tbl>
    <w:p w14:paraId="6E1D09A8" w14:textId="77777777" w:rsidR="003D42B9" w:rsidRDefault="003D42B9" w:rsidP="003D42B9">
      <w:pPr>
        <w:rPr>
          <w:rFonts w:eastAsia="Arial Unicode MS" w:cs="Arial Unicode MS"/>
          <w:lang w:val="ka-GE"/>
        </w:rPr>
      </w:pPr>
    </w:p>
    <w:p w14:paraId="6B08559C" w14:textId="77777777" w:rsidR="003D42B9" w:rsidRDefault="003D42B9" w:rsidP="003D42B9">
      <w:pPr>
        <w:rPr>
          <w:rFonts w:eastAsia="Arial Unicode MS" w:cs="Arial Unicode MS"/>
          <w:lang w:val="ka-GE"/>
        </w:rPr>
      </w:pPr>
    </w:p>
    <w:p w14:paraId="39C92AF2" w14:textId="77777777" w:rsidR="003D42B9" w:rsidRPr="0014502F" w:rsidRDefault="003D42B9" w:rsidP="0014502F">
      <w:pPr>
        <w:pStyle w:val="Heading2"/>
        <w:rPr>
          <w:rFonts w:ascii="Sylfaen" w:hAnsi="Sylfaen" w:cs="Sylfaen"/>
          <w:color w:val="4F81BD" w:themeColor="accent1"/>
          <w:sz w:val="22"/>
          <w:szCs w:val="22"/>
          <w:lang w:val="ka-GE"/>
        </w:rPr>
      </w:pPr>
      <w:bookmarkStart w:id="124" w:name="_Toc120623608"/>
      <w:r w:rsidRPr="0014502F">
        <w:rPr>
          <w:rFonts w:ascii="Sylfaen" w:hAnsi="Sylfaen" w:cs="Sylfaen"/>
          <w:color w:val="4F81BD" w:themeColor="accent1"/>
          <w:sz w:val="22"/>
          <w:szCs w:val="22"/>
          <w:lang w:val="ka-GE"/>
        </w:rPr>
        <w:t>სტიქიური მოვლენების გავლენის შეფასება მუნიციპალიტეტების დონეზე</w:t>
      </w:r>
      <w:bookmarkEnd w:id="124"/>
    </w:p>
    <w:p w14:paraId="758167B1" w14:textId="77777777" w:rsidR="003D42B9" w:rsidRPr="000C69FD" w:rsidRDefault="003D42B9" w:rsidP="003D42B9">
      <w:pPr>
        <w:rPr>
          <w:rFonts w:eastAsia="Arial Unicode MS"/>
          <w:color w:val="4F81BD"/>
          <w:sz w:val="24"/>
          <w:szCs w:val="24"/>
        </w:rPr>
      </w:pPr>
    </w:p>
    <w:p w14:paraId="0073F315" w14:textId="2F5337B7" w:rsidR="003D42B9" w:rsidRDefault="003D42B9" w:rsidP="00FD14B4">
      <w:pPr>
        <w:jc w:val="both"/>
        <w:rPr>
          <w:rFonts w:eastAsia="Arial Unicode MS" w:cs="Arial Unicode MS"/>
          <w:lang w:val="ka-GE"/>
        </w:rPr>
      </w:pPr>
      <w:r>
        <w:rPr>
          <w:rFonts w:ascii="Sylfaen" w:eastAsia="Arial Unicode MS" w:hAnsi="Sylfaen" w:cs="Sylfaen"/>
          <w:lang w:val="ka-GE"/>
        </w:rPr>
        <w:t>მოცემულ</w:t>
      </w:r>
      <w:r>
        <w:rPr>
          <w:rFonts w:eastAsia="Arial Unicode MS" w:cs="Arial Unicode MS"/>
          <w:lang w:val="ka-GE"/>
        </w:rPr>
        <w:t xml:space="preserve"> </w:t>
      </w:r>
      <w:r>
        <w:rPr>
          <w:rFonts w:ascii="Sylfaen" w:eastAsia="Arial Unicode MS" w:hAnsi="Sylfaen" w:cs="Sylfaen"/>
          <w:lang w:val="ka-GE"/>
        </w:rPr>
        <w:t>ქვეთავში</w:t>
      </w:r>
      <w:r>
        <w:rPr>
          <w:rFonts w:eastAsia="Arial Unicode MS" w:cs="Arial Unicode MS"/>
          <w:lang w:val="ka-GE"/>
        </w:rPr>
        <w:t xml:space="preserve"> </w:t>
      </w:r>
      <w:r>
        <w:rPr>
          <w:rFonts w:ascii="Sylfaen" w:eastAsia="Arial Unicode MS" w:hAnsi="Sylfaen" w:cs="Sylfaen"/>
          <w:lang w:val="ka-GE"/>
        </w:rPr>
        <w:t>შეფასებულია</w:t>
      </w:r>
      <w:r>
        <w:rPr>
          <w:rFonts w:eastAsia="Arial Unicode MS" w:cs="Arial Unicode MS"/>
          <w:lang w:val="ka-GE"/>
        </w:rPr>
        <w:t xml:space="preserve"> </w:t>
      </w:r>
      <w:r>
        <w:rPr>
          <w:rFonts w:ascii="Sylfaen" w:eastAsia="Arial Unicode MS" w:hAnsi="Sylfaen" w:cs="Sylfaen"/>
          <w:lang w:val="ka-GE"/>
        </w:rPr>
        <w:t>სტიქიური</w:t>
      </w:r>
      <w:r>
        <w:rPr>
          <w:rFonts w:eastAsia="Arial Unicode MS" w:cs="Arial Unicode MS"/>
          <w:lang w:val="ka-GE"/>
        </w:rPr>
        <w:t xml:space="preserve"> </w:t>
      </w:r>
      <w:r>
        <w:rPr>
          <w:rFonts w:ascii="Sylfaen" w:eastAsia="Arial Unicode MS" w:hAnsi="Sylfaen" w:cs="Sylfaen"/>
          <w:lang w:val="ka-GE"/>
        </w:rPr>
        <w:t>მოვლენების</w:t>
      </w:r>
      <w:r>
        <w:rPr>
          <w:rFonts w:eastAsia="Arial Unicode MS" w:cs="Arial Unicode MS"/>
          <w:lang w:val="ka-GE"/>
        </w:rPr>
        <w:t xml:space="preserve"> </w:t>
      </w:r>
      <w:r>
        <w:rPr>
          <w:rFonts w:ascii="Sylfaen" w:eastAsia="Arial Unicode MS" w:hAnsi="Sylfaen" w:cs="Sylfaen"/>
          <w:lang w:val="ka-GE"/>
        </w:rPr>
        <w:t>გავლენა</w:t>
      </w:r>
      <w:r>
        <w:rPr>
          <w:rFonts w:eastAsia="Arial Unicode MS" w:cs="Arial Unicode MS"/>
          <w:lang w:val="ka-GE"/>
        </w:rPr>
        <w:t xml:space="preserve"> </w:t>
      </w:r>
      <w:r>
        <w:rPr>
          <w:rFonts w:ascii="Sylfaen" w:eastAsia="Arial Unicode MS" w:hAnsi="Sylfaen" w:cs="Sylfaen"/>
          <w:lang w:val="ka-GE"/>
        </w:rPr>
        <w:t>მუნიციპალიტეტების</w:t>
      </w:r>
      <w:r>
        <w:rPr>
          <w:rFonts w:eastAsia="Arial Unicode MS" w:cs="Arial Unicode MS"/>
          <w:lang w:val="ka-GE"/>
        </w:rPr>
        <w:t xml:space="preserve"> </w:t>
      </w:r>
      <w:r>
        <w:rPr>
          <w:rFonts w:ascii="Sylfaen" w:eastAsia="Arial Unicode MS" w:hAnsi="Sylfaen" w:cs="Sylfaen"/>
          <w:lang w:val="ka-GE"/>
        </w:rPr>
        <w:t>დონეზე</w:t>
      </w:r>
      <w:r>
        <w:rPr>
          <w:rFonts w:eastAsia="Arial Unicode MS" w:cs="Arial Unicode MS"/>
          <w:lang w:val="ka-GE"/>
        </w:rPr>
        <w:t xml:space="preserve">, </w:t>
      </w:r>
      <w:r>
        <w:rPr>
          <w:rFonts w:ascii="Sylfaen" w:eastAsia="Arial Unicode MS" w:hAnsi="Sylfaen" w:cs="Sylfaen"/>
          <w:lang w:val="ka-GE"/>
        </w:rPr>
        <w:t>კერძოდ</w:t>
      </w:r>
      <w:r>
        <w:rPr>
          <w:rFonts w:eastAsia="Arial Unicode MS" w:cs="Arial Unicode MS"/>
          <w:lang w:val="ka-GE"/>
        </w:rPr>
        <w:t xml:space="preserve">, </w:t>
      </w:r>
      <w:r>
        <w:rPr>
          <w:rFonts w:ascii="Sylfaen" w:eastAsia="Arial Unicode MS" w:hAnsi="Sylfaen" w:cs="Sylfaen"/>
          <w:lang w:val="ka-GE"/>
        </w:rPr>
        <w:t>ანალიზი</w:t>
      </w:r>
      <w:r>
        <w:rPr>
          <w:rFonts w:eastAsia="Arial Unicode MS" w:cs="Arial Unicode MS"/>
          <w:lang w:val="ka-GE"/>
        </w:rPr>
        <w:t xml:space="preserve"> </w:t>
      </w:r>
      <w:r>
        <w:rPr>
          <w:rFonts w:ascii="Sylfaen" w:eastAsia="Arial Unicode MS" w:hAnsi="Sylfaen" w:cs="Sylfaen"/>
          <w:lang w:val="ka-GE"/>
        </w:rPr>
        <w:t>ეყრდნობა</w:t>
      </w:r>
      <w:r>
        <w:rPr>
          <w:rFonts w:eastAsia="Arial Unicode MS" w:cs="Arial Unicode MS"/>
          <w:lang w:val="ka-GE"/>
        </w:rPr>
        <w:t xml:space="preserve"> 41 </w:t>
      </w:r>
      <w:r>
        <w:rPr>
          <w:rFonts w:ascii="Sylfaen" w:eastAsia="Arial Unicode MS" w:hAnsi="Sylfaen" w:cs="Sylfaen"/>
          <w:lang w:val="ka-GE"/>
        </w:rPr>
        <w:t>მუნიციპალიტეტის</w:t>
      </w:r>
      <w:r>
        <w:rPr>
          <w:rStyle w:val="FootnoteReference"/>
          <w:rFonts w:eastAsia="Arial Unicode MS" w:cs="Arial Unicode MS"/>
          <w:lang w:val="ka-GE"/>
        </w:rPr>
        <w:footnoteReference w:id="14"/>
      </w:r>
      <w:r>
        <w:rPr>
          <w:rFonts w:eastAsia="Arial Unicode MS" w:cs="Arial Unicode MS"/>
          <w:lang w:val="ka-GE"/>
        </w:rPr>
        <w:t xml:space="preserve"> </w:t>
      </w:r>
      <w:r>
        <w:rPr>
          <w:rFonts w:ascii="Sylfaen" w:eastAsia="Arial Unicode MS" w:hAnsi="Sylfaen" w:cs="Sylfaen"/>
          <w:lang w:val="ka-GE"/>
        </w:rPr>
        <w:t>მიერ</w:t>
      </w:r>
      <w:r>
        <w:rPr>
          <w:rFonts w:eastAsia="Arial Unicode MS" w:cs="Arial Unicode MS"/>
          <w:lang w:val="ka-GE"/>
        </w:rPr>
        <w:t xml:space="preserve"> </w:t>
      </w:r>
      <w:r>
        <w:rPr>
          <w:rFonts w:ascii="Sylfaen" w:eastAsia="Arial Unicode MS" w:hAnsi="Sylfaen" w:cs="Sylfaen"/>
          <w:lang w:val="ka-GE"/>
        </w:rPr>
        <w:t>მოწოდებულ</w:t>
      </w:r>
      <w:r>
        <w:rPr>
          <w:rFonts w:eastAsia="Arial Unicode MS" w:cs="Arial Unicode MS"/>
          <w:lang w:val="ka-GE"/>
        </w:rPr>
        <w:t xml:space="preserve"> </w:t>
      </w:r>
      <w:r>
        <w:rPr>
          <w:rFonts w:ascii="Sylfaen" w:eastAsia="Arial Unicode MS" w:hAnsi="Sylfaen" w:cs="Sylfaen"/>
          <w:lang w:val="ka-GE"/>
        </w:rPr>
        <w:t>ინფორმაციას</w:t>
      </w:r>
      <w:r>
        <w:rPr>
          <w:rFonts w:eastAsia="Arial Unicode MS" w:cs="Arial Unicode MS"/>
          <w:lang w:val="ka-GE"/>
        </w:rPr>
        <w:t xml:space="preserve">  </w:t>
      </w:r>
      <w:r>
        <w:rPr>
          <w:rFonts w:ascii="Sylfaen" w:eastAsia="Arial Unicode MS" w:hAnsi="Sylfaen" w:cs="Sylfaen"/>
          <w:lang w:val="ka-GE"/>
        </w:rPr>
        <w:t>სტიქიური</w:t>
      </w:r>
      <w:r>
        <w:rPr>
          <w:rFonts w:eastAsia="Arial Unicode MS" w:cs="Arial Unicode MS"/>
          <w:lang w:val="ka-GE"/>
        </w:rPr>
        <w:t xml:space="preserve"> </w:t>
      </w:r>
      <w:r>
        <w:rPr>
          <w:rFonts w:ascii="Sylfaen" w:eastAsia="Arial Unicode MS" w:hAnsi="Sylfaen" w:cs="Sylfaen"/>
          <w:lang w:val="ka-GE"/>
        </w:rPr>
        <w:t>მოვლენებით</w:t>
      </w:r>
      <w:r>
        <w:rPr>
          <w:rFonts w:eastAsia="Arial Unicode MS" w:cs="Arial Unicode MS"/>
          <w:lang w:val="ka-GE"/>
        </w:rPr>
        <w:t xml:space="preserve"> </w:t>
      </w:r>
      <w:r>
        <w:rPr>
          <w:rFonts w:ascii="Sylfaen" w:eastAsia="Arial Unicode MS" w:hAnsi="Sylfaen" w:cs="Sylfaen"/>
          <w:lang w:val="ka-GE"/>
        </w:rPr>
        <w:t>გამოწვეული</w:t>
      </w:r>
      <w:r>
        <w:rPr>
          <w:rFonts w:eastAsia="Arial Unicode MS" w:cs="Arial Unicode MS"/>
          <w:lang w:val="ka-GE"/>
        </w:rPr>
        <w:t xml:space="preserve"> </w:t>
      </w:r>
      <w:r>
        <w:rPr>
          <w:rFonts w:ascii="Sylfaen" w:eastAsia="Arial Unicode MS" w:hAnsi="Sylfaen" w:cs="Sylfaen"/>
          <w:lang w:val="ka-GE"/>
        </w:rPr>
        <w:t>ზიანის</w:t>
      </w:r>
      <w:r>
        <w:rPr>
          <w:rFonts w:eastAsia="Arial Unicode MS" w:cs="Arial Unicode MS"/>
          <w:lang w:val="ka-GE"/>
        </w:rPr>
        <w:t xml:space="preserve"> </w:t>
      </w:r>
      <w:r>
        <w:rPr>
          <w:rFonts w:ascii="Sylfaen" w:eastAsia="Arial Unicode MS" w:hAnsi="Sylfaen" w:cs="Sylfaen"/>
          <w:lang w:val="ka-GE"/>
        </w:rPr>
        <w:t>სალიკვიდაციოდ</w:t>
      </w:r>
      <w:r>
        <w:rPr>
          <w:rFonts w:eastAsia="Arial Unicode MS" w:cs="Arial Unicode MS"/>
          <w:lang w:val="ka-GE"/>
        </w:rPr>
        <w:t xml:space="preserve"> </w:t>
      </w:r>
      <w:r>
        <w:rPr>
          <w:rFonts w:ascii="Sylfaen" w:eastAsia="Arial Unicode MS" w:hAnsi="Sylfaen" w:cs="Sylfaen"/>
          <w:lang w:val="ka-GE"/>
        </w:rPr>
        <w:t>გაწეული</w:t>
      </w:r>
      <w:r>
        <w:rPr>
          <w:rFonts w:eastAsia="Arial Unicode MS" w:cs="Arial Unicode MS"/>
          <w:lang w:val="ka-GE"/>
        </w:rPr>
        <w:t xml:space="preserve"> </w:t>
      </w:r>
      <w:r>
        <w:rPr>
          <w:rFonts w:ascii="Sylfaen" w:eastAsia="Arial Unicode MS" w:hAnsi="Sylfaen" w:cs="Sylfaen"/>
          <w:lang w:val="ka-GE"/>
        </w:rPr>
        <w:t>ხარჯების</w:t>
      </w:r>
      <w:r>
        <w:rPr>
          <w:rFonts w:eastAsia="Arial Unicode MS" w:cs="Arial Unicode MS"/>
          <w:lang w:val="ka-GE"/>
        </w:rPr>
        <w:t xml:space="preserve"> </w:t>
      </w:r>
      <w:r>
        <w:rPr>
          <w:rFonts w:ascii="Sylfaen" w:eastAsia="Arial Unicode MS" w:hAnsi="Sylfaen" w:cs="Sylfaen"/>
          <w:lang w:val="ka-GE"/>
        </w:rPr>
        <w:t>შესახებ</w:t>
      </w:r>
      <w:r>
        <w:rPr>
          <w:rFonts w:eastAsia="Arial Unicode MS" w:cs="Arial Unicode MS"/>
          <w:lang w:val="ka-GE"/>
        </w:rPr>
        <w:t xml:space="preserve">. </w:t>
      </w:r>
      <w:r>
        <w:rPr>
          <w:rFonts w:ascii="Sylfaen" w:eastAsia="Arial Unicode MS" w:hAnsi="Sylfaen" w:cs="Sylfaen"/>
          <w:lang w:val="ka-GE"/>
        </w:rPr>
        <w:t>ცხრილი</w:t>
      </w:r>
      <w:r>
        <w:rPr>
          <w:rFonts w:eastAsia="Arial Unicode MS" w:cs="Arial Unicode MS"/>
          <w:lang w:val="ka-GE"/>
        </w:rPr>
        <w:t xml:space="preserve"> 2-</w:t>
      </w:r>
      <w:r>
        <w:rPr>
          <w:rFonts w:ascii="Sylfaen" w:eastAsia="Arial Unicode MS" w:hAnsi="Sylfaen" w:cs="Sylfaen"/>
          <w:lang w:val="ka-GE"/>
        </w:rPr>
        <w:t>ში</w:t>
      </w:r>
      <w:r>
        <w:rPr>
          <w:rFonts w:eastAsia="Arial Unicode MS" w:cs="Arial Unicode MS"/>
          <w:lang w:val="ka-GE"/>
        </w:rPr>
        <w:t xml:space="preserve"> </w:t>
      </w:r>
      <w:r>
        <w:rPr>
          <w:rFonts w:ascii="Sylfaen" w:eastAsia="Arial Unicode MS" w:hAnsi="Sylfaen" w:cs="Sylfaen"/>
          <w:lang w:val="ka-GE"/>
        </w:rPr>
        <w:t>მოცემულია</w:t>
      </w:r>
      <w:r>
        <w:rPr>
          <w:rFonts w:eastAsia="Arial Unicode MS" w:cs="Arial Unicode MS"/>
          <w:lang w:val="ka-GE"/>
        </w:rPr>
        <w:t xml:space="preserve"> 2017-2022 </w:t>
      </w:r>
      <w:r>
        <w:rPr>
          <w:rFonts w:ascii="Sylfaen" w:eastAsia="Arial Unicode MS" w:hAnsi="Sylfaen" w:cs="Sylfaen"/>
          <w:lang w:val="ka-GE"/>
        </w:rPr>
        <w:t>წლებში</w:t>
      </w:r>
      <w:r>
        <w:rPr>
          <w:rFonts w:eastAsia="Arial Unicode MS" w:cs="Arial Unicode MS"/>
          <w:lang w:val="ka-GE"/>
        </w:rPr>
        <w:t xml:space="preserve"> </w:t>
      </w:r>
      <w:r>
        <w:rPr>
          <w:rFonts w:ascii="Sylfaen" w:eastAsia="Arial Unicode MS" w:hAnsi="Sylfaen" w:cs="Sylfaen"/>
          <w:lang w:val="ka-GE"/>
        </w:rPr>
        <w:t>სტიქიური</w:t>
      </w:r>
      <w:r>
        <w:rPr>
          <w:rFonts w:eastAsia="Arial Unicode MS" w:cs="Arial Unicode MS"/>
          <w:lang w:val="ka-GE"/>
        </w:rPr>
        <w:t xml:space="preserve"> </w:t>
      </w:r>
      <w:r>
        <w:rPr>
          <w:rFonts w:ascii="Sylfaen" w:eastAsia="Arial Unicode MS" w:hAnsi="Sylfaen" w:cs="Sylfaen"/>
          <w:lang w:val="ka-GE"/>
        </w:rPr>
        <w:t>მოვლენებით</w:t>
      </w:r>
      <w:r>
        <w:rPr>
          <w:rFonts w:eastAsia="Arial Unicode MS" w:cs="Arial Unicode MS"/>
          <w:lang w:val="ka-GE"/>
        </w:rPr>
        <w:t xml:space="preserve"> </w:t>
      </w:r>
      <w:r>
        <w:rPr>
          <w:rFonts w:ascii="Sylfaen" w:eastAsia="Arial Unicode MS" w:hAnsi="Sylfaen" w:cs="Sylfaen"/>
          <w:lang w:val="ka-GE"/>
        </w:rPr>
        <w:t>გამოწვეული</w:t>
      </w:r>
      <w:r>
        <w:rPr>
          <w:rFonts w:eastAsia="Arial Unicode MS" w:cs="Arial Unicode MS"/>
          <w:lang w:val="ka-GE"/>
        </w:rPr>
        <w:t xml:space="preserve"> </w:t>
      </w:r>
      <w:r>
        <w:rPr>
          <w:rFonts w:ascii="Sylfaen" w:eastAsia="Arial Unicode MS" w:hAnsi="Sylfaen" w:cs="Sylfaen"/>
          <w:lang w:val="ka-GE"/>
        </w:rPr>
        <w:t>ზიანის</w:t>
      </w:r>
      <w:r>
        <w:rPr>
          <w:rFonts w:eastAsia="Arial Unicode MS" w:cs="Arial Unicode MS"/>
          <w:lang w:val="ka-GE"/>
        </w:rPr>
        <w:t xml:space="preserve"> </w:t>
      </w:r>
      <w:r>
        <w:rPr>
          <w:rFonts w:ascii="Sylfaen" w:eastAsia="Arial Unicode MS" w:hAnsi="Sylfaen" w:cs="Sylfaen"/>
          <w:lang w:val="ka-GE"/>
        </w:rPr>
        <w:t>ასანაზღაურებლად</w:t>
      </w:r>
      <w:r>
        <w:rPr>
          <w:rFonts w:eastAsia="Arial Unicode MS" w:cs="Arial Unicode MS"/>
          <w:lang w:val="ka-GE"/>
        </w:rPr>
        <w:t xml:space="preserve"> </w:t>
      </w:r>
      <w:r>
        <w:rPr>
          <w:rFonts w:ascii="Sylfaen" w:eastAsia="Arial Unicode MS" w:hAnsi="Sylfaen" w:cs="Sylfaen"/>
          <w:lang w:val="ka-GE"/>
        </w:rPr>
        <w:t>თითოეული</w:t>
      </w:r>
      <w:r>
        <w:rPr>
          <w:rFonts w:eastAsia="Arial Unicode MS" w:cs="Arial Unicode MS"/>
          <w:lang w:val="ka-GE"/>
        </w:rPr>
        <w:t xml:space="preserve"> </w:t>
      </w:r>
      <w:r>
        <w:rPr>
          <w:rFonts w:ascii="Sylfaen" w:eastAsia="Arial Unicode MS" w:hAnsi="Sylfaen" w:cs="Sylfaen"/>
          <w:lang w:val="ka-GE"/>
        </w:rPr>
        <w:t>მუნიციპლიტეტის</w:t>
      </w:r>
      <w:r>
        <w:rPr>
          <w:rFonts w:eastAsia="Arial Unicode MS" w:cs="Arial Unicode MS"/>
          <w:lang w:val="ka-GE"/>
        </w:rPr>
        <w:t xml:space="preserve"> </w:t>
      </w:r>
      <w:r>
        <w:rPr>
          <w:rFonts w:ascii="Sylfaen" w:eastAsia="Arial Unicode MS" w:hAnsi="Sylfaen" w:cs="Sylfaen"/>
          <w:lang w:val="ka-GE"/>
        </w:rPr>
        <w:t>მიერ</w:t>
      </w:r>
      <w:r>
        <w:rPr>
          <w:rFonts w:eastAsia="Arial Unicode MS" w:cs="Arial Unicode MS"/>
          <w:lang w:val="ka-GE"/>
        </w:rPr>
        <w:t xml:space="preserve"> </w:t>
      </w:r>
      <w:r>
        <w:rPr>
          <w:rFonts w:ascii="Sylfaen" w:eastAsia="Arial Unicode MS" w:hAnsi="Sylfaen" w:cs="Sylfaen"/>
          <w:lang w:val="ka-GE"/>
        </w:rPr>
        <w:t>გაწეული</w:t>
      </w:r>
      <w:r>
        <w:rPr>
          <w:rFonts w:eastAsia="Arial Unicode MS" w:cs="Arial Unicode MS"/>
          <w:lang w:val="ka-GE"/>
        </w:rPr>
        <w:t xml:space="preserve"> </w:t>
      </w:r>
      <w:r>
        <w:rPr>
          <w:rFonts w:ascii="Sylfaen" w:eastAsia="Arial Unicode MS" w:hAnsi="Sylfaen" w:cs="Sylfaen"/>
          <w:lang w:val="ka-GE"/>
        </w:rPr>
        <w:t>ხარჯების</w:t>
      </w:r>
      <w:r>
        <w:rPr>
          <w:rFonts w:eastAsia="Arial Unicode MS" w:cs="Arial Unicode MS"/>
          <w:lang w:val="ka-GE"/>
        </w:rPr>
        <w:t xml:space="preserve"> </w:t>
      </w:r>
      <w:r>
        <w:rPr>
          <w:rFonts w:ascii="Sylfaen" w:eastAsia="Arial Unicode MS" w:hAnsi="Sylfaen" w:cs="Sylfaen"/>
          <w:lang w:val="ka-GE"/>
        </w:rPr>
        <w:t>პროცენტული</w:t>
      </w:r>
      <w:r>
        <w:rPr>
          <w:rFonts w:eastAsia="Arial Unicode MS" w:cs="Arial Unicode MS"/>
          <w:lang w:val="ka-GE"/>
        </w:rPr>
        <w:t xml:space="preserve"> </w:t>
      </w:r>
      <w:r>
        <w:rPr>
          <w:rFonts w:ascii="Sylfaen" w:eastAsia="Arial Unicode MS" w:hAnsi="Sylfaen" w:cs="Sylfaen"/>
          <w:lang w:val="ka-GE"/>
        </w:rPr>
        <w:t>წილი</w:t>
      </w:r>
      <w:r>
        <w:rPr>
          <w:rFonts w:eastAsia="Arial Unicode MS" w:cs="Arial Unicode MS"/>
          <w:lang w:val="ka-GE"/>
        </w:rPr>
        <w:t xml:space="preserve"> </w:t>
      </w:r>
      <w:r>
        <w:rPr>
          <w:rFonts w:ascii="Sylfaen" w:eastAsia="Arial Unicode MS" w:hAnsi="Sylfaen" w:cs="Sylfaen"/>
          <w:lang w:val="ka-GE"/>
        </w:rPr>
        <w:t>აღნიშნული</w:t>
      </w:r>
      <w:r>
        <w:rPr>
          <w:rFonts w:eastAsia="Arial Unicode MS" w:cs="Arial Unicode MS"/>
          <w:lang w:val="ka-GE"/>
        </w:rPr>
        <w:t xml:space="preserve"> </w:t>
      </w:r>
      <w:r>
        <w:rPr>
          <w:rFonts w:ascii="Sylfaen" w:eastAsia="Arial Unicode MS" w:hAnsi="Sylfaen" w:cs="Sylfaen"/>
          <w:lang w:val="ka-GE"/>
        </w:rPr>
        <w:t>მიზნით</w:t>
      </w:r>
      <w:r>
        <w:rPr>
          <w:rFonts w:eastAsia="Arial Unicode MS" w:cs="Arial Unicode MS"/>
          <w:lang w:val="ka-GE"/>
        </w:rPr>
        <w:t xml:space="preserve"> </w:t>
      </w:r>
      <w:r>
        <w:rPr>
          <w:rFonts w:ascii="Sylfaen" w:eastAsia="Arial Unicode MS" w:hAnsi="Sylfaen" w:cs="Sylfaen"/>
          <w:lang w:val="ka-GE"/>
        </w:rPr>
        <w:t>ყველა</w:t>
      </w:r>
      <w:r>
        <w:rPr>
          <w:rFonts w:eastAsia="Arial Unicode MS" w:cs="Arial Unicode MS"/>
          <w:lang w:val="ka-GE"/>
        </w:rPr>
        <w:t xml:space="preserve"> </w:t>
      </w:r>
      <w:r>
        <w:rPr>
          <w:rFonts w:ascii="Sylfaen" w:eastAsia="Arial Unicode MS" w:hAnsi="Sylfaen" w:cs="Sylfaen"/>
          <w:lang w:val="ka-GE"/>
        </w:rPr>
        <w:t>მუნიციპალიტეტის</w:t>
      </w:r>
      <w:r>
        <w:rPr>
          <w:rFonts w:eastAsia="Arial Unicode MS" w:cs="Arial Unicode MS"/>
          <w:lang w:val="ka-GE"/>
        </w:rPr>
        <w:t xml:space="preserve"> </w:t>
      </w:r>
      <w:r>
        <w:rPr>
          <w:rFonts w:ascii="Sylfaen" w:eastAsia="Arial Unicode MS" w:hAnsi="Sylfaen" w:cs="Sylfaen"/>
          <w:lang w:val="ka-GE"/>
        </w:rPr>
        <w:t>მიერ</w:t>
      </w:r>
      <w:r>
        <w:rPr>
          <w:rFonts w:eastAsia="Arial Unicode MS" w:cs="Arial Unicode MS"/>
          <w:lang w:val="ka-GE"/>
        </w:rPr>
        <w:t xml:space="preserve"> </w:t>
      </w:r>
      <w:r>
        <w:rPr>
          <w:rFonts w:ascii="Sylfaen" w:eastAsia="Arial Unicode MS" w:hAnsi="Sylfaen" w:cs="Sylfaen"/>
          <w:lang w:val="ka-GE"/>
        </w:rPr>
        <w:t>გაწეულ</w:t>
      </w:r>
      <w:r>
        <w:rPr>
          <w:rFonts w:eastAsia="Arial Unicode MS" w:cs="Arial Unicode MS"/>
          <w:lang w:val="ka-GE"/>
        </w:rPr>
        <w:t xml:space="preserve"> </w:t>
      </w:r>
      <w:r>
        <w:rPr>
          <w:rFonts w:ascii="Sylfaen" w:eastAsia="Arial Unicode MS" w:hAnsi="Sylfaen" w:cs="Sylfaen"/>
          <w:lang w:val="ka-GE"/>
        </w:rPr>
        <w:t>ჯამურ</w:t>
      </w:r>
      <w:r>
        <w:rPr>
          <w:rFonts w:eastAsia="Arial Unicode MS" w:cs="Arial Unicode MS"/>
          <w:lang w:val="ka-GE"/>
        </w:rPr>
        <w:t xml:space="preserve"> </w:t>
      </w:r>
      <w:r>
        <w:rPr>
          <w:rFonts w:ascii="Sylfaen" w:eastAsia="Arial Unicode MS" w:hAnsi="Sylfaen" w:cs="Sylfaen"/>
          <w:lang w:val="ka-GE"/>
        </w:rPr>
        <w:t>ხარჯებთან</w:t>
      </w:r>
      <w:r>
        <w:rPr>
          <w:rFonts w:eastAsia="Arial Unicode MS" w:cs="Arial Unicode MS"/>
          <w:lang w:val="ka-GE"/>
        </w:rPr>
        <w:t xml:space="preserve"> </w:t>
      </w:r>
      <w:r>
        <w:rPr>
          <w:rFonts w:ascii="Sylfaen" w:eastAsia="Arial Unicode MS" w:hAnsi="Sylfaen" w:cs="Sylfaen"/>
          <w:lang w:val="ka-GE"/>
        </w:rPr>
        <w:t>მიმართებით</w:t>
      </w:r>
      <w:r>
        <w:rPr>
          <w:rFonts w:eastAsia="Arial Unicode MS" w:cs="Arial Unicode MS"/>
          <w:lang w:val="ka-GE"/>
        </w:rPr>
        <w:t xml:space="preserve">. </w:t>
      </w:r>
      <w:r>
        <w:rPr>
          <w:rFonts w:ascii="Sylfaen" w:eastAsia="Arial Unicode MS" w:hAnsi="Sylfaen" w:cs="Sylfaen"/>
          <w:lang w:val="ka-GE"/>
        </w:rPr>
        <w:t>ცხრილში</w:t>
      </w:r>
      <w:r>
        <w:rPr>
          <w:rFonts w:eastAsia="Arial Unicode MS" w:cs="Arial Unicode MS"/>
          <w:lang w:val="ka-GE"/>
        </w:rPr>
        <w:t xml:space="preserve"> </w:t>
      </w:r>
      <w:r>
        <w:rPr>
          <w:rFonts w:ascii="Sylfaen" w:eastAsia="Arial Unicode MS" w:hAnsi="Sylfaen" w:cs="Sylfaen"/>
          <w:lang w:val="ka-GE"/>
        </w:rPr>
        <w:t>წარმოდგენილი</w:t>
      </w:r>
      <w:r>
        <w:rPr>
          <w:rFonts w:eastAsia="Arial Unicode MS" w:cs="Arial Unicode MS"/>
          <w:lang w:val="ka-GE"/>
        </w:rPr>
        <w:t xml:space="preserve"> </w:t>
      </w:r>
      <w:r>
        <w:rPr>
          <w:rFonts w:ascii="Sylfaen" w:eastAsia="Arial Unicode MS" w:hAnsi="Sylfaen" w:cs="Sylfaen"/>
          <w:lang w:val="ka-GE"/>
        </w:rPr>
        <w:t>მონაცემების</w:t>
      </w:r>
      <w:r>
        <w:rPr>
          <w:rFonts w:eastAsia="Arial Unicode MS" w:cs="Arial Unicode MS"/>
          <w:lang w:val="ka-GE"/>
        </w:rPr>
        <w:t xml:space="preserve"> </w:t>
      </w:r>
      <w:r>
        <w:rPr>
          <w:rFonts w:ascii="Sylfaen" w:eastAsia="Arial Unicode MS" w:hAnsi="Sylfaen" w:cs="Sylfaen"/>
          <w:lang w:val="ka-GE"/>
        </w:rPr>
        <w:t>მიხედვით</w:t>
      </w:r>
      <w:r>
        <w:rPr>
          <w:rFonts w:eastAsia="Arial Unicode MS" w:cs="Arial Unicode MS"/>
          <w:lang w:val="ka-GE"/>
        </w:rPr>
        <w:t xml:space="preserve">, </w:t>
      </w:r>
      <w:r>
        <w:rPr>
          <w:rFonts w:ascii="Sylfaen" w:eastAsia="Arial Unicode MS" w:hAnsi="Sylfaen" w:cs="Sylfaen"/>
          <w:lang w:val="ka-GE"/>
        </w:rPr>
        <w:t>პირველი</w:t>
      </w:r>
      <w:r>
        <w:rPr>
          <w:rFonts w:eastAsia="Arial Unicode MS" w:cs="Arial Unicode MS"/>
          <w:lang w:val="ka-GE"/>
        </w:rPr>
        <w:t xml:space="preserve"> </w:t>
      </w:r>
      <w:r>
        <w:rPr>
          <w:rFonts w:ascii="Sylfaen" w:eastAsia="Arial Unicode MS" w:hAnsi="Sylfaen" w:cs="Sylfaen"/>
          <w:lang w:val="ka-GE"/>
        </w:rPr>
        <w:t>ოთხი</w:t>
      </w:r>
      <w:r>
        <w:rPr>
          <w:rFonts w:eastAsia="Arial Unicode MS" w:cs="Arial Unicode MS"/>
          <w:lang w:val="ka-GE"/>
        </w:rPr>
        <w:t xml:space="preserve"> </w:t>
      </w:r>
      <w:r>
        <w:rPr>
          <w:rFonts w:ascii="Sylfaen" w:eastAsia="Arial Unicode MS" w:hAnsi="Sylfaen" w:cs="Sylfaen"/>
          <w:lang w:val="ka-GE"/>
        </w:rPr>
        <w:t>მუნიციპალიტეტის</w:t>
      </w:r>
      <w:r>
        <w:rPr>
          <w:rFonts w:eastAsia="Arial Unicode MS" w:cs="Arial Unicode MS"/>
          <w:lang w:val="ka-GE"/>
        </w:rPr>
        <w:t xml:space="preserve"> </w:t>
      </w:r>
      <w:r>
        <w:rPr>
          <w:rFonts w:ascii="Sylfaen" w:eastAsia="Arial Unicode MS" w:hAnsi="Sylfaen" w:cs="Sylfaen"/>
          <w:lang w:val="ka-GE"/>
        </w:rPr>
        <w:t>მიერ</w:t>
      </w:r>
      <w:r>
        <w:rPr>
          <w:rFonts w:eastAsia="Arial Unicode MS" w:cs="Arial Unicode MS"/>
          <w:lang w:val="ka-GE"/>
        </w:rPr>
        <w:t xml:space="preserve"> </w:t>
      </w:r>
      <w:r>
        <w:rPr>
          <w:rFonts w:ascii="Sylfaen" w:eastAsia="Arial Unicode MS" w:hAnsi="Sylfaen" w:cs="Sylfaen"/>
          <w:lang w:val="ka-GE"/>
        </w:rPr>
        <w:t>გაწეული</w:t>
      </w:r>
      <w:r>
        <w:rPr>
          <w:rFonts w:eastAsia="Arial Unicode MS" w:cs="Arial Unicode MS"/>
          <w:lang w:val="ka-GE"/>
        </w:rPr>
        <w:t xml:space="preserve"> </w:t>
      </w:r>
      <w:r>
        <w:rPr>
          <w:rFonts w:ascii="Sylfaen" w:eastAsia="Arial Unicode MS" w:hAnsi="Sylfaen" w:cs="Sylfaen"/>
          <w:lang w:val="ka-GE"/>
        </w:rPr>
        <w:t>ხარჯების</w:t>
      </w:r>
      <w:r>
        <w:rPr>
          <w:rFonts w:eastAsia="Arial Unicode MS" w:cs="Arial Unicode MS"/>
          <w:lang w:val="ka-GE"/>
        </w:rPr>
        <w:t xml:space="preserve"> </w:t>
      </w:r>
      <w:r>
        <w:rPr>
          <w:rFonts w:ascii="Sylfaen" w:eastAsia="Arial Unicode MS" w:hAnsi="Sylfaen" w:cs="Sylfaen"/>
          <w:lang w:val="ka-GE"/>
        </w:rPr>
        <w:t>მოცულობა</w:t>
      </w:r>
      <w:r>
        <w:rPr>
          <w:rFonts w:eastAsia="Arial Unicode MS" w:cs="Arial Unicode MS"/>
          <w:lang w:val="ka-GE"/>
        </w:rPr>
        <w:t xml:space="preserve"> </w:t>
      </w:r>
      <w:r>
        <w:rPr>
          <w:rFonts w:ascii="Sylfaen" w:eastAsia="Arial Unicode MS" w:hAnsi="Sylfaen" w:cs="Sylfaen"/>
          <w:lang w:val="ka-GE"/>
        </w:rPr>
        <w:t>ჯამური</w:t>
      </w:r>
      <w:r>
        <w:rPr>
          <w:rFonts w:eastAsia="Arial Unicode MS" w:cs="Arial Unicode MS"/>
          <w:lang w:val="ka-GE"/>
        </w:rPr>
        <w:t xml:space="preserve"> </w:t>
      </w:r>
      <w:r>
        <w:rPr>
          <w:rFonts w:ascii="Sylfaen" w:eastAsia="Arial Unicode MS" w:hAnsi="Sylfaen" w:cs="Sylfaen"/>
          <w:lang w:val="ka-GE"/>
        </w:rPr>
        <w:t>ხარჯების</w:t>
      </w:r>
      <w:r>
        <w:rPr>
          <w:rFonts w:eastAsia="Arial Unicode MS" w:cs="Arial Unicode MS"/>
          <w:lang w:val="ka-GE"/>
        </w:rPr>
        <w:t xml:space="preserve"> 60%-</w:t>
      </w:r>
      <w:r>
        <w:rPr>
          <w:rFonts w:ascii="Sylfaen" w:eastAsia="Arial Unicode MS" w:hAnsi="Sylfaen" w:cs="Sylfaen"/>
          <w:lang w:val="ka-GE"/>
        </w:rPr>
        <w:t>ზე</w:t>
      </w:r>
      <w:r>
        <w:rPr>
          <w:rFonts w:eastAsia="Arial Unicode MS" w:cs="Arial Unicode MS"/>
          <w:lang w:val="ka-GE"/>
        </w:rPr>
        <w:t xml:space="preserve"> </w:t>
      </w:r>
      <w:r>
        <w:rPr>
          <w:rFonts w:ascii="Sylfaen" w:eastAsia="Arial Unicode MS" w:hAnsi="Sylfaen" w:cs="Sylfaen"/>
          <w:lang w:val="ka-GE"/>
        </w:rPr>
        <w:t>მეტს</w:t>
      </w:r>
      <w:r>
        <w:rPr>
          <w:rFonts w:eastAsia="Arial Unicode MS" w:cs="Arial Unicode MS"/>
          <w:lang w:val="ka-GE"/>
        </w:rPr>
        <w:t xml:space="preserve"> </w:t>
      </w:r>
      <w:r>
        <w:rPr>
          <w:rFonts w:ascii="Sylfaen" w:eastAsia="Arial Unicode MS" w:hAnsi="Sylfaen" w:cs="Sylfaen"/>
          <w:lang w:val="ka-GE"/>
        </w:rPr>
        <w:t>შეადგენს</w:t>
      </w:r>
      <w:r>
        <w:rPr>
          <w:rFonts w:eastAsia="Arial Unicode MS" w:cs="Arial Unicode MS"/>
          <w:lang w:val="ka-GE"/>
        </w:rPr>
        <w:t>.</w:t>
      </w:r>
      <w:r w:rsidR="00C2078C">
        <w:rPr>
          <w:rFonts w:eastAsia="Arial Unicode MS" w:cs="Arial Unicode MS"/>
          <w:lang w:val="ka-GE"/>
        </w:rPr>
        <w:t xml:space="preserve"> </w:t>
      </w:r>
      <w:r>
        <w:rPr>
          <w:rFonts w:ascii="Sylfaen" w:eastAsia="Arial Unicode MS" w:hAnsi="Sylfaen" w:cs="Sylfaen"/>
          <w:lang w:val="ka-GE"/>
        </w:rPr>
        <w:t>ცხრილში</w:t>
      </w:r>
      <w:r>
        <w:rPr>
          <w:rFonts w:eastAsia="Arial Unicode MS" w:cs="Arial Unicode MS"/>
          <w:lang w:val="ka-GE"/>
        </w:rPr>
        <w:t xml:space="preserve"> </w:t>
      </w:r>
      <w:r>
        <w:rPr>
          <w:rFonts w:ascii="Sylfaen" w:eastAsia="Arial Unicode MS" w:hAnsi="Sylfaen" w:cs="Sylfaen"/>
          <w:lang w:val="ka-GE"/>
        </w:rPr>
        <w:t>მოცემული</w:t>
      </w:r>
      <w:r>
        <w:rPr>
          <w:rFonts w:eastAsia="Arial Unicode MS" w:cs="Arial Unicode MS"/>
          <w:lang w:val="ka-GE"/>
        </w:rPr>
        <w:t xml:space="preserve"> </w:t>
      </w:r>
      <w:r>
        <w:rPr>
          <w:rFonts w:ascii="Sylfaen" w:eastAsia="Arial Unicode MS" w:hAnsi="Sylfaen" w:cs="Sylfaen"/>
          <w:lang w:val="ka-GE"/>
        </w:rPr>
        <w:t>მონაცემები</w:t>
      </w:r>
      <w:r>
        <w:rPr>
          <w:rFonts w:eastAsia="Arial Unicode MS" w:cs="Arial Unicode MS"/>
          <w:lang w:val="ka-GE"/>
        </w:rPr>
        <w:t xml:space="preserve"> </w:t>
      </w:r>
      <w:r>
        <w:rPr>
          <w:rFonts w:ascii="Sylfaen" w:eastAsia="Arial Unicode MS" w:hAnsi="Sylfaen" w:cs="Sylfaen"/>
          <w:lang w:val="ka-GE"/>
        </w:rPr>
        <w:t>არ</w:t>
      </w:r>
      <w:r>
        <w:rPr>
          <w:rFonts w:eastAsia="Arial Unicode MS" w:cs="Arial Unicode MS"/>
          <w:lang w:val="ka-GE"/>
        </w:rPr>
        <w:t xml:space="preserve"> </w:t>
      </w:r>
      <w:r>
        <w:rPr>
          <w:rFonts w:ascii="Sylfaen" w:eastAsia="Arial Unicode MS" w:hAnsi="Sylfaen" w:cs="Sylfaen"/>
          <w:lang w:val="ka-GE"/>
        </w:rPr>
        <w:t>მოიცავს</w:t>
      </w:r>
      <w:r>
        <w:rPr>
          <w:rFonts w:eastAsia="Arial Unicode MS" w:cs="Arial Unicode MS"/>
          <w:lang w:val="ka-GE"/>
        </w:rPr>
        <w:t xml:space="preserve"> </w:t>
      </w:r>
      <w:r>
        <w:rPr>
          <w:rFonts w:ascii="Sylfaen" w:eastAsia="Arial Unicode MS" w:hAnsi="Sylfaen" w:cs="Sylfaen"/>
          <w:lang w:val="ka-GE"/>
        </w:rPr>
        <w:t>ცენტრალური</w:t>
      </w:r>
      <w:r>
        <w:rPr>
          <w:rFonts w:eastAsia="Arial Unicode MS" w:cs="Arial Unicode MS"/>
          <w:lang w:val="ka-GE"/>
        </w:rPr>
        <w:t xml:space="preserve"> </w:t>
      </w:r>
      <w:r>
        <w:rPr>
          <w:rFonts w:ascii="Sylfaen" w:eastAsia="Arial Unicode MS" w:hAnsi="Sylfaen" w:cs="Sylfaen"/>
          <w:lang w:val="ka-GE"/>
        </w:rPr>
        <w:t>მთავრობის</w:t>
      </w:r>
      <w:r>
        <w:rPr>
          <w:rFonts w:eastAsia="Arial Unicode MS" w:cs="Arial Unicode MS"/>
          <w:lang w:val="ka-GE"/>
        </w:rPr>
        <w:t xml:space="preserve"> </w:t>
      </w:r>
      <w:r>
        <w:rPr>
          <w:rFonts w:ascii="Sylfaen" w:eastAsia="Arial Unicode MS" w:hAnsi="Sylfaen" w:cs="Sylfaen"/>
          <w:lang w:val="ka-GE"/>
        </w:rPr>
        <w:t>ასიგნებებიდან</w:t>
      </w:r>
      <w:r>
        <w:rPr>
          <w:rFonts w:eastAsia="Arial Unicode MS" w:cs="Arial Unicode MS"/>
          <w:lang w:val="ka-GE"/>
        </w:rPr>
        <w:t xml:space="preserve"> </w:t>
      </w:r>
      <w:r>
        <w:rPr>
          <w:rFonts w:ascii="Sylfaen" w:eastAsia="Arial Unicode MS" w:hAnsi="Sylfaen" w:cs="Sylfaen"/>
          <w:lang w:val="ka-GE"/>
        </w:rPr>
        <w:t>მუნიციპალიტეტების</w:t>
      </w:r>
      <w:r>
        <w:rPr>
          <w:rFonts w:eastAsia="Arial Unicode MS" w:cs="Arial Unicode MS"/>
          <w:lang w:val="ka-GE"/>
        </w:rPr>
        <w:t xml:space="preserve"> </w:t>
      </w:r>
      <w:r>
        <w:rPr>
          <w:rFonts w:ascii="Sylfaen" w:eastAsia="Arial Unicode MS" w:hAnsi="Sylfaen" w:cs="Sylfaen"/>
          <w:lang w:val="ka-GE"/>
        </w:rPr>
        <w:t>მიერ</w:t>
      </w:r>
      <w:r>
        <w:rPr>
          <w:rFonts w:eastAsia="Arial Unicode MS" w:cs="Arial Unicode MS"/>
          <w:lang w:val="ka-GE"/>
        </w:rPr>
        <w:t xml:space="preserve"> </w:t>
      </w:r>
      <w:r>
        <w:rPr>
          <w:rFonts w:ascii="Sylfaen" w:eastAsia="Arial Unicode MS" w:hAnsi="Sylfaen" w:cs="Sylfaen"/>
          <w:lang w:val="ka-GE"/>
        </w:rPr>
        <w:t>გაწეულ</w:t>
      </w:r>
      <w:r>
        <w:rPr>
          <w:rFonts w:eastAsia="Arial Unicode MS" w:cs="Arial Unicode MS"/>
          <w:lang w:val="ka-GE"/>
        </w:rPr>
        <w:t xml:space="preserve"> </w:t>
      </w:r>
      <w:r>
        <w:rPr>
          <w:rFonts w:ascii="Sylfaen" w:eastAsia="Arial Unicode MS" w:hAnsi="Sylfaen" w:cs="Sylfaen"/>
          <w:lang w:val="ka-GE"/>
        </w:rPr>
        <w:t>ხარჯებს</w:t>
      </w:r>
      <w:r>
        <w:rPr>
          <w:rFonts w:eastAsia="Arial Unicode MS" w:cs="Arial Unicode MS"/>
          <w:lang w:val="ka-GE"/>
        </w:rPr>
        <w:t>.</w:t>
      </w:r>
    </w:p>
    <w:p w14:paraId="7B4110D1" w14:textId="77777777" w:rsidR="003D42B9" w:rsidRDefault="003D42B9" w:rsidP="003D42B9">
      <w:pPr>
        <w:rPr>
          <w:rFonts w:eastAsia="Arial Unicode MS" w:cs="Arial Unicode MS"/>
          <w:lang w:val="ka-GE"/>
        </w:rPr>
      </w:pPr>
    </w:p>
    <w:p w14:paraId="0A2F17DE" w14:textId="77777777" w:rsidR="003D42B9" w:rsidRDefault="003D42B9" w:rsidP="003D42B9">
      <w:pPr>
        <w:rPr>
          <w:rFonts w:eastAsia="Arial Unicode MS" w:cs="Arial Unicode MS"/>
          <w:lang w:val="ka-GE"/>
        </w:rPr>
      </w:pPr>
      <w:r w:rsidRPr="00233003">
        <w:rPr>
          <w:rFonts w:ascii="Sylfaen" w:eastAsia="Arial Unicode MS" w:hAnsi="Sylfaen" w:cs="Sylfaen"/>
          <w:b/>
          <w:lang w:val="ka-GE"/>
        </w:rPr>
        <w:t>ცხრილი</w:t>
      </w:r>
      <w:r w:rsidRPr="00233003">
        <w:rPr>
          <w:rFonts w:eastAsia="Arial Unicode MS" w:cs="Arial Unicode MS"/>
          <w:b/>
          <w:lang w:val="ka-GE"/>
        </w:rPr>
        <w:t xml:space="preserve"> 2</w:t>
      </w:r>
      <w:r>
        <w:rPr>
          <w:rFonts w:eastAsia="Arial Unicode MS" w:cs="Arial Unicode MS"/>
          <w:lang w:val="ka-GE"/>
        </w:rPr>
        <w:t xml:space="preserve">  </w:t>
      </w:r>
      <w:r>
        <w:rPr>
          <w:rFonts w:ascii="Sylfaen" w:eastAsia="Arial Unicode MS" w:hAnsi="Sylfaen" w:cs="Sylfaen"/>
          <w:lang w:val="ka-GE"/>
        </w:rPr>
        <w:t>მუნიციპალიტეტების</w:t>
      </w:r>
      <w:r>
        <w:rPr>
          <w:rFonts w:eastAsia="Arial Unicode MS" w:cs="Arial Unicode MS"/>
          <w:lang w:val="ka-GE"/>
        </w:rPr>
        <w:t xml:space="preserve"> </w:t>
      </w:r>
      <w:r>
        <w:rPr>
          <w:rFonts w:ascii="Sylfaen" w:eastAsia="Arial Unicode MS" w:hAnsi="Sylfaen" w:cs="Sylfaen"/>
          <w:lang w:val="ka-GE"/>
        </w:rPr>
        <w:t>მიერ</w:t>
      </w:r>
      <w:r>
        <w:rPr>
          <w:rFonts w:eastAsia="Arial Unicode MS" w:cs="Arial Unicode MS"/>
          <w:lang w:val="ka-GE"/>
        </w:rPr>
        <w:t xml:space="preserve"> </w:t>
      </w:r>
      <w:r>
        <w:rPr>
          <w:rFonts w:ascii="Sylfaen" w:eastAsia="Arial Unicode MS" w:hAnsi="Sylfaen" w:cs="Sylfaen"/>
          <w:lang w:val="ka-GE"/>
        </w:rPr>
        <w:t>გაწეული</w:t>
      </w:r>
      <w:r>
        <w:rPr>
          <w:rFonts w:eastAsia="Arial Unicode MS" w:cs="Arial Unicode MS"/>
          <w:lang w:val="ka-GE"/>
        </w:rPr>
        <w:t xml:space="preserve"> </w:t>
      </w:r>
      <w:r>
        <w:rPr>
          <w:rFonts w:ascii="Sylfaen" w:eastAsia="Arial Unicode MS" w:hAnsi="Sylfaen" w:cs="Sylfaen"/>
          <w:lang w:val="ka-GE"/>
        </w:rPr>
        <w:t>ხარჯები</w:t>
      </w:r>
      <w:r>
        <w:rPr>
          <w:rFonts w:eastAsia="Arial Unicode MS" w:cs="Arial Unicode MS"/>
          <w:lang w:val="ka-GE"/>
        </w:rPr>
        <w:t xml:space="preserve"> 2017-2022</w:t>
      </w:r>
      <w:r>
        <w:rPr>
          <w:rStyle w:val="FootnoteReference"/>
          <w:rFonts w:eastAsia="Arial Unicode MS" w:cs="Arial Unicode MS"/>
          <w:lang w:val="ka-GE"/>
        </w:rPr>
        <w:footnoteReference w:id="15"/>
      </w:r>
      <w:r>
        <w:rPr>
          <w:rFonts w:eastAsia="Arial Unicode MS" w:cs="Arial Unicode MS"/>
          <w:lang w:val="ka-GE"/>
        </w:rPr>
        <w:t xml:space="preserve"> </w:t>
      </w:r>
      <w:r>
        <w:rPr>
          <w:rFonts w:ascii="Sylfaen" w:eastAsia="Arial Unicode MS" w:hAnsi="Sylfaen" w:cs="Sylfaen"/>
          <w:lang w:val="ka-GE"/>
        </w:rPr>
        <w:t>წწ</w:t>
      </w:r>
    </w:p>
    <w:p w14:paraId="4BB35AEB" w14:textId="77777777" w:rsidR="003D42B9" w:rsidRDefault="003D42B9" w:rsidP="003D42B9">
      <w:pPr>
        <w:rPr>
          <w:rFonts w:eastAsia="Arial Unicode MS" w:cs="Arial Unicode MS"/>
          <w:lang w:val="ka-GE"/>
        </w:rPr>
      </w:pPr>
    </w:p>
    <w:tbl>
      <w:tblPr>
        <w:tblStyle w:val="TableGrid"/>
        <w:tblW w:w="0" w:type="auto"/>
        <w:jc w:val="center"/>
        <w:tblLook w:val="04A0" w:firstRow="1" w:lastRow="0" w:firstColumn="1" w:lastColumn="0" w:noHBand="0" w:noVBand="1"/>
      </w:tblPr>
      <w:tblGrid>
        <w:gridCol w:w="1913"/>
        <w:gridCol w:w="2159"/>
      </w:tblGrid>
      <w:tr w:rsidR="003D42B9" w:rsidRPr="008369C1" w14:paraId="43FF7050" w14:textId="77777777" w:rsidTr="00477DB9">
        <w:trPr>
          <w:trHeight w:val="1800"/>
          <w:jc w:val="center"/>
        </w:trPr>
        <w:tc>
          <w:tcPr>
            <w:tcW w:w="1913" w:type="dxa"/>
            <w:noWrap/>
            <w:hideMark/>
          </w:tcPr>
          <w:p w14:paraId="3AB3B6D9" w14:textId="77777777" w:rsidR="003D42B9" w:rsidRPr="00B030E2" w:rsidRDefault="003D42B9" w:rsidP="00477DB9">
            <w:pPr>
              <w:jc w:val="center"/>
              <w:rPr>
                <w:rFonts w:cstheme="minorHAnsi"/>
                <w:sz w:val="16"/>
                <w:szCs w:val="16"/>
              </w:rPr>
            </w:pPr>
            <w:r w:rsidRPr="00B030E2">
              <w:rPr>
                <w:rFonts w:ascii="Sylfaen" w:hAnsi="Sylfaen" w:cs="Sylfaen"/>
                <w:sz w:val="16"/>
                <w:szCs w:val="16"/>
                <w:lang w:val="ka-GE"/>
              </w:rPr>
              <w:t>მუნიციპალიტეტი</w:t>
            </w:r>
          </w:p>
        </w:tc>
        <w:tc>
          <w:tcPr>
            <w:tcW w:w="2159" w:type="dxa"/>
            <w:hideMark/>
          </w:tcPr>
          <w:p w14:paraId="1B7A75A1" w14:textId="77777777" w:rsidR="003D42B9" w:rsidRPr="00B030E2" w:rsidRDefault="003D42B9" w:rsidP="00477DB9">
            <w:pPr>
              <w:jc w:val="center"/>
              <w:rPr>
                <w:rFonts w:cstheme="minorHAnsi"/>
                <w:sz w:val="16"/>
                <w:szCs w:val="16"/>
                <w:lang w:val="ka-GE"/>
              </w:rPr>
            </w:pPr>
            <w:r>
              <w:rPr>
                <w:rFonts w:ascii="Sylfaen" w:hAnsi="Sylfaen" w:cs="Sylfaen"/>
                <w:sz w:val="16"/>
                <w:szCs w:val="16"/>
                <w:lang w:val="ka-GE"/>
              </w:rPr>
              <w:t>პროცენტული</w:t>
            </w:r>
            <w:r>
              <w:rPr>
                <w:rFonts w:cstheme="minorHAnsi"/>
                <w:sz w:val="16"/>
                <w:szCs w:val="16"/>
                <w:lang w:val="ka-GE"/>
              </w:rPr>
              <w:t xml:space="preserve"> </w:t>
            </w:r>
            <w:r>
              <w:rPr>
                <w:rFonts w:ascii="Sylfaen" w:hAnsi="Sylfaen" w:cs="Sylfaen"/>
                <w:sz w:val="16"/>
                <w:szCs w:val="16"/>
                <w:lang w:val="ka-GE"/>
              </w:rPr>
              <w:t>წილი</w:t>
            </w:r>
            <w:r>
              <w:rPr>
                <w:rFonts w:cstheme="minorHAnsi"/>
                <w:sz w:val="16"/>
                <w:szCs w:val="16"/>
                <w:lang w:val="ka-GE"/>
              </w:rPr>
              <w:t xml:space="preserve"> </w:t>
            </w:r>
            <w:r>
              <w:rPr>
                <w:rFonts w:ascii="Sylfaen" w:hAnsi="Sylfaen" w:cs="Sylfaen"/>
                <w:sz w:val="16"/>
                <w:szCs w:val="16"/>
                <w:lang w:val="ka-GE"/>
              </w:rPr>
              <w:t>მუნიციპალიტეტების</w:t>
            </w:r>
            <w:r>
              <w:rPr>
                <w:rFonts w:cstheme="minorHAnsi"/>
                <w:sz w:val="16"/>
                <w:szCs w:val="16"/>
                <w:lang w:val="ka-GE"/>
              </w:rPr>
              <w:t xml:space="preserve"> </w:t>
            </w:r>
            <w:r>
              <w:rPr>
                <w:rFonts w:ascii="Sylfaen" w:hAnsi="Sylfaen" w:cs="Sylfaen"/>
                <w:sz w:val="16"/>
                <w:szCs w:val="16"/>
                <w:lang w:val="ka-GE"/>
              </w:rPr>
              <w:t>მიერ</w:t>
            </w:r>
            <w:r>
              <w:rPr>
                <w:rFonts w:cstheme="minorHAnsi"/>
                <w:sz w:val="16"/>
                <w:szCs w:val="16"/>
                <w:lang w:val="ka-GE"/>
              </w:rPr>
              <w:t xml:space="preserve"> </w:t>
            </w:r>
            <w:r>
              <w:rPr>
                <w:rFonts w:ascii="Sylfaen" w:hAnsi="Sylfaen" w:cs="Sylfaen"/>
                <w:sz w:val="16"/>
                <w:szCs w:val="16"/>
                <w:lang w:val="ka-GE"/>
              </w:rPr>
              <w:t>გაწეულ</w:t>
            </w:r>
            <w:r>
              <w:rPr>
                <w:rFonts w:cstheme="minorHAnsi"/>
                <w:sz w:val="16"/>
                <w:szCs w:val="16"/>
                <w:lang w:val="ka-GE"/>
              </w:rPr>
              <w:t xml:space="preserve"> </w:t>
            </w:r>
            <w:r>
              <w:rPr>
                <w:rFonts w:ascii="Sylfaen" w:hAnsi="Sylfaen" w:cs="Sylfaen"/>
                <w:sz w:val="16"/>
                <w:szCs w:val="16"/>
                <w:lang w:val="ka-GE"/>
              </w:rPr>
              <w:t>ჯამურ</w:t>
            </w:r>
            <w:r>
              <w:rPr>
                <w:rFonts w:cstheme="minorHAnsi"/>
                <w:sz w:val="16"/>
                <w:szCs w:val="16"/>
                <w:lang w:val="ka-GE"/>
              </w:rPr>
              <w:t xml:space="preserve"> </w:t>
            </w:r>
            <w:r>
              <w:rPr>
                <w:rFonts w:ascii="Sylfaen" w:hAnsi="Sylfaen" w:cs="Sylfaen"/>
                <w:sz w:val="16"/>
                <w:szCs w:val="16"/>
                <w:lang w:val="ka-GE"/>
              </w:rPr>
              <w:t>ხარჯებში</w:t>
            </w:r>
          </w:p>
        </w:tc>
      </w:tr>
      <w:tr w:rsidR="003D42B9" w:rsidRPr="008369C1" w14:paraId="73EE366E" w14:textId="77777777" w:rsidTr="00477DB9">
        <w:trPr>
          <w:trHeight w:val="300"/>
          <w:jc w:val="center"/>
        </w:trPr>
        <w:tc>
          <w:tcPr>
            <w:tcW w:w="1913" w:type="dxa"/>
            <w:noWrap/>
            <w:hideMark/>
          </w:tcPr>
          <w:p w14:paraId="39848A33" w14:textId="77777777" w:rsidR="003D42B9" w:rsidRPr="009750AF" w:rsidRDefault="003D42B9" w:rsidP="00477DB9">
            <w:pPr>
              <w:jc w:val="center"/>
              <w:rPr>
                <w:rFonts w:cstheme="minorHAnsi"/>
                <w:sz w:val="16"/>
                <w:szCs w:val="16"/>
                <w:lang w:val="ka-GE"/>
              </w:rPr>
            </w:pPr>
            <w:r w:rsidRPr="009750AF">
              <w:rPr>
                <w:rFonts w:ascii="Sylfaen" w:hAnsi="Sylfaen" w:cs="Sylfaen"/>
                <w:sz w:val="16"/>
                <w:szCs w:val="16"/>
                <w:lang w:val="ka-GE"/>
              </w:rPr>
              <w:t>თბილისი</w:t>
            </w:r>
          </w:p>
        </w:tc>
        <w:tc>
          <w:tcPr>
            <w:tcW w:w="2159" w:type="dxa"/>
            <w:noWrap/>
            <w:hideMark/>
          </w:tcPr>
          <w:p w14:paraId="2CB697E7" w14:textId="77777777" w:rsidR="003D42B9" w:rsidRPr="00B030E2" w:rsidRDefault="003D42B9" w:rsidP="00477DB9">
            <w:pPr>
              <w:jc w:val="center"/>
              <w:rPr>
                <w:rFonts w:cstheme="minorHAnsi"/>
                <w:sz w:val="18"/>
                <w:szCs w:val="18"/>
              </w:rPr>
            </w:pPr>
            <w:r w:rsidRPr="00B030E2">
              <w:rPr>
                <w:rFonts w:cstheme="minorHAnsi"/>
                <w:sz w:val="18"/>
                <w:szCs w:val="18"/>
              </w:rPr>
              <w:t>27%</w:t>
            </w:r>
          </w:p>
        </w:tc>
      </w:tr>
      <w:tr w:rsidR="003D42B9" w:rsidRPr="008369C1" w14:paraId="39B3FCBF" w14:textId="77777777" w:rsidTr="00477DB9">
        <w:trPr>
          <w:trHeight w:val="300"/>
          <w:jc w:val="center"/>
        </w:trPr>
        <w:tc>
          <w:tcPr>
            <w:tcW w:w="1913" w:type="dxa"/>
            <w:noWrap/>
            <w:hideMark/>
          </w:tcPr>
          <w:p w14:paraId="14AB1F09" w14:textId="339E59ED" w:rsidR="003D42B9" w:rsidRPr="009750AF" w:rsidRDefault="003D42B9" w:rsidP="00477DB9">
            <w:pPr>
              <w:rPr>
                <w:rFonts w:cstheme="minorHAnsi"/>
                <w:sz w:val="16"/>
                <w:szCs w:val="16"/>
                <w:lang w:val="ka-GE"/>
              </w:rPr>
            </w:pPr>
            <w:r w:rsidRPr="009750AF">
              <w:rPr>
                <w:rFonts w:cstheme="minorHAnsi"/>
                <w:sz w:val="16"/>
                <w:szCs w:val="16"/>
                <w:lang w:val="ka-GE"/>
              </w:rPr>
              <w:t xml:space="preserve">      </w:t>
            </w:r>
            <w:r>
              <w:rPr>
                <w:rFonts w:cstheme="minorHAnsi"/>
                <w:sz w:val="16"/>
                <w:szCs w:val="16"/>
                <w:lang w:val="ka-GE"/>
              </w:rPr>
              <w:t xml:space="preserve"> </w:t>
            </w:r>
            <w:r w:rsidR="002F2855">
              <w:rPr>
                <w:rFonts w:ascii="Sylfaen" w:hAnsi="Sylfaen" w:cstheme="minorHAnsi"/>
                <w:sz w:val="16"/>
                <w:szCs w:val="16"/>
                <w:lang w:val="ka-GE"/>
              </w:rPr>
              <w:t xml:space="preserve">    </w:t>
            </w:r>
            <w:r w:rsidRPr="009750AF">
              <w:rPr>
                <w:rFonts w:ascii="Sylfaen" w:hAnsi="Sylfaen" w:cs="Sylfaen"/>
                <w:sz w:val="16"/>
                <w:szCs w:val="16"/>
                <w:lang w:val="ka-GE"/>
              </w:rPr>
              <w:t>ლანჩხუთი</w:t>
            </w:r>
          </w:p>
        </w:tc>
        <w:tc>
          <w:tcPr>
            <w:tcW w:w="2159" w:type="dxa"/>
            <w:noWrap/>
            <w:hideMark/>
          </w:tcPr>
          <w:p w14:paraId="03D26687" w14:textId="77777777" w:rsidR="003D42B9" w:rsidRPr="00B030E2" w:rsidRDefault="003D42B9" w:rsidP="00477DB9">
            <w:pPr>
              <w:jc w:val="center"/>
              <w:rPr>
                <w:rFonts w:cstheme="minorHAnsi"/>
                <w:sz w:val="18"/>
                <w:szCs w:val="18"/>
              </w:rPr>
            </w:pPr>
            <w:r w:rsidRPr="00B030E2">
              <w:rPr>
                <w:rFonts w:cstheme="minorHAnsi"/>
                <w:sz w:val="18"/>
                <w:szCs w:val="18"/>
              </w:rPr>
              <w:t>18%</w:t>
            </w:r>
          </w:p>
        </w:tc>
      </w:tr>
      <w:tr w:rsidR="003D42B9" w:rsidRPr="008369C1" w14:paraId="7B7D02CE" w14:textId="77777777" w:rsidTr="00477DB9">
        <w:trPr>
          <w:trHeight w:val="300"/>
          <w:jc w:val="center"/>
        </w:trPr>
        <w:tc>
          <w:tcPr>
            <w:tcW w:w="1913" w:type="dxa"/>
            <w:noWrap/>
            <w:hideMark/>
          </w:tcPr>
          <w:p w14:paraId="48F3EB9A" w14:textId="77777777" w:rsidR="003D42B9" w:rsidRPr="009750AF" w:rsidRDefault="003D42B9" w:rsidP="00477DB9">
            <w:pPr>
              <w:jc w:val="center"/>
              <w:rPr>
                <w:rFonts w:cstheme="minorHAnsi"/>
                <w:sz w:val="16"/>
                <w:szCs w:val="16"/>
                <w:lang w:val="ka-GE"/>
              </w:rPr>
            </w:pPr>
            <w:r>
              <w:rPr>
                <w:rFonts w:cstheme="minorHAnsi"/>
                <w:sz w:val="16"/>
                <w:szCs w:val="16"/>
                <w:lang w:val="ka-GE"/>
              </w:rPr>
              <w:lastRenderedPageBreak/>
              <w:t xml:space="preserve">    </w:t>
            </w:r>
            <w:r w:rsidRPr="009750AF">
              <w:rPr>
                <w:rFonts w:ascii="Sylfaen" w:hAnsi="Sylfaen" w:cs="Sylfaen"/>
                <w:sz w:val="16"/>
                <w:szCs w:val="16"/>
                <w:lang w:val="ka-GE"/>
              </w:rPr>
              <w:t>ქობულეთი</w:t>
            </w:r>
          </w:p>
        </w:tc>
        <w:tc>
          <w:tcPr>
            <w:tcW w:w="2159" w:type="dxa"/>
            <w:noWrap/>
            <w:hideMark/>
          </w:tcPr>
          <w:p w14:paraId="50A23FF9" w14:textId="77777777" w:rsidR="003D42B9" w:rsidRPr="00B030E2" w:rsidRDefault="003D42B9" w:rsidP="00477DB9">
            <w:pPr>
              <w:jc w:val="center"/>
              <w:rPr>
                <w:rFonts w:cstheme="minorHAnsi"/>
                <w:sz w:val="18"/>
                <w:szCs w:val="18"/>
              </w:rPr>
            </w:pPr>
            <w:r w:rsidRPr="00B030E2">
              <w:rPr>
                <w:rFonts w:cstheme="minorHAnsi"/>
                <w:sz w:val="18"/>
                <w:szCs w:val="18"/>
              </w:rPr>
              <w:t>10%</w:t>
            </w:r>
          </w:p>
        </w:tc>
      </w:tr>
      <w:tr w:rsidR="003D42B9" w:rsidRPr="008369C1" w14:paraId="29EFC171" w14:textId="77777777" w:rsidTr="00477DB9">
        <w:trPr>
          <w:trHeight w:val="300"/>
          <w:jc w:val="center"/>
        </w:trPr>
        <w:tc>
          <w:tcPr>
            <w:tcW w:w="1913" w:type="dxa"/>
            <w:noWrap/>
            <w:hideMark/>
          </w:tcPr>
          <w:p w14:paraId="05E18064" w14:textId="77777777" w:rsidR="003D42B9" w:rsidRPr="009750AF" w:rsidRDefault="003D42B9" w:rsidP="00477DB9">
            <w:pPr>
              <w:jc w:val="center"/>
              <w:rPr>
                <w:rFonts w:cstheme="minorHAnsi"/>
                <w:sz w:val="16"/>
                <w:szCs w:val="16"/>
                <w:lang w:val="ka-GE"/>
              </w:rPr>
            </w:pPr>
            <w:r w:rsidRPr="009750AF">
              <w:rPr>
                <w:rFonts w:cstheme="minorHAnsi"/>
                <w:sz w:val="16"/>
                <w:szCs w:val="16"/>
                <w:lang w:val="ka-GE"/>
              </w:rPr>
              <w:t xml:space="preserve">  </w:t>
            </w:r>
            <w:r w:rsidRPr="009750AF">
              <w:rPr>
                <w:rFonts w:ascii="Sylfaen" w:hAnsi="Sylfaen" w:cs="Sylfaen"/>
                <w:sz w:val="16"/>
                <w:szCs w:val="16"/>
                <w:lang w:val="ka-GE"/>
              </w:rPr>
              <w:t>ხელვაჩაური</w:t>
            </w:r>
          </w:p>
        </w:tc>
        <w:tc>
          <w:tcPr>
            <w:tcW w:w="2159" w:type="dxa"/>
            <w:noWrap/>
            <w:hideMark/>
          </w:tcPr>
          <w:p w14:paraId="37073101" w14:textId="77777777" w:rsidR="003D42B9" w:rsidRPr="00B030E2" w:rsidRDefault="003D42B9" w:rsidP="00477DB9">
            <w:pPr>
              <w:jc w:val="center"/>
              <w:rPr>
                <w:rFonts w:cstheme="minorHAnsi"/>
                <w:sz w:val="18"/>
                <w:szCs w:val="18"/>
              </w:rPr>
            </w:pPr>
            <w:r w:rsidRPr="00B030E2">
              <w:rPr>
                <w:rFonts w:cstheme="minorHAnsi"/>
                <w:sz w:val="18"/>
                <w:szCs w:val="18"/>
              </w:rPr>
              <w:t>10%</w:t>
            </w:r>
          </w:p>
        </w:tc>
      </w:tr>
      <w:tr w:rsidR="003D42B9" w:rsidRPr="008369C1" w14:paraId="0C3BADC9" w14:textId="77777777" w:rsidTr="00477DB9">
        <w:trPr>
          <w:trHeight w:val="300"/>
          <w:jc w:val="center"/>
        </w:trPr>
        <w:tc>
          <w:tcPr>
            <w:tcW w:w="1913" w:type="dxa"/>
            <w:noWrap/>
            <w:hideMark/>
          </w:tcPr>
          <w:p w14:paraId="6DDCC9DD" w14:textId="77777777" w:rsidR="003D42B9" w:rsidRPr="009750AF" w:rsidRDefault="003D42B9" w:rsidP="00477DB9">
            <w:pPr>
              <w:jc w:val="center"/>
              <w:rPr>
                <w:rFonts w:cstheme="minorHAnsi"/>
                <w:sz w:val="16"/>
                <w:szCs w:val="16"/>
                <w:lang w:val="ka-GE"/>
              </w:rPr>
            </w:pPr>
            <w:r>
              <w:rPr>
                <w:rFonts w:cstheme="minorHAnsi"/>
                <w:sz w:val="16"/>
                <w:szCs w:val="16"/>
                <w:lang w:val="ka-GE"/>
              </w:rPr>
              <w:t xml:space="preserve">  </w:t>
            </w:r>
            <w:r w:rsidRPr="009750AF">
              <w:rPr>
                <w:rFonts w:ascii="Sylfaen" w:hAnsi="Sylfaen" w:cs="Sylfaen"/>
                <w:sz w:val="16"/>
                <w:szCs w:val="16"/>
                <w:lang w:val="ka-GE"/>
              </w:rPr>
              <w:t>საჩხერე</w:t>
            </w:r>
          </w:p>
        </w:tc>
        <w:tc>
          <w:tcPr>
            <w:tcW w:w="2159" w:type="dxa"/>
            <w:noWrap/>
            <w:hideMark/>
          </w:tcPr>
          <w:p w14:paraId="4A391DDE" w14:textId="77777777" w:rsidR="003D42B9" w:rsidRPr="00B030E2" w:rsidRDefault="003D42B9" w:rsidP="00477DB9">
            <w:pPr>
              <w:jc w:val="center"/>
              <w:rPr>
                <w:rFonts w:cstheme="minorHAnsi"/>
                <w:sz w:val="18"/>
                <w:szCs w:val="18"/>
              </w:rPr>
            </w:pPr>
            <w:r w:rsidRPr="00B030E2">
              <w:rPr>
                <w:rFonts w:cstheme="minorHAnsi"/>
                <w:sz w:val="18"/>
                <w:szCs w:val="18"/>
              </w:rPr>
              <w:t>7%</w:t>
            </w:r>
          </w:p>
        </w:tc>
      </w:tr>
      <w:tr w:rsidR="003D42B9" w:rsidRPr="008369C1" w14:paraId="2B427A13" w14:textId="77777777" w:rsidTr="00477DB9">
        <w:trPr>
          <w:trHeight w:val="300"/>
          <w:jc w:val="center"/>
        </w:trPr>
        <w:tc>
          <w:tcPr>
            <w:tcW w:w="1913" w:type="dxa"/>
            <w:noWrap/>
            <w:hideMark/>
          </w:tcPr>
          <w:p w14:paraId="6886AD37" w14:textId="77777777" w:rsidR="003D42B9" w:rsidRPr="009750AF" w:rsidRDefault="003D42B9" w:rsidP="00477DB9">
            <w:pPr>
              <w:jc w:val="center"/>
              <w:rPr>
                <w:rFonts w:cstheme="minorHAnsi"/>
                <w:sz w:val="16"/>
                <w:szCs w:val="16"/>
                <w:lang w:val="ka-GE"/>
              </w:rPr>
            </w:pPr>
            <w:r w:rsidRPr="009750AF">
              <w:rPr>
                <w:rFonts w:ascii="Sylfaen" w:hAnsi="Sylfaen" w:cs="Sylfaen"/>
                <w:sz w:val="16"/>
                <w:szCs w:val="16"/>
                <w:lang w:val="ka-GE"/>
              </w:rPr>
              <w:t>ბათუმი</w:t>
            </w:r>
          </w:p>
        </w:tc>
        <w:tc>
          <w:tcPr>
            <w:tcW w:w="2159" w:type="dxa"/>
            <w:noWrap/>
            <w:hideMark/>
          </w:tcPr>
          <w:p w14:paraId="11B015D6" w14:textId="77777777" w:rsidR="003D42B9" w:rsidRPr="00B030E2" w:rsidRDefault="003D42B9" w:rsidP="00477DB9">
            <w:pPr>
              <w:jc w:val="center"/>
              <w:rPr>
                <w:rFonts w:cstheme="minorHAnsi"/>
                <w:sz w:val="18"/>
                <w:szCs w:val="18"/>
              </w:rPr>
            </w:pPr>
            <w:r w:rsidRPr="00B030E2">
              <w:rPr>
                <w:rFonts w:cstheme="minorHAnsi"/>
                <w:sz w:val="18"/>
                <w:szCs w:val="18"/>
              </w:rPr>
              <w:t>6%</w:t>
            </w:r>
          </w:p>
        </w:tc>
      </w:tr>
      <w:tr w:rsidR="003D42B9" w:rsidRPr="008369C1" w14:paraId="587C006D" w14:textId="77777777" w:rsidTr="00477DB9">
        <w:trPr>
          <w:trHeight w:val="300"/>
          <w:jc w:val="center"/>
        </w:trPr>
        <w:tc>
          <w:tcPr>
            <w:tcW w:w="1913" w:type="dxa"/>
            <w:noWrap/>
            <w:hideMark/>
          </w:tcPr>
          <w:p w14:paraId="305201BF" w14:textId="77777777" w:rsidR="003D42B9" w:rsidRPr="009750AF" w:rsidRDefault="003D42B9" w:rsidP="00477DB9">
            <w:pPr>
              <w:jc w:val="center"/>
              <w:rPr>
                <w:rFonts w:cstheme="minorHAnsi"/>
                <w:sz w:val="16"/>
                <w:szCs w:val="16"/>
                <w:lang w:val="ka-GE"/>
              </w:rPr>
            </w:pPr>
            <w:r w:rsidRPr="009750AF">
              <w:rPr>
                <w:rFonts w:ascii="Sylfaen" w:hAnsi="Sylfaen" w:cs="Sylfaen"/>
                <w:sz w:val="16"/>
                <w:szCs w:val="16"/>
                <w:lang w:val="ka-GE"/>
              </w:rPr>
              <w:t>აბაშა</w:t>
            </w:r>
          </w:p>
        </w:tc>
        <w:tc>
          <w:tcPr>
            <w:tcW w:w="2159" w:type="dxa"/>
            <w:noWrap/>
            <w:hideMark/>
          </w:tcPr>
          <w:p w14:paraId="5519C3DE" w14:textId="77777777" w:rsidR="003D42B9" w:rsidRPr="00B030E2" w:rsidRDefault="003D42B9" w:rsidP="00477DB9">
            <w:pPr>
              <w:jc w:val="center"/>
              <w:rPr>
                <w:rFonts w:cstheme="minorHAnsi"/>
                <w:sz w:val="18"/>
                <w:szCs w:val="18"/>
              </w:rPr>
            </w:pPr>
            <w:r w:rsidRPr="00B030E2">
              <w:rPr>
                <w:rFonts w:cstheme="minorHAnsi"/>
                <w:sz w:val="18"/>
                <w:szCs w:val="18"/>
              </w:rPr>
              <w:t>5%</w:t>
            </w:r>
          </w:p>
        </w:tc>
      </w:tr>
      <w:tr w:rsidR="003D42B9" w:rsidRPr="008369C1" w14:paraId="7BEF6CA4" w14:textId="77777777" w:rsidTr="00477DB9">
        <w:trPr>
          <w:trHeight w:val="300"/>
          <w:jc w:val="center"/>
        </w:trPr>
        <w:tc>
          <w:tcPr>
            <w:tcW w:w="1913" w:type="dxa"/>
            <w:noWrap/>
            <w:hideMark/>
          </w:tcPr>
          <w:p w14:paraId="28293B34" w14:textId="77777777" w:rsidR="003D42B9" w:rsidRPr="009750AF" w:rsidRDefault="003D42B9" w:rsidP="00477DB9">
            <w:pPr>
              <w:jc w:val="center"/>
              <w:rPr>
                <w:rFonts w:cstheme="minorHAnsi"/>
                <w:sz w:val="16"/>
                <w:szCs w:val="16"/>
                <w:lang w:val="ka-GE"/>
              </w:rPr>
            </w:pPr>
            <w:r w:rsidRPr="009750AF">
              <w:rPr>
                <w:rFonts w:ascii="Sylfaen" w:hAnsi="Sylfaen" w:cs="Sylfaen"/>
                <w:sz w:val="16"/>
                <w:szCs w:val="16"/>
                <w:lang w:val="ka-GE"/>
              </w:rPr>
              <w:t>ხარაგაული</w:t>
            </w:r>
          </w:p>
        </w:tc>
        <w:tc>
          <w:tcPr>
            <w:tcW w:w="2159" w:type="dxa"/>
            <w:noWrap/>
            <w:hideMark/>
          </w:tcPr>
          <w:p w14:paraId="50D0F90E" w14:textId="77777777" w:rsidR="003D42B9" w:rsidRPr="00B030E2" w:rsidRDefault="003D42B9" w:rsidP="00477DB9">
            <w:pPr>
              <w:jc w:val="center"/>
              <w:rPr>
                <w:rFonts w:cstheme="minorHAnsi"/>
                <w:sz w:val="18"/>
                <w:szCs w:val="18"/>
              </w:rPr>
            </w:pPr>
            <w:r w:rsidRPr="00B030E2">
              <w:rPr>
                <w:rFonts w:cstheme="minorHAnsi"/>
                <w:sz w:val="18"/>
                <w:szCs w:val="18"/>
              </w:rPr>
              <w:t>4%</w:t>
            </w:r>
          </w:p>
        </w:tc>
      </w:tr>
      <w:tr w:rsidR="003D42B9" w:rsidRPr="008369C1" w14:paraId="5F2D07DF" w14:textId="77777777" w:rsidTr="00477DB9">
        <w:trPr>
          <w:trHeight w:val="300"/>
          <w:jc w:val="center"/>
        </w:trPr>
        <w:tc>
          <w:tcPr>
            <w:tcW w:w="1913" w:type="dxa"/>
            <w:noWrap/>
            <w:hideMark/>
          </w:tcPr>
          <w:p w14:paraId="2B27D8A0" w14:textId="77777777" w:rsidR="003D42B9" w:rsidRPr="009750AF" w:rsidRDefault="003D42B9" w:rsidP="00477DB9">
            <w:pPr>
              <w:jc w:val="center"/>
              <w:rPr>
                <w:rFonts w:cstheme="minorHAnsi"/>
                <w:sz w:val="16"/>
                <w:szCs w:val="16"/>
                <w:lang w:val="ka-GE"/>
              </w:rPr>
            </w:pPr>
            <w:r w:rsidRPr="009750AF">
              <w:rPr>
                <w:rFonts w:ascii="Sylfaen" w:hAnsi="Sylfaen" w:cs="Sylfaen"/>
                <w:sz w:val="16"/>
                <w:szCs w:val="16"/>
                <w:lang w:val="ka-GE"/>
              </w:rPr>
              <w:t>მესტია</w:t>
            </w:r>
          </w:p>
        </w:tc>
        <w:tc>
          <w:tcPr>
            <w:tcW w:w="2159" w:type="dxa"/>
            <w:noWrap/>
            <w:hideMark/>
          </w:tcPr>
          <w:p w14:paraId="32AE2E25" w14:textId="77777777" w:rsidR="003D42B9" w:rsidRPr="00B030E2" w:rsidRDefault="003D42B9" w:rsidP="00477DB9">
            <w:pPr>
              <w:jc w:val="center"/>
              <w:rPr>
                <w:rFonts w:cstheme="minorHAnsi"/>
                <w:sz w:val="18"/>
                <w:szCs w:val="18"/>
              </w:rPr>
            </w:pPr>
            <w:r w:rsidRPr="00B030E2">
              <w:rPr>
                <w:rFonts w:cstheme="minorHAnsi"/>
                <w:sz w:val="18"/>
                <w:szCs w:val="18"/>
              </w:rPr>
              <w:t>2%</w:t>
            </w:r>
          </w:p>
        </w:tc>
      </w:tr>
      <w:tr w:rsidR="003D42B9" w:rsidRPr="008369C1" w14:paraId="7581DF7D" w14:textId="77777777" w:rsidTr="00477DB9">
        <w:trPr>
          <w:trHeight w:val="300"/>
          <w:jc w:val="center"/>
        </w:trPr>
        <w:tc>
          <w:tcPr>
            <w:tcW w:w="1913" w:type="dxa"/>
            <w:noWrap/>
            <w:hideMark/>
          </w:tcPr>
          <w:p w14:paraId="5D93EC52" w14:textId="77777777" w:rsidR="003D42B9" w:rsidRPr="009750AF" w:rsidRDefault="003D42B9" w:rsidP="00477DB9">
            <w:pPr>
              <w:jc w:val="center"/>
              <w:rPr>
                <w:rFonts w:cstheme="minorHAnsi"/>
                <w:sz w:val="16"/>
                <w:szCs w:val="16"/>
                <w:lang w:val="ka-GE"/>
              </w:rPr>
            </w:pPr>
            <w:r w:rsidRPr="009750AF">
              <w:rPr>
                <w:rFonts w:cstheme="minorHAnsi"/>
                <w:sz w:val="16"/>
                <w:szCs w:val="16"/>
                <w:lang w:val="ka-GE"/>
              </w:rPr>
              <w:t xml:space="preserve">       </w:t>
            </w:r>
            <w:r w:rsidRPr="009750AF">
              <w:rPr>
                <w:rFonts w:ascii="Sylfaen" w:hAnsi="Sylfaen" w:cs="Sylfaen"/>
                <w:sz w:val="16"/>
                <w:szCs w:val="16"/>
                <w:lang w:val="ka-GE"/>
              </w:rPr>
              <w:t>სამტრედია</w:t>
            </w:r>
          </w:p>
        </w:tc>
        <w:tc>
          <w:tcPr>
            <w:tcW w:w="2159" w:type="dxa"/>
            <w:noWrap/>
            <w:hideMark/>
          </w:tcPr>
          <w:p w14:paraId="0EDDFEBA" w14:textId="77777777" w:rsidR="003D42B9" w:rsidRPr="00B030E2" w:rsidRDefault="003D42B9" w:rsidP="00477DB9">
            <w:pPr>
              <w:jc w:val="center"/>
              <w:rPr>
                <w:rFonts w:cstheme="minorHAnsi"/>
                <w:sz w:val="18"/>
                <w:szCs w:val="18"/>
              </w:rPr>
            </w:pPr>
            <w:r w:rsidRPr="00B030E2">
              <w:rPr>
                <w:rFonts w:cstheme="minorHAnsi"/>
                <w:sz w:val="18"/>
                <w:szCs w:val="18"/>
              </w:rPr>
              <w:t>2%</w:t>
            </w:r>
          </w:p>
        </w:tc>
      </w:tr>
      <w:tr w:rsidR="003D42B9" w:rsidRPr="008369C1" w14:paraId="23CECA46" w14:textId="77777777" w:rsidTr="00477DB9">
        <w:trPr>
          <w:trHeight w:val="300"/>
          <w:jc w:val="center"/>
        </w:trPr>
        <w:tc>
          <w:tcPr>
            <w:tcW w:w="1913" w:type="dxa"/>
            <w:noWrap/>
            <w:hideMark/>
          </w:tcPr>
          <w:p w14:paraId="1267A7EA" w14:textId="77777777" w:rsidR="003D42B9" w:rsidRPr="009750AF" w:rsidRDefault="003D42B9" w:rsidP="00477DB9">
            <w:pPr>
              <w:jc w:val="center"/>
              <w:rPr>
                <w:rFonts w:cstheme="minorHAnsi"/>
                <w:sz w:val="16"/>
                <w:szCs w:val="16"/>
                <w:lang w:val="ka-GE"/>
              </w:rPr>
            </w:pPr>
            <w:r>
              <w:rPr>
                <w:rFonts w:cstheme="minorHAnsi"/>
                <w:sz w:val="16"/>
                <w:szCs w:val="16"/>
                <w:lang w:val="ka-GE"/>
              </w:rPr>
              <w:t xml:space="preserve">   </w:t>
            </w:r>
            <w:r w:rsidRPr="009750AF">
              <w:rPr>
                <w:rFonts w:ascii="Sylfaen" w:hAnsi="Sylfaen" w:cs="Sylfaen"/>
                <w:sz w:val="16"/>
                <w:szCs w:val="16"/>
                <w:lang w:val="ka-GE"/>
              </w:rPr>
              <w:t>თიანეთი</w:t>
            </w:r>
          </w:p>
        </w:tc>
        <w:tc>
          <w:tcPr>
            <w:tcW w:w="2159" w:type="dxa"/>
            <w:noWrap/>
            <w:hideMark/>
          </w:tcPr>
          <w:p w14:paraId="2DA165E5" w14:textId="77777777" w:rsidR="003D42B9" w:rsidRPr="00B030E2" w:rsidRDefault="003D42B9" w:rsidP="00477DB9">
            <w:pPr>
              <w:jc w:val="center"/>
              <w:rPr>
                <w:rFonts w:cstheme="minorHAnsi"/>
                <w:sz w:val="18"/>
                <w:szCs w:val="18"/>
              </w:rPr>
            </w:pPr>
            <w:r w:rsidRPr="00B030E2">
              <w:rPr>
                <w:rFonts w:cstheme="minorHAnsi"/>
                <w:sz w:val="18"/>
                <w:szCs w:val="18"/>
              </w:rPr>
              <w:t>2%</w:t>
            </w:r>
          </w:p>
        </w:tc>
      </w:tr>
      <w:tr w:rsidR="003D42B9" w:rsidRPr="008369C1" w14:paraId="520F87B3" w14:textId="77777777" w:rsidTr="00477DB9">
        <w:trPr>
          <w:trHeight w:val="300"/>
          <w:jc w:val="center"/>
        </w:trPr>
        <w:tc>
          <w:tcPr>
            <w:tcW w:w="1913" w:type="dxa"/>
            <w:noWrap/>
            <w:hideMark/>
          </w:tcPr>
          <w:p w14:paraId="4F32AF3A" w14:textId="77777777" w:rsidR="003D42B9" w:rsidRPr="009750AF" w:rsidRDefault="003D42B9" w:rsidP="00477DB9">
            <w:pPr>
              <w:jc w:val="center"/>
              <w:rPr>
                <w:rFonts w:cstheme="minorHAnsi"/>
                <w:sz w:val="16"/>
                <w:szCs w:val="16"/>
                <w:lang w:val="ka-GE"/>
              </w:rPr>
            </w:pPr>
            <w:r w:rsidRPr="009750AF">
              <w:rPr>
                <w:rFonts w:ascii="Sylfaen" w:hAnsi="Sylfaen" w:cs="Sylfaen"/>
                <w:sz w:val="16"/>
                <w:szCs w:val="16"/>
                <w:lang w:val="ka-GE"/>
              </w:rPr>
              <w:t>ბორჯომი</w:t>
            </w:r>
          </w:p>
        </w:tc>
        <w:tc>
          <w:tcPr>
            <w:tcW w:w="2159" w:type="dxa"/>
            <w:noWrap/>
            <w:hideMark/>
          </w:tcPr>
          <w:p w14:paraId="66792F11" w14:textId="77777777" w:rsidR="003D42B9" w:rsidRPr="00B030E2" w:rsidRDefault="003D42B9" w:rsidP="00477DB9">
            <w:pPr>
              <w:jc w:val="center"/>
              <w:rPr>
                <w:rFonts w:cstheme="minorHAnsi"/>
                <w:sz w:val="18"/>
                <w:szCs w:val="18"/>
              </w:rPr>
            </w:pPr>
            <w:r w:rsidRPr="00B030E2">
              <w:rPr>
                <w:rFonts w:cstheme="minorHAnsi"/>
                <w:sz w:val="18"/>
                <w:szCs w:val="18"/>
              </w:rPr>
              <w:t>1%</w:t>
            </w:r>
          </w:p>
        </w:tc>
      </w:tr>
      <w:tr w:rsidR="003D42B9" w:rsidRPr="008369C1" w14:paraId="7BBF206B" w14:textId="77777777" w:rsidTr="00477DB9">
        <w:trPr>
          <w:trHeight w:val="300"/>
          <w:jc w:val="center"/>
        </w:trPr>
        <w:tc>
          <w:tcPr>
            <w:tcW w:w="1913" w:type="dxa"/>
            <w:noWrap/>
            <w:hideMark/>
          </w:tcPr>
          <w:p w14:paraId="38D5C6C7" w14:textId="77777777" w:rsidR="003D42B9" w:rsidRPr="009750AF" w:rsidRDefault="003D42B9" w:rsidP="00477DB9">
            <w:pPr>
              <w:jc w:val="center"/>
              <w:rPr>
                <w:rFonts w:cstheme="minorHAnsi"/>
                <w:sz w:val="16"/>
                <w:szCs w:val="16"/>
                <w:lang w:val="ka-GE"/>
              </w:rPr>
            </w:pPr>
            <w:r w:rsidRPr="009750AF">
              <w:rPr>
                <w:rFonts w:ascii="Sylfaen" w:hAnsi="Sylfaen" w:cs="Sylfaen"/>
                <w:sz w:val="16"/>
                <w:szCs w:val="16"/>
                <w:lang w:val="ka-GE"/>
              </w:rPr>
              <w:t>შუახევი</w:t>
            </w:r>
          </w:p>
        </w:tc>
        <w:tc>
          <w:tcPr>
            <w:tcW w:w="2159" w:type="dxa"/>
            <w:noWrap/>
            <w:hideMark/>
          </w:tcPr>
          <w:p w14:paraId="7C379795" w14:textId="77777777" w:rsidR="003D42B9" w:rsidRPr="00B030E2" w:rsidRDefault="003D42B9" w:rsidP="00477DB9">
            <w:pPr>
              <w:jc w:val="center"/>
              <w:rPr>
                <w:rFonts w:cstheme="minorHAnsi"/>
                <w:sz w:val="18"/>
                <w:szCs w:val="18"/>
              </w:rPr>
            </w:pPr>
            <w:r w:rsidRPr="00B030E2">
              <w:rPr>
                <w:rFonts w:cstheme="minorHAnsi"/>
                <w:sz w:val="18"/>
                <w:szCs w:val="18"/>
              </w:rPr>
              <w:t>1%</w:t>
            </w:r>
          </w:p>
        </w:tc>
      </w:tr>
      <w:tr w:rsidR="003D42B9" w:rsidRPr="008369C1" w14:paraId="0CA317DC" w14:textId="77777777" w:rsidTr="00477DB9">
        <w:trPr>
          <w:trHeight w:val="300"/>
          <w:jc w:val="center"/>
        </w:trPr>
        <w:tc>
          <w:tcPr>
            <w:tcW w:w="1913" w:type="dxa"/>
            <w:noWrap/>
            <w:hideMark/>
          </w:tcPr>
          <w:p w14:paraId="6E4B9B49" w14:textId="77777777" w:rsidR="003D42B9" w:rsidRPr="009750AF" w:rsidRDefault="003D42B9" w:rsidP="00477DB9">
            <w:pPr>
              <w:jc w:val="center"/>
              <w:rPr>
                <w:rFonts w:cstheme="minorHAnsi"/>
                <w:sz w:val="16"/>
                <w:szCs w:val="16"/>
                <w:lang w:val="ka-GE"/>
              </w:rPr>
            </w:pPr>
            <w:r w:rsidRPr="009750AF">
              <w:rPr>
                <w:rFonts w:ascii="Sylfaen" w:hAnsi="Sylfaen" w:cs="Sylfaen"/>
                <w:sz w:val="16"/>
                <w:szCs w:val="16"/>
                <w:lang w:val="ka-GE"/>
              </w:rPr>
              <w:t>ამბროლაური</w:t>
            </w:r>
          </w:p>
        </w:tc>
        <w:tc>
          <w:tcPr>
            <w:tcW w:w="2159" w:type="dxa"/>
            <w:noWrap/>
            <w:hideMark/>
          </w:tcPr>
          <w:p w14:paraId="65912771" w14:textId="77777777" w:rsidR="003D42B9" w:rsidRPr="00B030E2" w:rsidRDefault="003D42B9" w:rsidP="00477DB9">
            <w:pPr>
              <w:jc w:val="center"/>
              <w:rPr>
                <w:rFonts w:cstheme="minorHAnsi"/>
                <w:sz w:val="18"/>
                <w:szCs w:val="18"/>
              </w:rPr>
            </w:pPr>
            <w:r w:rsidRPr="00B030E2">
              <w:rPr>
                <w:rFonts w:cstheme="minorHAnsi"/>
                <w:sz w:val="18"/>
                <w:szCs w:val="18"/>
              </w:rPr>
              <w:t>1%</w:t>
            </w:r>
          </w:p>
        </w:tc>
      </w:tr>
      <w:tr w:rsidR="003D42B9" w:rsidRPr="008369C1" w14:paraId="47E88062" w14:textId="77777777" w:rsidTr="00477DB9">
        <w:trPr>
          <w:trHeight w:val="300"/>
          <w:jc w:val="center"/>
        </w:trPr>
        <w:tc>
          <w:tcPr>
            <w:tcW w:w="1913" w:type="dxa"/>
            <w:noWrap/>
            <w:hideMark/>
          </w:tcPr>
          <w:p w14:paraId="67D7056C" w14:textId="77777777" w:rsidR="003D42B9" w:rsidRPr="009750AF" w:rsidRDefault="003D42B9" w:rsidP="00477DB9">
            <w:pPr>
              <w:jc w:val="center"/>
              <w:rPr>
                <w:rFonts w:cstheme="minorHAnsi"/>
                <w:sz w:val="16"/>
                <w:szCs w:val="16"/>
                <w:lang w:val="ka-GE"/>
              </w:rPr>
            </w:pPr>
            <w:r w:rsidRPr="009750AF">
              <w:rPr>
                <w:rFonts w:ascii="Sylfaen" w:hAnsi="Sylfaen" w:cs="Sylfaen"/>
                <w:sz w:val="16"/>
                <w:szCs w:val="16"/>
                <w:lang w:val="ka-GE"/>
              </w:rPr>
              <w:t>საგარეჯო</w:t>
            </w:r>
          </w:p>
        </w:tc>
        <w:tc>
          <w:tcPr>
            <w:tcW w:w="2159" w:type="dxa"/>
            <w:noWrap/>
            <w:hideMark/>
          </w:tcPr>
          <w:p w14:paraId="3EF7EA68" w14:textId="77777777" w:rsidR="003D42B9" w:rsidRPr="00B030E2" w:rsidRDefault="003D42B9" w:rsidP="00477DB9">
            <w:pPr>
              <w:jc w:val="center"/>
              <w:rPr>
                <w:rFonts w:cstheme="minorHAnsi"/>
                <w:sz w:val="18"/>
                <w:szCs w:val="18"/>
              </w:rPr>
            </w:pPr>
            <w:r w:rsidRPr="00B030E2">
              <w:rPr>
                <w:rFonts w:cstheme="minorHAnsi"/>
                <w:sz w:val="18"/>
                <w:szCs w:val="18"/>
              </w:rPr>
              <w:t>1%</w:t>
            </w:r>
          </w:p>
        </w:tc>
      </w:tr>
      <w:tr w:rsidR="003D42B9" w:rsidRPr="008369C1" w14:paraId="7A4263A6" w14:textId="77777777" w:rsidTr="00477DB9">
        <w:trPr>
          <w:trHeight w:val="300"/>
          <w:jc w:val="center"/>
        </w:trPr>
        <w:tc>
          <w:tcPr>
            <w:tcW w:w="1913" w:type="dxa"/>
            <w:noWrap/>
            <w:hideMark/>
          </w:tcPr>
          <w:p w14:paraId="3D91F8F5" w14:textId="77777777" w:rsidR="003D42B9" w:rsidRPr="009750AF" w:rsidRDefault="003D42B9" w:rsidP="00477DB9">
            <w:pPr>
              <w:jc w:val="center"/>
              <w:rPr>
                <w:rFonts w:cstheme="minorHAnsi"/>
                <w:sz w:val="16"/>
                <w:szCs w:val="16"/>
                <w:lang w:val="ka-GE"/>
              </w:rPr>
            </w:pPr>
            <w:r w:rsidRPr="009750AF">
              <w:rPr>
                <w:rFonts w:ascii="Sylfaen" w:hAnsi="Sylfaen" w:cs="Sylfaen"/>
                <w:sz w:val="16"/>
                <w:szCs w:val="16"/>
                <w:lang w:val="ka-GE"/>
              </w:rPr>
              <w:t>სხვა</w:t>
            </w:r>
          </w:p>
        </w:tc>
        <w:tc>
          <w:tcPr>
            <w:tcW w:w="2159" w:type="dxa"/>
            <w:noWrap/>
            <w:hideMark/>
          </w:tcPr>
          <w:p w14:paraId="2408A22D" w14:textId="77777777" w:rsidR="003D42B9" w:rsidRPr="00B030E2" w:rsidRDefault="003D42B9" w:rsidP="00477DB9">
            <w:pPr>
              <w:jc w:val="center"/>
              <w:rPr>
                <w:rFonts w:cstheme="minorHAnsi"/>
                <w:sz w:val="18"/>
                <w:szCs w:val="18"/>
              </w:rPr>
            </w:pPr>
            <w:r w:rsidRPr="00B030E2">
              <w:rPr>
                <w:rFonts w:cstheme="minorHAnsi"/>
                <w:sz w:val="18"/>
                <w:szCs w:val="18"/>
              </w:rPr>
              <w:t>3%</w:t>
            </w:r>
          </w:p>
        </w:tc>
      </w:tr>
      <w:tr w:rsidR="003D42B9" w:rsidRPr="008369C1" w14:paraId="006A2F35" w14:textId="77777777" w:rsidTr="00477DB9">
        <w:trPr>
          <w:trHeight w:val="300"/>
          <w:jc w:val="center"/>
        </w:trPr>
        <w:tc>
          <w:tcPr>
            <w:tcW w:w="1913" w:type="dxa"/>
            <w:noWrap/>
            <w:hideMark/>
          </w:tcPr>
          <w:p w14:paraId="5FF5C632" w14:textId="77777777" w:rsidR="003D42B9" w:rsidRPr="009750AF" w:rsidRDefault="003D42B9" w:rsidP="00477DB9">
            <w:pPr>
              <w:jc w:val="center"/>
              <w:rPr>
                <w:rFonts w:cstheme="minorHAnsi"/>
                <w:sz w:val="16"/>
                <w:szCs w:val="16"/>
                <w:lang w:val="ka-GE"/>
              </w:rPr>
            </w:pPr>
            <w:r w:rsidRPr="009750AF">
              <w:rPr>
                <w:rFonts w:ascii="Sylfaen" w:hAnsi="Sylfaen" w:cs="Sylfaen"/>
                <w:sz w:val="16"/>
                <w:szCs w:val="16"/>
                <w:lang w:val="ka-GE"/>
              </w:rPr>
              <w:t>ჯამი</w:t>
            </w:r>
          </w:p>
        </w:tc>
        <w:tc>
          <w:tcPr>
            <w:tcW w:w="2159" w:type="dxa"/>
            <w:noWrap/>
            <w:hideMark/>
          </w:tcPr>
          <w:p w14:paraId="72C165C5" w14:textId="77777777" w:rsidR="003D42B9" w:rsidRPr="00B030E2" w:rsidRDefault="003D42B9" w:rsidP="00477DB9">
            <w:pPr>
              <w:jc w:val="center"/>
              <w:rPr>
                <w:rFonts w:cstheme="minorHAnsi"/>
                <w:sz w:val="18"/>
                <w:szCs w:val="18"/>
              </w:rPr>
            </w:pPr>
            <w:r>
              <w:rPr>
                <w:rFonts w:cstheme="minorHAnsi"/>
                <w:sz w:val="18"/>
                <w:szCs w:val="18"/>
                <w:lang w:val="ka-GE"/>
              </w:rPr>
              <w:t>100%</w:t>
            </w:r>
            <w:r w:rsidRPr="00B030E2">
              <w:rPr>
                <w:rFonts w:cstheme="minorHAnsi"/>
                <w:sz w:val="18"/>
                <w:szCs w:val="18"/>
              </w:rPr>
              <w:t> </w:t>
            </w:r>
          </w:p>
        </w:tc>
      </w:tr>
    </w:tbl>
    <w:p w14:paraId="04A1A274" w14:textId="77777777" w:rsidR="003D42B9" w:rsidRDefault="003D42B9" w:rsidP="003D42B9">
      <w:pPr>
        <w:rPr>
          <w:rFonts w:eastAsia="Arial Unicode MS" w:cs="Arial Unicode MS"/>
          <w:lang w:val="ka-GE"/>
        </w:rPr>
      </w:pPr>
    </w:p>
    <w:p w14:paraId="47E1F756" w14:textId="77777777" w:rsidR="003D42B9" w:rsidRDefault="003D42B9" w:rsidP="003D42B9">
      <w:pPr>
        <w:rPr>
          <w:rFonts w:eastAsia="Arial Unicode MS" w:cs="Arial Unicode MS"/>
          <w:lang w:val="ka-GE"/>
        </w:rPr>
      </w:pPr>
    </w:p>
    <w:p w14:paraId="42DA703F" w14:textId="77777777" w:rsidR="003D42B9" w:rsidRDefault="003D42B9" w:rsidP="003D42B9">
      <w:pPr>
        <w:rPr>
          <w:rFonts w:eastAsia="Arial Unicode MS" w:cs="Arial Unicode MS"/>
          <w:lang w:val="ka-GE"/>
        </w:rPr>
      </w:pPr>
    </w:p>
    <w:p w14:paraId="47FE1FA5" w14:textId="6416CE5E" w:rsidR="003D42B9" w:rsidRPr="00FD14B4" w:rsidRDefault="003D42B9" w:rsidP="00FD14B4">
      <w:pPr>
        <w:jc w:val="both"/>
        <w:rPr>
          <w:rFonts w:ascii="Sylfaen" w:eastAsia="Arial Unicode MS" w:hAnsi="Sylfaen" w:cs="Arial Unicode MS"/>
          <w:lang w:val="ka-GE"/>
        </w:rPr>
      </w:pPr>
      <w:r w:rsidRPr="0085652B">
        <w:rPr>
          <w:rFonts w:ascii="Sylfaen" w:eastAsia="Arial Unicode MS" w:hAnsi="Sylfaen" w:cs="Sylfaen"/>
          <w:lang w:val="ka-GE"/>
        </w:rPr>
        <w:t>ასევე</w:t>
      </w:r>
      <w:r w:rsidRPr="0085652B">
        <w:rPr>
          <w:rFonts w:eastAsia="Arial Unicode MS" w:cs="Arial Unicode MS"/>
          <w:lang w:val="ka-GE"/>
        </w:rPr>
        <w:t xml:space="preserve"> </w:t>
      </w:r>
      <w:r w:rsidRPr="0085652B">
        <w:rPr>
          <w:rFonts w:ascii="Sylfaen" w:eastAsia="Arial Unicode MS" w:hAnsi="Sylfaen" w:cs="Sylfaen"/>
          <w:lang w:val="ka-GE"/>
        </w:rPr>
        <w:t>მნიშვნელოვანია</w:t>
      </w:r>
      <w:r w:rsidRPr="0085652B">
        <w:rPr>
          <w:rFonts w:eastAsia="Arial Unicode MS" w:cs="Arial Unicode MS"/>
          <w:lang w:val="ka-GE"/>
        </w:rPr>
        <w:t xml:space="preserve"> </w:t>
      </w:r>
      <w:r w:rsidRPr="0085652B">
        <w:rPr>
          <w:rFonts w:ascii="Sylfaen" w:eastAsia="Arial Unicode MS" w:hAnsi="Sylfaen" w:cs="Sylfaen"/>
          <w:lang w:val="ka-GE"/>
        </w:rPr>
        <w:t>კორელაცია</w:t>
      </w:r>
      <w:r w:rsidRPr="0085652B">
        <w:rPr>
          <w:rFonts w:eastAsia="Arial Unicode MS" w:cs="Arial Unicode MS"/>
          <w:lang w:val="ka-GE"/>
        </w:rPr>
        <w:t xml:space="preserve"> </w:t>
      </w:r>
      <w:r>
        <w:rPr>
          <w:rFonts w:ascii="Sylfaen" w:eastAsia="Arial Unicode MS" w:hAnsi="Sylfaen" w:cs="Sylfaen"/>
          <w:lang w:val="ka-GE"/>
        </w:rPr>
        <w:t>სტიქიურ</w:t>
      </w:r>
      <w:r>
        <w:rPr>
          <w:rFonts w:eastAsia="Arial Unicode MS" w:cs="Arial Unicode MS"/>
          <w:lang w:val="ka-GE"/>
        </w:rPr>
        <w:t xml:space="preserve"> </w:t>
      </w:r>
      <w:r>
        <w:rPr>
          <w:rFonts w:ascii="Sylfaen" w:eastAsia="Arial Unicode MS" w:hAnsi="Sylfaen" w:cs="Sylfaen"/>
          <w:lang w:val="ka-GE"/>
        </w:rPr>
        <w:t>მოვლენებზე</w:t>
      </w:r>
      <w:r w:rsidRPr="0085652B">
        <w:rPr>
          <w:rFonts w:eastAsia="Arial Unicode MS" w:cs="Arial Unicode MS"/>
          <w:lang w:val="ka-GE"/>
        </w:rPr>
        <w:t xml:space="preserve"> </w:t>
      </w:r>
      <w:r>
        <w:rPr>
          <w:rFonts w:ascii="Sylfaen" w:eastAsia="Arial Unicode MS" w:hAnsi="Sylfaen" w:cs="Sylfaen"/>
          <w:lang w:val="ka-GE"/>
        </w:rPr>
        <w:t>მუნიციპალიტეტის</w:t>
      </w:r>
      <w:r>
        <w:rPr>
          <w:rFonts w:eastAsia="Arial Unicode MS" w:cs="Arial Unicode MS"/>
          <w:lang w:val="ka-GE"/>
        </w:rPr>
        <w:t xml:space="preserve"> </w:t>
      </w:r>
      <w:r>
        <w:rPr>
          <w:rFonts w:ascii="Sylfaen" w:eastAsia="Arial Unicode MS" w:hAnsi="Sylfaen" w:cs="Sylfaen"/>
          <w:lang w:val="ka-GE"/>
        </w:rPr>
        <w:t>ბიუჯეტიდან</w:t>
      </w:r>
      <w:r>
        <w:rPr>
          <w:rFonts w:eastAsia="Arial Unicode MS" w:cs="Arial Unicode MS"/>
          <w:lang w:val="ka-GE"/>
        </w:rPr>
        <w:t xml:space="preserve"> </w:t>
      </w:r>
      <w:r>
        <w:rPr>
          <w:rFonts w:ascii="Sylfaen" w:eastAsia="Arial Unicode MS" w:hAnsi="Sylfaen" w:cs="Sylfaen"/>
          <w:lang w:val="ka-GE"/>
        </w:rPr>
        <w:t>გაწეულ</w:t>
      </w:r>
      <w:r>
        <w:rPr>
          <w:rFonts w:eastAsia="Arial Unicode MS" w:cs="Arial Unicode MS"/>
          <w:lang w:val="ka-GE"/>
        </w:rPr>
        <w:t xml:space="preserve"> </w:t>
      </w:r>
      <w:r w:rsidRPr="0085652B">
        <w:rPr>
          <w:rFonts w:ascii="Sylfaen" w:eastAsia="Arial Unicode MS" w:hAnsi="Sylfaen" w:cs="Sylfaen"/>
          <w:lang w:val="ka-GE"/>
        </w:rPr>
        <w:t>ხარჯებსა</w:t>
      </w:r>
      <w:r w:rsidRPr="0085652B">
        <w:rPr>
          <w:rFonts w:eastAsia="Arial Unicode MS" w:cs="Arial Unicode MS"/>
          <w:lang w:val="ka-GE"/>
        </w:rPr>
        <w:t xml:space="preserve"> </w:t>
      </w:r>
      <w:r w:rsidRPr="0085652B">
        <w:rPr>
          <w:rFonts w:ascii="Sylfaen" w:eastAsia="Arial Unicode MS" w:hAnsi="Sylfaen" w:cs="Sylfaen"/>
          <w:lang w:val="ka-GE"/>
        </w:rPr>
        <w:t>და</w:t>
      </w:r>
      <w:r w:rsidRPr="0085652B">
        <w:rPr>
          <w:rFonts w:eastAsia="Arial Unicode MS" w:cs="Arial Unicode MS"/>
          <w:lang w:val="ka-GE"/>
        </w:rPr>
        <w:t xml:space="preserve"> </w:t>
      </w:r>
      <w:r w:rsidRPr="0085652B">
        <w:rPr>
          <w:rFonts w:ascii="Sylfaen" w:eastAsia="Arial Unicode MS" w:hAnsi="Sylfaen" w:cs="Sylfaen"/>
          <w:lang w:val="ka-GE"/>
        </w:rPr>
        <w:t>ცენტრალური</w:t>
      </w:r>
      <w:r w:rsidRPr="0085652B">
        <w:rPr>
          <w:rFonts w:eastAsia="Arial Unicode MS" w:cs="Arial Unicode MS"/>
          <w:lang w:val="ka-GE"/>
        </w:rPr>
        <w:t xml:space="preserve"> </w:t>
      </w:r>
      <w:r w:rsidRPr="0085652B">
        <w:rPr>
          <w:rFonts w:ascii="Sylfaen" w:eastAsia="Arial Unicode MS" w:hAnsi="Sylfaen" w:cs="Sylfaen"/>
          <w:lang w:val="ka-GE"/>
        </w:rPr>
        <w:t>ხელისუფლებისგან</w:t>
      </w:r>
      <w:r w:rsidRPr="0085652B">
        <w:rPr>
          <w:rFonts w:eastAsia="Arial Unicode MS" w:cs="Arial Unicode MS"/>
          <w:lang w:val="ka-GE"/>
        </w:rPr>
        <w:t xml:space="preserve"> </w:t>
      </w:r>
      <w:r w:rsidRPr="0085652B">
        <w:rPr>
          <w:rFonts w:ascii="Sylfaen" w:eastAsia="Arial Unicode MS" w:hAnsi="Sylfaen" w:cs="Sylfaen"/>
          <w:lang w:val="ka-GE"/>
        </w:rPr>
        <w:t>მოთხოვნილ</w:t>
      </w:r>
      <w:r w:rsidRPr="0085652B">
        <w:rPr>
          <w:rFonts w:eastAsia="Arial Unicode MS" w:cs="Arial Unicode MS"/>
          <w:lang w:val="ka-GE"/>
        </w:rPr>
        <w:t xml:space="preserve"> </w:t>
      </w:r>
      <w:r w:rsidR="002F2855">
        <w:rPr>
          <w:rFonts w:ascii="Sylfaen" w:eastAsia="Arial Unicode MS" w:hAnsi="Sylfaen" w:cs="Sylfaen"/>
          <w:lang w:val="ka-GE"/>
        </w:rPr>
        <w:t>დაფინანსებას</w:t>
      </w:r>
      <w:r w:rsidRPr="0085652B">
        <w:rPr>
          <w:rFonts w:eastAsia="Arial Unicode MS" w:cs="Arial Unicode MS"/>
          <w:lang w:val="ka-GE"/>
        </w:rPr>
        <w:t xml:space="preserve"> </w:t>
      </w:r>
      <w:r w:rsidRPr="0085652B">
        <w:rPr>
          <w:rFonts w:ascii="Sylfaen" w:eastAsia="Arial Unicode MS" w:hAnsi="Sylfaen" w:cs="Sylfaen"/>
          <w:lang w:val="ka-GE"/>
        </w:rPr>
        <w:t>შორის</w:t>
      </w:r>
      <w:r w:rsidRPr="0085652B">
        <w:rPr>
          <w:rFonts w:eastAsia="Arial Unicode MS" w:cs="Arial Unicode MS"/>
          <w:lang w:val="ka-GE"/>
        </w:rPr>
        <w:t>.</w:t>
      </w:r>
      <w:r>
        <w:rPr>
          <w:rFonts w:eastAsia="Arial Unicode MS" w:cs="Arial Unicode MS"/>
          <w:lang w:val="ka-GE"/>
        </w:rPr>
        <w:t xml:space="preserve"> </w:t>
      </w:r>
      <w:r>
        <w:rPr>
          <w:rFonts w:ascii="Sylfaen" w:eastAsia="Arial Unicode MS" w:hAnsi="Sylfaen" w:cs="Sylfaen"/>
          <w:lang w:val="ka-GE"/>
        </w:rPr>
        <w:t>მ</w:t>
      </w:r>
      <w:r w:rsidR="002F2855">
        <w:rPr>
          <w:rFonts w:ascii="Sylfaen" w:eastAsia="Arial Unicode MS" w:hAnsi="Sylfaen" w:cs="Sylfaen"/>
          <w:lang w:val="ka-GE"/>
        </w:rPr>
        <w:t>ა</w:t>
      </w:r>
      <w:r>
        <w:rPr>
          <w:rFonts w:ascii="Sylfaen" w:eastAsia="Arial Unicode MS" w:hAnsi="Sylfaen" w:cs="Sylfaen"/>
          <w:lang w:val="ka-GE"/>
        </w:rPr>
        <w:t>გალითად</w:t>
      </w:r>
      <w:r>
        <w:rPr>
          <w:rFonts w:eastAsia="Arial Unicode MS" w:cs="Arial Unicode MS"/>
          <w:lang w:val="ka-GE"/>
        </w:rPr>
        <w:t xml:space="preserve">, </w:t>
      </w:r>
      <w:r>
        <w:rPr>
          <w:rFonts w:ascii="Sylfaen" w:eastAsia="Arial Unicode MS" w:hAnsi="Sylfaen" w:cs="Sylfaen"/>
          <w:lang w:val="ka-GE"/>
        </w:rPr>
        <w:t>ლანჩხუთის</w:t>
      </w:r>
      <w:r>
        <w:rPr>
          <w:rFonts w:eastAsia="Arial Unicode MS" w:cs="Arial Unicode MS"/>
          <w:lang w:val="ka-GE"/>
        </w:rPr>
        <w:t xml:space="preserve"> </w:t>
      </w:r>
      <w:r>
        <w:rPr>
          <w:rFonts w:ascii="Sylfaen" w:eastAsia="Arial Unicode MS" w:hAnsi="Sylfaen" w:cs="Sylfaen"/>
          <w:lang w:val="ka-GE"/>
        </w:rPr>
        <w:t>მუნიციპალიტეტს</w:t>
      </w:r>
      <w:r>
        <w:rPr>
          <w:rFonts w:eastAsia="Arial Unicode MS" w:cs="Arial Unicode MS"/>
          <w:lang w:val="ka-GE"/>
        </w:rPr>
        <w:t xml:space="preserve">  2017 </w:t>
      </w:r>
      <w:r>
        <w:rPr>
          <w:rFonts w:ascii="Sylfaen" w:eastAsia="Arial Unicode MS" w:hAnsi="Sylfaen" w:cs="Sylfaen"/>
          <w:lang w:val="ka-GE"/>
        </w:rPr>
        <w:t>წლიდან</w:t>
      </w:r>
      <w:r>
        <w:rPr>
          <w:rFonts w:eastAsia="Arial Unicode MS" w:cs="Arial Unicode MS"/>
          <w:lang w:val="ka-GE"/>
        </w:rPr>
        <w:t xml:space="preserve"> </w:t>
      </w:r>
      <w:r>
        <w:rPr>
          <w:rFonts w:ascii="Sylfaen" w:eastAsia="Arial Unicode MS" w:hAnsi="Sylfaen" w:cs="Sylfaen"/>
          <w:lang w:val="ka-GE"/>
        </w:rPr>
        <w:t>გაწეული</w:t>
      </w:r>
      <w:r>
        <w:rPr>
          <w:rFonts w:eastAsia="Arial Unicode MS" w:cs="Arial Unicode MS"/>
          <w:lang w:val="ka-GE"/>
        </w:rPr>
        <w:t xml:space="preserve"> </w:t>
      </w:r>
      <w:r>
        <w:rPr>
          <w:rFonts w:ascii="Sylfaen" w:eastAsia="Arial Unicode MS" w:hAnsi="Sylfaen" w:cs="Sylfaen"/>
          <w:lang w:val="ka-GE"/>
        </w:rPr>
        <w:t>აქვს</w:t>
      </w:r>
      <w:r>
        <w:rPr>
          <w:rFonts w:eastAsia="Arial Unicode MS" w:cs="Arial Unicode MS"/>
          <w:lang w:val="ka-GE"/>
        </w:rPr>
        <w:t xml:space="preserve"> 18 </w:t>
      </w:r>
      <w:r>
        <w:rPr>
          <w:rFonts w:ascii="Sylfaen" w:eastAsia="Arial Unicode MS" w:hAnsi="Sylfaen" w:cs="Sylfaen"/>
          <w:lang w:val="ka-GE"/>
        </w:rPr>
        <w:t>მილიონ</w:t>
      </w:r>
      <w:r>
        <w:rPr>
          <w:rFonts w:eastAsia="Arial Unicode MS" w:cs="Arial Unicode MS"/>
          <w:lang w:val="ka-GE"/>
        </w:rPr>
        <w:t xml:space="preserve"> </w:t>
      </w:r>
      <w:r>
        <w:rPr>
          <w:rFonts w:ascii="Sylfaen" w:eastAsia="Arial Unicode MS" w:hAnsi="Sylfaen" w:cs="Sylfaen"/>
          <w:lang w:val="ka-GE"/>
        </w:rPr>
        <w:t>ლარზე</w:t>
      </w:r>
      <w:r>
        <w:rPr>
          <w:rFonts w:eastAsia="Arial Unicode MS" w:cs="Arial Unicode MS"/>
          <w:lang w:val="ka-GE"/>
        </w:rPr>
        <w:t xml:space="preserve"> </w:t>
      </w:r>
      <w:r>
        <w:rPr>
          <w:rFonts w:ascii="Sylfaen" w:eastAsia="Arial Unicode MS" w:hAnsi="Sylfaen" w:cs="Sylfaen"/>
          <w:lang w:val="ka-GE"/>
        </w:rPr>
        <w:t>მეტი</w:t>
      </w:r>
      <w:r>
        <w:rPr>
          <w:rFonts w:eastAsia="Arial Unicode MS" w:cs="Arial Unicode MS"/>
          <w:lang w:val="ka-GE"/>
        </w:rPr>
        <w:t xml:space="preserve"> </w:t>
      </w:r>
      <w:r>
        <w:rPr>
          <w:rFonts w:ascii="Sylfaen" w:eastAsia="Arial Unicode MS" w:hAnsi="Sylfaen" w:cs="Sylfaen"/>
          <w:lang w:val="ka-GE"/>
        </w:rPr>
        <w:t>ხარჯი</w:t>
      </w:r>
      <w:r>
        <w:rPr>
          <w:rFonts w:eastAsia="Arial Unicode MS" w:cs="Arial Unicode MS"/>
          <w:lang w:val="ka-GE"/>
        </w:rPr>
        <w:t xml:space="preserve">, </w:t>
      </w:r>
      <w:r>
        <w:rPr>
          <w:rFonts w:ascii="Sylfaen" w:eastAsia="Arial Unicode MS" w:hAnsi="Sylfaen" w:cs="Sylfaen"/>
          <w:lang w:val="ka-GE"/>
        </w:rPr>
        <w:t>ამასთან</w:t>
      </w:r>
      <w:r>
        <w:rPr>
          <w:rFonts w:eastAsia="Arial Unicode MS" w:cs="Arial Unicode MS"/>
          <w:lang w:val="ka-GE"/>
        </w:rPr>
        <w:t xml:space="preserve">, </w:t>
      </w:r>
      <w:r>
        <w:rPr>
          <w:rFonts w:ascii="Sylfaen" w:eastAsia="Arial Unicode MS" w:hAnsi="Sylfaen" w:cs="Sylfaen"/>
          <w:lang w:val="ka-GE"/>
        </w:rPr>
        <w:t>არ</w:t>
      </w:r>
      <w:r>
        <w:rPr>
          <w:rFonts w:eastAsia="Arial Unicode MS" w:cs="Arial Unicode MS"/>
          <w:lang w:val="ka-GE"/>
        </w:rPr>
        <w:t xml:space="preserve"> </w:t>
      </w:r>
      <w:r>
        <w:rPr>
          <w:rFonts w:ascii="Sylfaen" w:eastAsia="Arial Unicode MS" w:hAnsi="Sylfaen" w:cs="Sylfaen"/>
          <w:lang w:val="ka-GE"/>
        </w:rPr>
        <w:t>მოუთხოვია</w:t>
      </w:r>
      <w:r>
        <w:rPr>
          <w:rFonts w:eastAsia="Arial Unicode MS" w:cs="Arial Unicode MS"/>
          <w:lang w:val="ka-GE"/>
        </w:rPr>
        <w:t xml:space="preserve"> </w:t>
      </w:r>
      <w:r>
        <w:rPr>
          <w:rFonts w:ascii="Sylfaen" w:eastAsia="Arial Unicode MS" w:hAnsi="Sylfaen" w:cs="Sylfaen"/>
          <w:lang w:val="ka-GE"/>
        </w:rPr>
        <w:t>მხარდაჭერა</w:t>
      </w:r>
      <w:r>
        <w:rPr>
          <w:rFonts w:eastAsia="Arial Unicode MS" w:cs="Arial Unicode MS"/>
          <w:lang w:val="ka-GE"/>
        </w:rPr>
        <w:t xml:space="preserve"> </w:t>
      </w:r>
      <w:r>
        <w:rPr>
          <w:rFonts w:ascii="Sylfaen" w:eastAsia="Arial Unicode MS" w:hAnsi="Sylfaen" w:cs="Sylfaen"/>
          <w:lang w:val="ka-GE"/>
        </w:rPr>
        <w:t>ცენტრალური</w:t>
      </w:r>
      <w:r>
        <w:rPr>
          <w:rFonts w:eastAsia="Arial Unicode MS" w:cs="Arial Unicode MS"/>
          <w:lang w:val="ka-GE"/>
        </w:rPr>
        <w:t xml:space="preserve"> </w:t>
      </w:r>
      <w:r>
        <w:rPr>
          <w:rFonts w:ascii="Sylfaen" w:eastAsia="Arial Unicode MS" w:hAnsi="Sylfaen" w:cs="Sylfaen"/>
          <w:lang w:val="ka-GE"/>
        </w:rPr>
        <w:t>მთავრობისგან</w:t>
      </w:r>
      <w:r>
        <w:rPr>
          <w:rFonts w:eastAsia="Arial Unicode MS" w:cs="Arial Unicode MS"/>
          <w:lang w:val="ka-GE"/>
        </w:rPr>
        <w:t xml:space="preserve">. </w:t>
      </w:r>
      <w:r>
        <w:rPr>
          <w:rFonts w:ascii="Sylfaen" w:eastAsia="Arial Unicode MS" w:hAnsi="Sylfaen" w:cs="Sylfaen"/>
          <w:lang w:val="ka-GE"/>
        </w:rPr>
        <w:t>აღნიშნულის</w:t>
      </w:r>
      <w:r>
        <w:rPr>
          <w:rFonts w:eastAsia="Arial Unicode MS" w:cs="Arial Unicode MS"/>
          <w:lang w:val="ka-GE"/>
        </w:rPr>
        <w:t xml:space="preserve"> </w:t>
      </w:r>
      <w:r>
        <w:rPr>
          <w:rFonts w:ascii="Sylfaen" w:eastAsia="Arial Unicode MS" w:hAnsi="Sylfaen" w:cs="Sylfaen"/>
          <w:lang w:val="ka-GE"/>
        </w:rPr>
        <w:t>საპირისპიროდ</w:t>
      </w:r>
      <w:r>
        <w:rPr>
          <w:rFonts w:eastAsia="Arial Unicode MS" w:cs="Arial Unicode MS"/>
          <w:lang w:val="ka-GE"/>
        </w:rPr>
        <w:t xml:space="preserve">, </w:t>
      </w:r>
      <w:r>
        <w:rPr>
          <w:rFonts w:ascii="Sylfaen" w:eastAsia="Arial Unicode MS" w:hAnsi="Sylfaen" w:cs="Sylfaen"/>
          <w:lang w:val="ka-GE"/>
        </w:rPr>
        <w:t>მაგალითად</w:t>
      </w:r>
      <w:r>
        <w:rPr>
          <w:rFonts w:eastAsia="Arial Unicode MS" w:cs="Arial Unicode MS"/>
          <w:lang w:val="ka-GE"/>
        </w:rPr>
        <w:t xml:space="preserve">, </w:t>
      </w:r>
      <w:r>
        <w:rPr>
          <w:rFonts w:ascii="Sylfaen" w:eastAsia="Arial Unicode MS" w:hAnsi="Sylfaen" w:cs="Sylfaen"/>
          <w:lang w:val="ka-GE"/>
        </w:rPr>
        <w:t>ონის</w:t>
      </w:r>
      <w:r>
        <w:rPr>
          <w:rFonts w:eastAsia="Arial Unicode MS" w:cs="Arial Unicode MS"/>
          <w:lang w:val="ka-GE"/>
        </w:rPr>
        <w:t xml:space="preserve"> </w:t>
      </w:r>
      <w:r>
        <w:rPr>
          <w:rFonts w:ascii="Sylfaen" w:eastAsia="Arial Unicode MS" w:hAnsi="Sylfaen" w:cs="Sylfaen"/>
          <w:lang w:val="ka-GE"/>
        </w:rPr>
        <w:t>მუნიციპალიტეტმა</w:t>
      </w:r>
      <w:r>
        <w:rPr>
          <w:rFonts w:eastAsia="Arial Unicode MS" w:cs="Arial Unicode MS"/>
          <w:lang w:val="ka-GE"/>
        </w:rPr>
        <w:t xml:space="preserve"> </w:t>
      </w:r>
      <w:r>
        <w:rPr>
          <w:rFonts w:ascii="Sylfaen" w:eastAsia="Arial Unicode MS" w:hAnsi="Sylfaen" w:cs="Sylfaen"/>
          <w:lang w:val="ka-GE"/>
        </w:rPr>
        <w:t>იმავე</w:t>
      </w:r>
      <w:r>
        <w:rPr>
          <w:rFonts w:eastAsia="Arial Unicode MS" w:cs="Arial Unicode MS"/>
          <w:lang w:val="ka-GE"/>
        </w:rPr>
        <w:t xml:space="preserve"> </w:t>
      </w:r>
      <w:r>
        <w:rPr>
          <w:rFonts w:ascii="Sylfaen" w:eastAsia="Arial Unicode MS" w:hAnsi="Sylfaen" w:cs="Sylfaen"/>
          <w:lang w:val="ka-GE"/>
        </w:rPr>
        <w:t>პერიოდში</w:t>
      </w:r>
      <w:r>
        <w:rPr>
          <w:rFonts w:eastAsia="Arial Unicode MS" w:cs="Arial Unicode MS"/>
          <w:lang w:val="ka-GE"/>
        </w:rPr>
        <w:t xml:space="preserve"> </w:t>
      </w:r>
      <w:r>
        <w:rPr>
          <w:rFonts w:ascii="Sylfaen" w:eastAsia="Arial Unicode MS" w:hAnsi="Sylfaen" w:cs="Sylfaen"/>
          <w:lang w:val="ka-GE"/>
        </w:rPr>
        <w:t>მუნიციპალიტეტის</w:t>
      </w:r>
      <w:r>
        <w:rPr>
          <w:rFonts w:eastAsia="Arial Unicode MS" w:cs="Arial Unicode MS"/>
          <w:lang w:val="ka-GE"/>
        </w:rPr>
        <w:t xml:space="preserve">  </w:t>
      </w:r>
      <w:r>
        <w:rPr>
          <w:rFonts w:ascii="Sylfaen" w:eastAsia="Arial Unicode MS" w:hAnsi="Sylfaen" w:cs="Sylfaen"/>
          <w:lang w:val="ka-GE"/>
        </w:rPr>
        <w:t>ბიუჯეტიდან</w:t>
      </w:r>
      <w:r>
        <w:rPr>
          <w:rFonts w:eastAsia="Arial Unicode MS" w:cs="Arial Unicode MS"/>
          <w:lang w:val="ka-GE"/>
        </w:rPr>
        <w:t xml:space="preserve"> </w:t>
      </w:r>
      <w:r>
        <w:rPr>
          <w:rFonts w:ascii="Sylfaen" w:eastAsia="Arial Unicode MS" w:hAnsi="Sylfaen" w:cs="Sylfaen"/>
          <w:lang w:val="ka-GE"/>
        </w:rPr>
        <w:t>გასწია</w:t>
      </w:r>
      <w:r>
        <w:rPr>
          <w:rFonts w:eastAsia="Arial Unicode MS" w:cs="Arial Unicode MS"/>
          <w:lang w:val="ka-GE"/>
        </w:rPr>
        <w:t xml:space="preserve"> </w:t>
      </w:r>
      <w:r>
        <w:rPr>
          <w:rFonts w:ascii="Sylfaen" w:eastAsia="Arial Unicode MS" w:hAnsi="Sylfaen" w:cs="Sylfaen"/>
          <w:lang w:val="ka-GE"/>
        </w:rPr>
        <w:t>ხარჯი</w:t>
      </w:r>
      <w:r>
        <w:rPr>
          <w:rFonts w:eastAsia="Arial Unicode MS" w:cs="Arial Unicode MS"/>
          <w:lang w:val="ka-GE"/>
        </w:rPr>
        <w:t xml:space="preserve"> 750 </w:t>
      </w:r>
      <w:r>
        <w:rPr>
          <w:rFonts w:ascii="Sylfaen" w:eastAsia="Arial Unicode MS" w:hAnsi="Sylfaen" w:cs="Sylfaen"/>
          <w:lang w:val="ka-GE"/>
        </w:rPr>
        <w:t>ათასი</w:t>
      </w:r>
      <w:r>
        <w:rPr>
          <w:rFonts w:eastAsia="Arial Unicode MS" w:cs="Arial Unicode MS"/>
          <w:lang w:val="ka-GE"/>
        </w:rPr>
        <w:t xml:space="preserve"> </w:t>
      </w:r>
      <w:r>
        <w:rPr>
          <w:rFonts w:ascii="Sylfaen" w:eastAsia="Arial Unicode MS" w:hAnsi="Sylfaen" w:cs="Sylfaen"/>
          <w:lang w:val="ka-GE"/>
        </w:rPr>
        <w:t>ლარის</w:t>
      </w:r>
      <w:r>
        <w:rPr>
          <w:rFonts w:eastAsia="Arial Unicode MS" w:cs="Arial Unicode MS"/>
          <w:lang w:val="ka-GE"/>
        </w:rPr>
        <w:t xml:space="preserve"> </w:t>
      </w:r>
      <w:r>
        <w:rPr>
          <w:rFonts w:ascii="Sylfaen" w:eastAsia="Arial Unicode MS" w:hAnsi="Sylfaen" w:cs="Sylfaen"/>
          <w:lang w:val="ka-GE"/>
        </w:rPr>
        <w:t>ოდენობით</w:t>
      </w:r>
      <w:r>
        <w:rPr>
          <w:rFonts w:eastAsia="Arial Unicode MS" w:cs="Arial Unicode MS"/>
          <w:lang w:val="ka-GE"/>
        </w:rPr>
        <w:t xml:space="preserve">, </w:t>
      </w:r>
      <w:r>
        <w:rPr>
          <w:rFonts w:ascii="Sylfaen" w:eastAsia="Arial Unicode MS" w:hAnsi="Sylfaen" w:cs="Sylfaen"/>
          <w:lang w:val="ka-GE"/>
        </w:rPr>
        <w:t>თუმცა</w:t>
      </w:r>
      <w:r>
        <w:rPr>
          <w:rFonts w:eastAsia="Arial Unicode MS" w:cs="Arial Unicode MS"/>
          <w:lang w:val="ka-GE"/>
        </w:rPr>
        <w:t xml:space="preserve"> </w:t>
      </w:r>
      <w:r>
        <w:rPr>
          <w:rFonts w:ascii="Sylfaen" w:eastAsia="Arial Unicode MS" w:hAnsi="Sylfaen" w:cs="Sylfaen"/>
          <w:lang w:val="ka-GE"/>
        </w:rPr>
        <w:t>ცენტალური</w:t>
      </w:r>
      <w:r>
        <w:rPr>
          <w:rFonts w:eastAsia="Arial Unicode MS" w:cs="Arial Unicode MS"/>
          <w:lang w:val="ka-GE"/>
        </w:rPr>
        <w:t xml:space="preserve"> </w:t>
      </w:r>
      <w:r>
        <w:rPr>
          <w:rFonts w:ascii="Sylfaen" w:eastAsia="Arial Unicode MS" w:hAnsi="Sylfaen" w:cs="Sylfaen"/>
          <w:lang w:val="ka-GE"/>
        </w:rPr>
        <w:t>მთავრობისგან</w:t>
      </w:r>
      <w:r>
        <w:rPr>
          <w:rFonts w:eastAsia="Arial Unicode MS" w:cs="Arial Unicode MS"/>
          <w:lang w:val="ka-GE"/>
        </w:rPr>
        <w:t xml:space="preserve"> </w:t>
      </w:r>
      <w:r>
        <w:rPr>
          <w:rFonts w:ascii="Sylfaen" w:eastAsia="Arial Unicode MS" w:hAnsi="Sylfaen" w:cs="Sylfaen"/>
          <w:lang w:val="ka-GE"/>
        </w:rPr>
        <w:t>მოითხოვა</w:t>
      </w:r>
      <w:r>
        <w:rPr>
          <w:rFonts w:eastAsia="Arial Unicode MS" w:cs="Arial Unicode MS"/>
          <w:lang w:val="ka-GE"/>
        </w:rPr>
        <w:t xml:space="preserve"> </w:t>
      </w:r>
      <w:r>
        <w:rPr>
          <w:rFonts w:ascii="Sylfaen" w:eastAsia="Arial Unicode MS" w:hAnsi="Sylfaen" w:cs="Sylfaen"/>
          <w:lang w:val="ka-GE"/>
        </w:rPr>
        <w:t>მხარდაჭერა</w:t>
      </w:r>
      <w:r>
        <w:rPr>
          <w:rFonts w:eastAsia="Arial Unicode MS" w:cs="Arial Unicode MS"/>
          <w:lang w:val="ka-GE"/>
        </w:rPr>
        <w:t xml:space="preserve"> 25 </w:t>
      </w:r>
      <w:r>
        <w:rPr>
          <w:rFonts w:ascii="Sylfaen" w:eastAsia="Arial Unicode MS" w:hAnsi="Sylfaen" w:cs="Sylfaen"/>
          <w:lang w:val="ka-GE"/>
        </w:rPr>
        <w:t>მლნ</w:t>
      </w:r>
      <w:r>
        <w:rPr>
          <w:rFonts w:eastAsia="Arial Unicode MS" w:cs="Arial Unicode MS"/>
          <w:lang w:val="ka-GE"/>
        </w:rPr>
        <w:t xml:space="preserve"> </w:t>
      </w:r>
      <w:r>
        <w:rPr>
          <w:rFonts w:ascii="Sylfaen" w:eastAsia="Arial Unicode MS" w:hAnsi="Sylfaen" w:cs="Sylfaen"/>
          <w:lang w:val="ka-GE"/>
        </w:rPr>
        <w:t>ლარზე</w:t>
      </w:r>
      <w:r>
        <w:rPr>
          <w:rFonts w:eastAsia="Arial Unicode MS" w:cs="Arial Unicode MS"/>
          <w:lang w:val="ka-GE"/>
        </w:rPr>
        <w:t xml:space="preserve"> </w:t>
      </w:r>
      <w:r>
        <w:rPr>
          <w:rFonts w:ascii="Sylfaen" w:eastAsia="Arial Unicode MS" w:hAnsi="Sylfaen" w:cs="Sylfaen"/>
          <w:lang w:val="ka-GE"/>
        </w:rPr>
        <w:t>მეტი</w:t>
      </w:r>
      <w:r>
        <w:rPr>
          <w:rFonts w:eastAsia="Arial Unicode MS" w:cs="Arial Unicode MS"/>
          <w:lang w:val="ka-GE"/>
        </w:rPr>
        <w:t xml:space="preserve"> </w:t>
      </w:r>
      <w:r>
        <w:rPr>
          <w:rFonts w:ascii="Sylfaen" w:eastAsia="Arial Unicode MS" w:hAnsi="Sylfaen" w:cs="Sylfaen"/>
          <w:lang w:val="ka-GE"/>
        </w:rPr>
        <w:t>აღნიშნულ</w:t>
      </w:r>
      <w:r>
        <w:rPr>
          <w:rFonts w:eastAsia="Arial Unicode MS" w:cs="Arial Unicode MS"/>
          <w:lang w:val="ka-GE"/>
        </w:rPr>
        <w:t xml:space="preserve"> </w:t>
      </w:r>
      <w:r>
        <w:rPr>
          <w:rFonts w:ascii="Sylfaen" w:eastAsia="Arial Unicode MS" w:hAnsi="Sylfaen" w:cs="Sylfaen"/>
          <w:lang w:val="ka-GE"/>
        </w:rPr>
        <w:t>პერიოდში</w:t>
      </w:r>
      <w:r>
        <w:rPr>
          <w:rFonts w:eastAsia="Arial Unicode MS" w:cs="Arial Unicode MS"/>
          <w:lang w:val="ka-GE"/>
        </w:rPr>
        <w:t xml:space="preserve">. </w:t>
      </w:r>
      <w:r>
        <w:rPr>
          <w:rFonts w:ascii="Sylfaen" w:eastAsia="Arial Unicode MS" w:hAnsi="Sylfaen" w:cs="Sylfaen"/>
          <w:lang w:val="ka-GE"/>
        </w:rPr>
        <w:t>მთლიანობაში</w:t>
      </w:r>
      <w:r>
        <w:rPr>
          <w:rFonts w:eastAsia="Arial Unicode MS" w:cs="Arial Unicode MS"/>
          <w:lang w:val="ka-GE"/>
        </w:rPr>
        <w:t xml:space="preserve">, </w:t>
      </w:r>
      <w:r>
        <w:rPr>
          <w:rFonts w:ascii="Sylfaen" w:eastAsia="Arial Unicode MS" w:hAnsi="Sylfaen" w:cs="Sylfaen"/>
          <w:lang w:val="ka-GE"/>
        </w:rPr>
        <w:t>ცენტრალური</w:t>
      </w:r>
      <w:r>
        <w:rPr>
          <w:rFonts w:eastAsia="Arial Unicode MS" w:cs="Arial Unicode MS"/>
          <w:lang w:val="ka-GE"/>
        </w:rPr>
        <w:t xml:space="preserve"> </w:t>
      </w:r>
      <w:r>
        <w:rPr>
          <w:rFonts w:ascii="Sylfaen" w:eastAsia="Arial Unicode MS" w:hAnsi="Sylfaen" w:cs="Sylfaen"/>
          <w:lang w:val="ka-GE"/>
        </w:rPr>
        <w:t>მთავრობისგან</w:t>
      </w:r>
      <w:r>
        <w:rPr>
          <w:rFonts w:eastAsia="Arial Unicode MS" w:cs="Arial Unicode MS"/>
          <w:lang w:val="ka-GE"/>
        </w:rPr>
        <w:t xml:space="preserve"> </w:t>
      </w:r>
      <w:r>
        <w:rPr>
          <w:rFonts w:ascii="Sylfaen" w:eastAsia="Arial Unicode MS" w:hAnsi="Sylfaen" w:cs="Sylfaen"/>
          <w:lang w:val="ka-GE"/>
        </w:rPr>
        <w:t>მოთხოვნილი</w:t>
      </w:r>
      <w:r>
        <w:rPr>
          <w:rFonts w:eastAsia="Arial Unicode MS" w:cs="Arial Unicode MS"/>
          <w:lang w:val="ka-GE"/>
        </w:rPr>
        <w:t xml:space="preserve"> </w:t>
      </w:r>
      <w:r>
        <w:rPr>
          <w:rFonts w:ascii="Sylfaen" w:eastAsia="Arial Unicode MS" w:hAnsi="Sylfaen" w:cs="Sylfaen"/>
          <w:lang w:val="ka-GE"/>
        </w:rPr>
        <w:t>დახმარების</w:t>
      </w:r>
      <w:r>
        <w:rPr>
          <w:rFonts w:eastAsia="Arial Unicode MS" w:cs="Arial Unicode MS"/>
          <w:lang w:val="ka-GE"/>
        </w:rPr>
        <w:t xml:space="preserve"> </w:t>
      </w:r>
      <w:r>
        <w:rPr>
          <w:rFonts w:ascii="Sylfaen" w:eastAsia="Arial Unicode MS" w:hAnsi="Sylfaen" w:cs="Sylfaen"/>
          <w:lang w:val="ka-GE"/>
        </w:rPr>
        <w:t>მოცულობა</w:t>
      </w:r>
      <w:r>
        <w:rPr>
          <w:rFonts w:eastAsia="Arial Unicode MS" w:cs="Arial Unicode MS"/>
          <w:lang w:val="ka-GE"/>
        </w:rPr>
        <w:t xml:space="preserve"> </w:t>
      </w:r>
      <w:r>
        <w:rPr>
          <w:rFonts w:ascii="Sylfaen" w:eastAsia="Arial Unicode MS" w:hAnsi="Sylfaen" w:cs="Sylfaen"/>
          <w:lang w:val="ka-GE"/>
        </w:rPr>
        <w:t>შეადგენს</w:t>
      </w:r>
      <w:r>
        <w:rPr>
          <w:rFonts w:eastAsia="Arial Unicode MS" w:cs="Arial Unicode MS"/>
          <w:lang w:val="ka-GE"/>
        </w:rPr>
        <w:t xml:space="preserve"> </w:t>
      </w:r>
      <w:r>
        <w:rPr>
          <w:rFonts w:ascii="Sylfaen" w:eastAsia="Arial Unicode MS" w:hAnsi="Sylfaen" w:cs="Sylfaen"/>
          <w:lang w:val="ka-GE"/>
        </w:rPr>
        <w:t>ყველა</w:t>
      </w:r>
      <w:r>
        <w:rPr>
          <w:rFonts w:eastAsia="Arial Unicode MS" w:cs="Arial Unicode MS"/>
          <w:lang w:val="ka-GE"/>
        </w:rPr>
        <w:t xml:space="preserve"> </w:t>
      </w:r>
      <w:r>
        <w:rPr>
          <w:rFonts w:ascii="Sylfaen" w:eastAsia="Arial Unicode MS" w:hAnsi="Sylfaen" w:cs="Sylfaen"/>
          <w:lang w:val="ka-GE"/>
        </w:rPr>
        <w:t>მუნიციპალიტეტის</w:t>
      </w:r>
      <w:r>
        <w:rPr>
          <w:rFonts w:eastAsia="Arial Unicode MS" w:cs="Arial Unicode MS"/>
          <w:lang w:val="ka-GE"/>
        </w:rPr>
        <w:t xml:space="preserve"> </w:t>
      </w:r>
      <w:r>
        <w:rPr>
          <w:rFonts w:ascii="Sylfaen" w:eastAsia="Arial Unicode MS" w:hAnsi="Sylfaen" w:cs="Sylfaen"/>
          <w:lang w:val="ka-GE"/>
        </w:rPr>
        <w:t>მიერ</w:t>
      </w:r>
      <w:r>
        <w:rPr>
          <w:rFonts w:eastAsia="Arial Unicode MS" w:cs="Arial Unicode MS"/>
          <w:lang w:val="ka-GE"/>
        </w:rPr>
        <w:t xml:space="preserve"> </w:t>
      </w:r>
      <w:r>
        <w:rPr>
          <w:rFonts w:ascii="Sylfaen" w:eastAsia="Arial Unicode MS" w:hAnsi="Sylfaen" w:cs="Sylfaen"/>
          <w:lang w:val="ka-GE"/>
        </w:rPr>
        <w:t>მუნიციპალიტეტის</w:t>
      </w:r>
      <w:r>
        <w:rPr>
          <w:rFonts w:eastAsia="Arial Unicode MS" w:cs="Arial Unicode MS"/>
          <w:lang w:val="ka-GE"/>
        </w:rPr>
        <w:t xml:space="preserve"> </w:t>
      </w:r>
      <w:r>
        <w:rPr>
          <w:rFonts w:ascii="Sylfaen" w:eastAsia="Arial Unicode MS" w:hAnsi="Sylfaen" w:cs="Sylfaen"/>
          <w:lang w:val="ka-GE"/>
        </w:rPr>
        <w:t>ბიუჯეტიდან</w:t>
      </w:r>
      <w:r>
        <w:rPr>
          <w:rFonts w:eastAsia="Arial Unicode MS" w:cs="Arial Unicode MS"/>
          <w:lang w:val="ka-GE"/>
        </w:rPr>
        <w:t xml:space="preserve"> </w:t>
      </w:r>
      <w:r w:rsidR="00B627CF">
        <w:rPr>
          <w:rFonts w:ascii="Sylfaen" w:eastAsia="Arial Unicode MS" w:hAnsi="Sylfaen" w:cs="Arial Unicode MS"/>
          <w:lang w:val="ka-GE"/>
        </w:rPr>
        <w:t xml:space="preserve">სტიქიურ მოვლენებთან დაკავშირებიტ </w:t>
      </w:r>
      <w:r>
        <w:rPr>
          <w:rFonts w:ascii="Sylfaen" w:eastAsia="Arial Unicode MS" w:hAnsi="Sylfaen" w:cs="Sylfaen"/>
          <w:lang w:val="ka-GE"/>
        </w:rPr>
        <w:t>ჯამურად</w:t>
      </w:r>
      <w:r>
        <w:rPr>
          <w:rFonts w:eastAsia="Arial Unicode MS" w:cs="Arial Unicode MS"/>
          <w:lang w:val="ka-GE"/>
        </w:rPr>
        <w:t xml:space="preserve"> </w:t>
      </w:r>
      <w:r>
        <w:rPr>
          <w:rFonts w:ascii="Sylfaen" w:eastAsia="Arial Unicode MS" w:hAnsi="Sylfaen" w:cs="Sylfaen"/>
          <w:lang w:val="ka-GE"/>
        </w:rPr>
        <w:t>გაწეული</w:t>
      </w:r>
      <w:r>
        <w:rPr>
          <w:rFonts w:eastAsia="Arial Unicode MS" w:cs="Arial Unicode MS"/>
          <w:lang w:val="ka-GE"/>
        </w:rPr>
        <w:t xml:space="preserve"> </w:t>
      </w:r>
      <w:r>
        <w:rPr>
          <w:rFonts w:ascii="Sylfaen" w:eastAsia="Arial Unicode MS" w:hAnsi="Sylfaen" w:cs="Sylfaen"/>
          <w:lang w:val="ka-GE"/>
        </w:rPr>
        <w:t>ხარჯის</w:t>
      </w:r>
      <w:r>
        <w:rPr>
          <w:rFonts w:eastAsia="Arial Unicode MS" w:cs="Arial Unicode MS"/>
          <w:lang w:val="ka-GE"/>
        </w:rPr>
        <w:t xml:space="preserve"> </w:t>
      </w:r>
      <w:r>
        <w:rPr>
          <w:rFonts w:ascii="Sylfaen" w:eastAsia="Arial Unicode MS" w:hAnsi="Sylfaen" w:cs="Sylfaen"/>
          <w:lang w:val="ka-GE"/>
        </w:rPr>
        <w:t>დაახლოებით</w:t>
      </w:r>
      <w:r>
        <w:rPr>
          <w:rFonts w:eastAsia="Arial Unicode MS" w:cs="Arial Unicode MS"/>
          <w:lang w:val="ka-GE"/>
        </w:rPr>
        <w:t xml:space="preserve"> 100%-</w:t>
      </w:r>
      <w:r>
        <w:rPr>
          <w:rFonts w:ascii="Sylfaen" w:eastAsia="Arial Unicode MS" w:hAnsi="Sylfaen" w:cs="Sylfaen"/>
          <w:lang w:val="ka-GE"/>
        </w:rPr>
        <w:t>ს</w:t>
      </w:r>
      <w:r>
        <w:rPr>
          <w:rFonts w:eastAsia="Arial Unicode MS" w:cs="Arial Unicode MS"/>
          <w:lang w:val="ka-GE"/>
        </w:rPr>
        <w:t xml:space="preserve">. </w:t>
      </w:r>
      <w:r>
        <w:rPr>
          <w:rFonts w:ascii="Sylfaen" w:eastAsia="Arial Unicode MS" w:hAnsi="Sylfaen" w:cs="Sylfaen"/>
          <w:lang w:val="ka-GE"/>
        </w:rPr>
        <w:t>თუმცა</w:t>
      </w:r>
      <w:r>
        <w:rPr>
          <w:rFonts w:eastAsia="Arial Unicode MS" w:cs="Arial Unicode MS"/>
          <w:lang w:val="ka-GE"/>
        </w:rPr>
        <w:t xml:space="preserve"> </w:t>
      </w:r>
      <w:r>
        <w:rPr>
          <w:rFonts w:ascii="Sylfaen" w:eastAsia="Arial Unicode MS" w:hAnsi="Sylfaen" w:cs="Sylfaen"/>
          <w:lang w:val="ka-GE"/>
        </w:rPr>
        <w:t>აღნიშნული</w:t>
      </w:r>
      <w:r>
        <w:rPr>
          <w:rFonts w:eastAsia="Arial Unicode MS" w:cs="Arial Unicode MS"/>
          <w:lang w:val="ka-GE"/>
        </w:rPr>
        <w:t xml:space="preserve"> </w:t>
      </w:r>
      <w:r>
        <w:rPr>
          <w:rFonts w:ascii="Sylfaen" w:eastAsia="Arial Unicode MS" w:hAnsi="Sylfaen" w:cs="Sylfaen"/>
          <w:lang w:val="ka-GE"/>
        </w:rPr>
        <w:t>მაჩვენებელი</w:t>
      </w:r>
      <w:r>
        <w:rPr>
          <w:rFonts w:eastAsia="Arial Unicode MS" w:cs="Arial Unicode MS"/>
          <w:lang w:val="ka-GE"/>
        </w:rPr>
        <w:t xml:space="preserve"> </w:t>
      </w:r>
      <w:r>
        <w:rPr>
          <w:rFonts w:ascii="Sylfaen" w:eastAsia="Arial Unicode MS" w:hAnsi="Sylfaen" w:cs="Sylfaen"/>
          <w:lang w:val="ka-GE"/>
        </w:rPr>
        <w:t>მნიშვნელოვნად</w:t>
      </w:r>
      <w:r>
        <w:rPr>
          <w:rFonts w:eastAsia="Arial Unicode MS" w:cs="Arial Unicode MS"/>
          <w:lang w:val="ka-GE"/>
        </w:rPr>
        <w:t xml:space="preserve"> </w:t>
      </w:r>
      <w:r>
        <w:rPr>
          <w:rFonts w:ascii="Sylfaen" w:eastAsia="Arial Unicode MS" w:hAnsi="Sylfaen" w:cs="Sylfaen"/>
          <w:lang w:val="ka-GE"/>
        </w:rPr>
        <w:t>განსხვავდება</w:t>
      </w:r>
      <w:r>
        <w:rPr>
          <w:rFonts w:eastAsia="Arial Unicode MS" w:cs="Arial Unicode MS"/>
          <w:lang w:val="ka-GE"/>
        </w:rPr>
        <w:t xml:space="preserve"> </w:t>
      </w:r>
      <w:r>
        <w:rPr>
          <w:rFonts w:ascii="Sylfaen" w:eastAsia="Arial Unicode MS" w:hAnsi="Sylfaen" w:cs="Sylfaen"/>
          <w:lang w:val="ka-GE"/>
        </w:rPr>
        <w:t>მუნიციპალიტეტების</w:t>
      </w:r>
      <w:r>
        <w:rPr>
          <w:rFonts w:eastAsia="Arial Unicode MS" w:cs="Arial Unicode MS"/>
          <w:lang w:val="ka-GE"/>
        </w:rPr>
        <w:t xml:space="preserve"> </w:t>
      </w:r>
      <w:r>
        <w:rPr>
          <w:rFonts w:ascii="Sylfaen" w:eastAsia="Arial Unicode MS" w:hAnsi="Sylfaen" w:cs="Sylfaen"/>
          <w:lang w:val="ka-GE"/>
        </w:rPr>
        <w:t>მიხედვით</w:t>
      </w:r>
      <w:r>
        <w:rPr>
          <w:rFonts w:eastAsia="Arial Unicode MS" w:cs="Arial Unicode MS"/>
          <w:lang w:val="ka-GE"/>
        </w:rPr>
        <w:t xml:space="preserve">, </w:t>
      </w:r>
      <w:r>
        <w:rPr>
          <w:rFonts w:ascii="Sylfaen" w:eastAsia="Arial Unicode MS" w:hAnsi="Sylfaen" w:cs="Sylfaen"/>
          <w:lang w:val="ka-GE"/>
        </w:rPr>
        <w:t>როგორც</w:t>
      </w:r>
      <w:r>
        <w:rPr>
          <w:rFonts w:eastAsia="Arial Unicode MS" w:cs="Arial Unicode MS"/>
          <w:lang w:val="ka-GE"/>
        </w:rPr>
        <w:t xml:space="preserve"> </w:t>
      </w:r>
      <w:r>
        <w:rPr>
          <w:rFonts w:ascii="Sylfaen" w:eastAsia="Arial Unicode MS" w:hAnsi="Sylfaen" w:cs="Sylfaen"/>
          <w:lang w:val="ka-GE"/>
        </w:rPr>
        <w:t>ეს</w:t>
      </w:r>
      <w:r>
        <w:rPr>
          <w:rFonts w:eastAsia="Arial Unicode MS" w:cs="Arial Unicode MS"/>
          <w:lang w:val="ka-GE"/>
        </w:rPr>
        <w:t xml:space="preserve"> </w:t>
      </w:r>
      <w:r>
        <w:rPr>
          <w:rFonts w:ascii="Sylfaen" w:eastAsia="Arial Unicode MS" w:hAnsi="Sylfaen" w:cs="Sylfaen"/>
          <w:lang w:val="ka-GE"/>
        </w:rPr>
        <w:t>მოცემული</w:t>
      </w:r>
      <w:r>
        <w:rPr>
          <w:rFonts w:eastAsia="Arial Unicode MS" w:cs="Arial Unicode MS"/>
          <w:lang w:val="ka-GE"/>
        </w:rPr>
        <w:t xml:space="preserve"> </w:t>
      </w:r>
      <w:r>
        <w:rPr>
          <w:rFonts w:ascii="Sylfaen" w:eastAsia="Arial Unicode MS" w:hAnsi="Sylfaen" w:cs="Sylfaen"/>
          <w:lang w:val="ka-GE"/>
        </w:rPr>
        <w:t>ცხრილი</w:t>
      </w:r>
      <w:r>
        <w:rPr>
          <w:rFonts w:eastAsia="Arial Unicode MS" w:cs="Arial Unicode MS"/>
          <w:lang w:val="ka-GE"/>
        </w:rPr>
        <w:t xml:space="preserve"> 3-</w:t>
      </w:r>
      <w:r>
        <w:rPr>
          <w:rFonts w:ascii="Sylfaen" w:eastAsia="Arial Unicode MS" w:hAnsi="Sylfaen" w:cs="Sylfaen"/>
          <w:lang w:val="ka-GE"/>
        </w:rPr>
        <w:t>ში</w:t>
      </w:r>
      <w:r>
        <w:rPr>
          <w:rFonts w:eastAsia="Arial Unicode MS" w:cs="Arial Unicode MS"/>
          <w:lang w:val="ka-GE"/>
        </w:rPr>
        <w:t>.</w:t>
      </w:r>
    </w:p>
    <w:p w14:paraId="7B10CE76" w14:textId="77777777" w:rsidR="003D42B9" w:rsidRDefault="003D42B9" w:rsidP="003D42B9">
      <w:pPr>
        <w:rPr>
          <w:rFonts w:eastAsia="Arial Unicode MS" w:cs="Arial Unicode MS"/>
          <w:lang w:val="ka-GE"/>
        </w:rPr>
      </w:pPr>
    </w:p>
    <w:p w14:paraId="4ECD76AF" w14:textId="77777777" w:rsidR="003D42B9" w:rsidRDefault="003D42B9" w:rsidP="003D42B9">
      <w:pPr>
        <w:rPr>
          <w:rFonts w:eastAsia="Arial Unicode MS" w:cs="Arial Unicode MS"/>
          <w:lang w:val="ka-GE"/>
        </w:rPr>
      </w:pPr>
    </w:p>
    <w:p w14:paraId="3B4EEE1E" w14:textId="77777777" w:rsidR="003D42B9" w:rsidRDefault="003D42B9" w:rsidP="003D42B9">
      <w:pPr>
        <w:rPr>
          <w:rFonts w:eastAsia="Arial Unicode MS" w:cs="Arial Unicode MS"/>
          <w:lang w:val="ka-GE"/>
        </w:rPr>
      </w:pPr>
      <w:r w:rsidRPr="00233003">
        <w:rPr>
          <w:rFonts w:ascii="Sylfaen" w:eastAsia="Arial Unicode MS" w:hAnsi="Sylfaen" w:cs="Sylfaen"/>
          <w:b/>
          <w:lang w:val="ka-GE"/>
        </w:rPr>
        <w:t>ცხრილი</w:t>
      </w:r>
      <w:r>
        <w:rPr>
          <w:rFonts w:eastAsia="Arial Unicode MS" w:cs="Arial Unicode MS"/>
          <w:b/>
          <w:lang w:val="ka-GE"/>
        </w:rPr>
        <w:t xml:space="preserve"> 3</w:t>
      </w:r>
      <w:r>
        <w:rPr>
          <w:rFonts w:eastAsia="Arial Unicode MS" w:cs="Arial Unicode MS"/>
          <w:lang w:val="ka-GE"/>
        </w:rPr>
        <w:t xml:space="preserve">  </w:t>
      </w:r>
      <w:r>
        <w:rPr>
          <w:rFonts w:ascii="Sylfaen" w:eastAsia="Arial Unicode MS" w:hAnsi="Sylfaen" w:cs="Sylfaen"/>
          <w:lang w:val="ka-GE"/>
        </w:rPr>
        <w:t>მუნიციპალიტეტების</w:t>
      </w:r>
      <w:r>
        <w:rPr>
          <w:rFonts w:eastAsia="Arial Unicode MS" w:cs="Arial Unicode MS"/>
          <w:lang w:val="ka-GE"/>
        </w:rPr>
        <w:t xml:space="preserve"> </w:t>
      </w:r>
      <w:r>
        <w:rPr>
          <w:rFonts w:ascii="Sylfaen" w:eastAsia="Arial Unicode MS" w:hAnsi="Sylfaen" w:cs="Sylfaen"/>
          <w:lang w:val="ka-GE"/>
        </w:rPr>
        <w:t>მიერ</w:t>
      </w:r>
      <w:r>
        <w:rPr>
          <w:rFonts w:eastAsia="Arial Unicode MS" w:cs="Arial Unicode MS"/>
          <w:lang w:val="ka-GE"/>
        </w:rPr>
        <w:t xml:space="preserve"> </w:t>
      </w:r>
      <w:r>
        <w:rPr>
          <w:rFonts w:ascii="Sylfaen" w:eastAsia="Arial Unicode MS" w:hAnsi="Sylfaen" w:cs="Sylfaen"/>
          <w:lang w:val="ka-GE"/>
        </w:rPr>
        <w:t>ცენტრალური</w:t>
      </w:r>
      <w:r>
        <w:rPr>
          <w:rFonts w:eastAsia="Arial Unicode MS" w:cs="Arial Unicode MS"/>
          <w:lang w:val="ka-GE"/>
        </w:rPr>
        <w:t xml:space="preserve"> </w:t>
      </w:r>
      <w:r>
        <w:rPr>
          <w:rFonts w:ascii="Sylfaen" w:eastAsia="Arial Unicode MS" w:hAnsi="Sylfaen" w:cs="Sylfaen"/>
          <w:lang w:val="ka-GE"/>
        </w:rPr>
        <w:t>მთავრობისგან</w:t>
      </w:r>
      <w:r>
        <w:rPr>
          <w:rFonts w:eastAsia="Arial Unicode MS" w:cs="Arial Unicode MS"/>
          <w:lang w:val="ka-GE"/>
        </w:rPr>
        <w:t xml:space="preserve"> </w:t>
      </w:r>
      <w:r>
        <w:rPr>
          <w:rFonts w:ascii="Sylfaen" w:eastAsia="Arial Unicode MS" w:hAnsi="Sylfaen" w:cs="Sylfaen"/>
          <w:lang w:val="ka-GE"/>
        </w:rPr>
        <w:t>მოთხოვნილი</w:t>
      </w:r>
      <w:r>
        <w:rPr>
          <w:rFonts w:eastAsia="Arial Unicode MS" w:cs="Arial Unicode MS"/>
          <w:lang w:val="ka-GE"/>
        </w:rPr>
        <w:t xml:space="preserve"> </w:t>
      </w:r>
      <w:r>
        <w:rPr>
          <w:rFonts w:ascii="Sylfaen" w:eastAsia="Arial Unicode MS" w:hAnsi="Sylfaen" w:cs="Sylfaen"/>
          <w:lang w:val="ka-GE"/>
        </w:rPr>
        <w:t>დაფინანსების</w:t>
      </w:r>
      <w:r>
        <w:rPr>
          <w:rFonts w:eastAsia="Arial Unicode MS" w:cs="Arial Unicode MS"/>
          <w:lang w:val="ka-GE"/>
        </w:rPr>
        <w:t xml:space="preserve"> </w:t>
      </w:r>
      <w:r>
        <w:rPr>
          <w:rFonts w:ascii="Sylfaen" w:eastAsia="Arial Unicode MS" w:hAnsi="Sylfaen" w:cs="Sylfaen"/>
          <w:lang w:val="ka-GE"/>
        </w:rPr>
        <w:t>წილი</w:t>
      </w:r>
      <w:r>
        <w:rPr>
          <w:rFonts w:eastAsia="Arial Unicode MS" w:cs="Arial Unicode MS"/>
          <w:lang w:val="ka-GE"/>
        </w:rPr>
        <w:t xml:space="preserve"> </w:t>
      </w:r>
      <w:r>
        <w:rPr>
          <w:rFonts w:ascii="Sylfaen" w:eastAsia="Arial Unicode MS" w:hAnsi="Sylfaen" w:cs="Sylfaen"/>
          <w:lang w:val="ka-GE"/>
        </w:rPr>
        <w:t>მუნიციპლიტეტის</w:t>
      </w:r>
      <w:r>
        <w:rPr>
          <w:rFonts w:eastAsia="Arial Unicode MS" w:cs="Arial Unicode MS"/>
          <w:lang w:val="ka-GE"/>
        </w:rPr>
        <w:t xml:space="preserve"> </w:t>
      </w:r>
      <w:r>
        <w:rPr>
          <w:rFonts w:ascii="Sylfaen" w:eastAsia="Arial Unicode MS" w:hAnsi="Sylfaen" w:cs="Sylfaen"/>
          <w:lang w:val="ka-GE"/>
        </w:rPr>
        <w:t>ბიუჯეტიდან</w:t>
      </w:r>
      <w:r>
        <w:rPr>
          <w:rFonts w:eastAsia="Arial Unicode MS" w:cs="Arial Unicode MS"/>
          <w:lang w:val="ka-GE"/>
        </w:rPr>
        <w:t xml:space="preserve"> </w:t>
      </w:r>
      <w:r>
        <w:rPr>
          <w:rFonts w:ascii="Sylfaen" w:eastAsia="Arial Unicode MS" w:hAnsi="Sylfaen" w:cs="Sylfaen"/>
          <w:lang w:val="ka-GE"/>
        </w:rPr>
        <w:t>გაწეულ</w:t>
      </w:r>
      <w:r>
        <w:rPr>
          <w:rFonts w:eastAsia="Arial Unicode MS" w:cs="Arial Unicode MS"/>
          <w:lang w:val="ka-GE"/>
        </w:rPr>
        <w:t xml:space="preserve"> </w:t>
      </w:r>
      <w:r>
        <w:rPr>
          <w:rFonts w:ascii="Sylfaen" w:eastAsia="Arial Unicode MS" w:hAnsi="Sylfaen" w:cs="Sylfaen"/>
          <w:lang w:val="ka-GE"/>
        </w:rPr>
        <w:t>ხარჯებთან</w:t>
      </w:r>
      <w:r>
        <w:rPr>
          <w:rFonts w:eastAsia="Arial Unicode MS" w:cs="Arial Unicode MS"/>
          <w:lang w:val="ka-GE"/>
        </w:rPr>
        <w:t xml:space="preserve"> </w:t>
      </w:r>
      <w:r>
        <w:rPr>
          <w:rFonts w:ascii="Sylfaen" w:eastAsia="Arial Unicode MS" w:hAnsi="Sylfaen" w:cs="Sylfaen"/>
          <w:lang w:val="ka-GE"/>
        </w:rPr>
        <w:t>მიმართებით</w:t>
      </w:r>
    </w:p>
    <w:p w14:paraId="5E11C6DE" w14:textId="77777777" w:rsidR="003D42B9" w:rsidRDefault="003D42B9" w:rsidP="003D42B9">
      <w:pPr>
        <w:rPr>
          <w:rFonts w:eastAsia="Arial Unicode MS" w:cs="Arial Unicode MS"/>
          <w:lang w:val="ka-GE"/>
        </w:rPr>
      </w:pPr>
    </w:p>
    <w:tbl>
      <w:tblPr>
        <w:tblStyle w:val="TableGrid"/>
        <w:tblW w:w="0" w:type="auto"/>
        <w:jc w:val="center"/>
        <w:tblLook w:val="04A0" w:firstRow="1" w:lastRow="0" w:firstColumn="1" w:lastColumn="0" w:noHBand="0" w:noVBand="1"/>
      </w:tblPr>
      <w:tblGrid>
        <w:gridCol w:w="1913"/>
        <w:gridCol w:w="2193"/>
      </w:tblGrid>
      <w:tr w:rsidR="003D42B9" w:rsidRPr="007D36F0" w14:paraId="7D8407FF" w14:textId="77777777" w:rsidTr="00477DB9">
        <w:trPr>
          <w:trHeight w:val="1800"/>
          <w:jc w:val="center"/>
        </w:trPr>
        <w:tc>
          <w:tcPr>
            <w:tcW w:w="1913" w:type="dxa"/>
            <w:noWrap/>
            <w:hideMark/>
          </w:tcPr>
          <w:p w14:paraId="6B0727E9" w14:textId="77777777" w:rsidR="003D42B9" w:rsidRPr="007D36F0" w:rsidRDefault="003D42B9" w:rsidP="00477DB9">
            <w:pPr>
              <w:jc w:val="center"/>
              <w:rPr>
                <w:rFonts w:cstheme="minorHAnsi"/>
              </w:rPr>
            </w:pPr>
            <w:r w:rsidRPr="00B030E2">
              <w:rPr>
                <w:rFonts w:ascii="Sylfaen" w:hAnsi="Sylfaen" w:cs="Sylfaen"/>
                <w:sz w:val="16"/>
                <w:szCs w:val="16"/>
                <w:lang w:val="ka-GE"/>
              </w:rPr>
              <w:t>მუნიციპალიტეტი</w:t>
            </w:r>
          </w:p>
        </w:tc>
        <w:tc>
          <w:tcPr>
            <w:tcW w:w="2193" w:type="dxa"/>
            <w:hideMark/>
          </w:tcPr>
          <w:p w14:paraId="0C92F9C1" w14:textId="77777777" w:rsidR="003D42B9" w:rsidRPr="00985952" w:rsidRDefault="003D42B9" w:rsidP="00477DB9">
            <w:pPr>
              <w:jc w:val="center"/>
              <w:rPr>
                <w:rFonts w:cstheme="minorHAnsi"/>
                <w:sz w:val="16"/>
                <w:szCs w:val="16"/>
                <w:lang w:val="ka-GE"/>
              </w:rPr>
            </w:pPr>
            <w:r w:rsidRPr="00985952">
              <w:rPr>
                <w:rFonts w:ascii="Sylfaen" w:hAnsi="Sylfaen" w:cs="Sylfaen"/>
                <w:sz w:val="16"/>
                <w:szCs w:val="16"/>
                <w:lang w:val="ka-GE"/>
              </w:rPr>
              <w:t>ცენტრალური</w:t>
            </w:r>
            <w:r w:rsidRPr="00985952">
              <w:rPr>
                <w:rFonts w:cstheme="minorHAnsi"/>
                <w:sz w:val="16"/>
                <w:szCs w:val="16"/>
                <w:lang w:val="ka-GE"/>
              </w:rPr>
              <w:t xml:space="preserve"> </w:t>
            </w:r>
            <w:r w:rsidRPr="00985952">
              <w:rPr>
                <w:rFonts w:ascii="Sylfaen" w:hAnsi="Sylfaen" w:cs="Sylfaen"/>
                <w:sz w:val="16"/>
                <w:szCs w:val="16"/>
                <w:lang w:val="ka-GE"/>
              </w:rPr>
              <w:t>მთავრობისგან</w:t>
            </w:r>
            <w:r w:rsidRPr="00985952">
              <w:rPr>
                <w:rFonts w:cstheme="minorHAnsi"/>
                <w:sz w:val="16"/>
                <w:szCs w:val="16"/>
                <w:lang w:val="ka-GE"/>
              </w:rPr>
              <w:t xml:space="preserve"> </w:t>
            </w:r>
            <w:r w:rsidRPr="00985952">
              <w:rPr>
                <w:rFonts w:ascii="Sylfaen" w:hAnsi="Sylfaen" w:cs="Sylfaen"/>
                <w:sz w:val="16"/>
                <w:szCs w:val="16"/>
                <w:lang w:val="ka-GE"/>
              </w:rPr>
              <w:t>მოთხოვნილი</w:t>
            </w:r>
            <w:r w:rsidRPr="00985952">
              <w:rPr>
                <w:rFonts w:cstheme="minorHAnsi"/>
                <w:sz w:val="16"/>
                <w:szCs w:val="16"/>
                <w:lang w:val="ka-GE"/>
              </w:rPr>
              <w:t xml:space="preserve"> </w:t>
            </w:r>
            <w:r>
              <w:rPr>
                <w:rFonts w:ascii="Sylfaen" w:hAnsi="Sylfaen" w:cs="Sylfaen"/>
                <w:sz w:val="16"/>
                <w:szCs w:val="16"/>
                <w:lang w:val="ka-GE"/>
              </w:rPr>
              <w:t>დაფინანსების</w:t>
            </w:r>
            <w:r w:rsidRPr="00985952">
              <w:rPr>
                <w:rFonts w:cstheme="minorHAnsi"/>
                <w:sz w:val="16"/>
                <w:szCs w:val="16"/>
                <w:lang w:val="ka-GE"/>
              </w:rPr>
              <w:t xml:space="preserve"> </w:t>
            </w:r>
            <w:r>
              <w:rPr>
                <w:rFonts w:ascii="Sylfaen" w:hAnsi="Sylfaen" w:cs="Sylfaen"/>
                <w:sz w:val="16"/>
                <w:szCs w:val="16"/>
                <w:lang w:val="ka-GE"/>
              </w:rPr>
              <w:t>პროცენტული</w:t>
            </w:r>
            <w:r>
              <w:rPr>
                <w:rFonts w:cstheme="minorHAnsi"/>
                <w:sz w:val="16"/>
                <w:szCs w:val="16"/>
                <w:lang w:val="ka-GE"/>
              </w:rPr>
              <w:t xml:space="preserve"> </w:t>
            </w:r>
            <w:r w:rsidRPr="00985952">
              <w:rPr>
                <w:rFonts w:ascii="Sylfaen" w:hAnsi="Sylfaen" w:cs="Sylfaen"/>
                <w:sz w:val="16"/>
                <w:szCs w:val="16"/>
                <w:lang w:val="ka-GE"/>
              </w:rPr>
              <w:t>წილი</w:t>
            </w:r>
            <w:r w:rsidRPr="00985952">
              <w:rPr>
                <w:rFonts w:cstheme="minorHAnsi"/>
                <w:sz w:val="16"/>
                <w:szCs w:val="16"/>
                <w:lang w:val="ka-GE"/>
              </w:rPr>
              <w:t xml:space="preserve"> </w:t>
            </w:r>
            <w:r w:rsidRPr="00985952">
              <w:rPr>
                <w:rFonts w:ascii="Sylfaen" w:hAnsi="Sylfaen" w:cs="Sylfaen"/>
                <w:sz w:val="16"/>
                <w:szCs w:val="16"/>
                <w:lang w:val="ka-GE"/>
              </w:rPr>
              <w:t>მუნიციპლიტეტის</w:t>
            </w:r>
            <w:r w:rsidRPr="00985952">
              <w:rPr>
                <w:rFonts w:cstheme="minorHAnsi"/>
                <w:sz w:val="16"/>
                <w:szCs w:val="16"/>
                <w:lang w:val="ka-GE"/>
              </w:rPr>
              <w:t xml:space="preserve"> </w:t>
            </w:r>
            <w:r w:rsidRPr="00985952">
              <w:rPr>
                <w:rFonts w:ascii="Sylfaen" w:hAnsi="Sylfaen" w:cs="Sylfaen"/>
                <w:sz w:val="16"/>
                <w:szCs w:val="16"/>
                <w:lang w:val="ka-GE"/>
              </w:rPr>
              <w:t>ბიუჯეტიდან</w:t>
            </w:r>
            <w:r w:rsidRPr="00985952">
              <w:rPr>
                <w:rFonts w:cstheme="minorHAnsi"/>
                <w:sz w:val="16"/>
                <w:szCs w:val="16"/>
                <w:lang w:val="ka-GE"/>
              </w:rPr>
              <w:t xml:space="preserve"> </w:t>
            </w:r>
            <w:r w:rsidRPr="00985952">
              <w:rPr>
                <w:rFonts w:ascii="Sylfaen" w:hAnsi="Sylfaen" w:cs="Sylfaen"/>
                <w:sz w:val="16"/>
                <w:szCs w:val="16"/>
                <w:lang w:val="ka-GE"/>
              </w:rPr>
              <w:t>გაწეულ</w:t>
            </w:r>
            <w:r w:rsidRPr="00985952">
              <w:rPr>
                <w:rFonts w:cstheme="minorHAnsi"/>
                <w:sz w:val="16"/>
                <w:szCs w:val="16"/>
                <w:lang w:val="ka-GE"/>
              </w:rPr>
              <w:t xml:space="preserve"> </w:t>
            </w:r>
            <w:r w:rsidRPr="00985952">
              <w:rPr>
                <w:rFonts w:ascii="Sylfaen" w:hAnsi="Sylfaen" w:cs="Sylfaen"/>
                <w:sz w:val="16"/>
                <w:szCs w:val="16"/>
                <w:lang w:val="ka-GE"/>
              </w:rPr>
              <w:t>ხარჯებთან</w:t>
            </w:r>
            <w:r w:rsidRPr="00985952">
              <w:rPr>
                <w:rFonts w:cstheme="minorHAnsi"/>
                <w:sz w:val="16"/>
                <w:szCs w:val="16"/>
                <w:lang w:val="ka-GE"/>
              </w:rPr>
              <w:t xml:space="preserve"> </w:t>
            </w:r>
            <w:r w:rsidRPr="00985952">
              <w:rPr>
                <w:rFonts w:ascii="Sylfaen" w:hAnsi="Sylfaen" w:cs="Sylfaen"/>
                <w:sz w:val="16"/>
                <w:szCs w:val="16"/>
                <w:lang w:val="ka-GE"/>
              </w:rPr>
              <w:t>მიმართებით</w:t>
            </w:r>
          </w:p>
        </w:tc>
      </w:tr>
      <w:tr w:rsidR="003D42B9" w:rsidRPr="007D36F0" w14:paraId="5C3DB839" w14:textId="77777777" w:rsidTr="00477DB9">
        <w:trPr>
          <w:trHeight w:val="300"/>
          <w:jc w:val="center"/>
        </w:trPr>
        <w:tc>
          <w:tcPr>
            <w:tcW w:w="1913" w:type="dxa"/>
            <w:noWrap/>
            <w:hideMark/>
          </w:tcPr>
          <w:p w14:paraId="4D33CC41" w14:textId="77777777" w:rsidR="003D42B9" w:rsidRPr="00FD50A7" w:rsidRDefault="003D42B9" w:rsidP="00477DB9">
            <w:pPr>
              <w:jc w:val="center"/>
              <w:rPr>
                <w:rFonts w:cstheme="minorHAnsi"/>
                <w:sz w:val="16"/>
                <w:szCs w:val="16"/>
                <w:lang w:val="ka-GE"/>
              </w:rPr>
            </w:pPr>
            <w:r w:rsidRPr="00FD50A7">
              <w:rPr>
                <w:rFonts w:ascii="Sylfaen" w:hAnsi="Sylfaen" w:cs="Sylfaen"/>
                <w:sz w:val="16"/>
                <w:szCs w:val="16"/>
                <w:lang w:val="ka-GE"/>
              </w:rPr>
              <w:t>თბილისი</w:t>
            </w:r>
          </w:p>
        </w:tc>
        <w:tc>
          <w:tcPr>
            <w:tcW w:w="2193" w:type="dxa"/>
            <w:noWrap/>
            <w:hideMark/>
          </w:tcPr>
          <w:p w14:paraId="572FB4F3"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56%</w:t>
            </w:r>
          </w:p>
        </w:tc>
      </w:tr>
      <w:tr w:rsidR="003D42B9" w:rsidRPr="007D36F0" w14:paraId="0C8A4FC9" w14:textId="77777777" w:rsidTr="00477DB9">
        <w:trPr>
          <w:trHeight w:val="300"/>
          <w:jc w:val="center"/>
        </w:trPr>
        <w:tc>
          <w:tcPr>
            <w:tcW w:w="1913" w:type="dxa"/>
            <w:noWrap/>
            <w:hideMark/>
          </w:tcPr>
          <w:p w14:paraId="46D15CC4" w14:textId="77777777" w:rsidR="003D42B9" w:rsidRPr="00FD50A7" w:rsidRDefault="003D42B9" w:rsidP="00477DB9">
            <w:pPr>
              <w:jc w:val="center"/>
              <w:rPr>
                <w:rFonts w:cstheme="minorHAnsi"/>
                <w:sz w:val="16"/>
                <w:szCs w:val="16"/>
                <w:lang w:val="ka-GE"/>
              </w:rPr>
            </w:pPr>
            <w:r w:rsidRPr="00FD50A7">
              <w:rPr>
                <w:rFonts w:ascii="Sylfaen" w:hAnsi="Sylfaen" w:cs="Sylfaen"/>
                <w:sz w:val="16"/>
                <w:szCs w:val="16"/>
                <w:lang w:val="ka-GE"/>
              </w:rPr>
              <w:t>ლანჩხუთი</w:t>
            </w:r>
          </w:p>
        </w:tc>
        <w:tc>
          <w:tcPr>
            <w:tcW w:w="2193" w:type="dxa"/>
            <w:noWrap/>
            <w:hideMark/>
          </w:tcPr>
          <w:p w14:paraId="68E0A0EB"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0%</w:t>
            </w:r>
          </w:p>
        </w:tc>
      </w:tr>
      <w:tr w:rsidR="003D42B9" w:rsidRPr="007D36F0" w14:paraId="64743462" w14:textId="77777777" w:rsidTr="00477DB9">
        <w:trPr>
          <w:trHeight w:val="300"/>
          <w:jc w:val="center"/>
        </w:trPr>
        <w:tc>
          <w:tcPr>
            <w:tcW w:w="1913" w:type="dxa"/>
            <w:noWrap/>
            <w:hideMark/>
          </w:tcPr>
          <w:p w14:paraId="31238186" w14:textId="77777777" w:rsidR="003D42B9" w:rsidRPr="00FD50A7" w:rsidRDefault="003D42B9" w:rsidP="00477DB9">
            <w:pPr>
              <w:jc w:val="center"/>
              <w:rPr>
                <w:rFonts w:cstheme="minorHAnsi"/>
                <w:sz w:val="16"/>
                <w:szCs w:val="16"/>
                <w:lang w:val="ka-GE"/>
              </w:rPr>
            </w:pPr>
            <w:r w:rsidRPr="00FD50A7">
              <w:rPr>
                <w:rFonts w:ascii="Sylfaen" w:hAnsi="Sylfaen" w:cs="Sylfaen"/>
                <w:sz w:val="16"/>
                <w:szCs w:val="16"/>
                <w:lang w:val="ka-GE"/>
              </w:rPr>
              <w:t>ქობულეთი</w:t>
            </w:r>
          </w:p>
        </w:tc>
        <w:tc>
          <w:tcPr>
            <w:tcW w:w="2193" w:type="dxa"/>
            <w:noWrap/>
            <w:hideMark/>
          </w:tcPr>
          <w:p w14:paraId="3A2CD1AA"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0%</w:t>
            </w:r>
          </w:p>
        </w:tc>
      </w:tr>
      <w:tr w:rsidR="003D42B9" w:rsidRPr="007D36F0" w14:paraId="6F6DF589" w14:textId="77777777" w:rsidTr="00477DB9">
        <w:trPr>
          <w:trHeight w:val="300"/>
          <w:jc w:val="center"/>
        </w:trPr>
        <w:tc>
          <w:tcPr>
            <w:tcW w:w="1913" w:type="dxa"/>
            <w:noWrap/>
            <w:hideMark/>
          </w:tcPr>
          <w:p w14:paraId="590A7455" w14:textId="77777777" w:rsidR="003D42B9" w:rsidRPr="00FD50A7" w:rsidRDefault="003D42B9" w:rsidP="00477DB9">
            <w:pPr>
              <w:jc w:val="center"/>
              <w:rPr>
                <w:rFonts w:cstheme="minorHAnsi"/>
                <w:sz w:val="16"/>
                <w:szCs w:val="16"/>
                <w:lang w:val="ka-GE"/>
              </w:rPr>
            </w:pPr>
            <w:r w:rsidRPr="00FD50A7">
              <w:rPr>
                <w:rFonts w:ascii="Sylfaen" w:hAnsi="Sylfaen" w:cs="Sylfaen"/>
                <w:sz w:val="16"/>
                <w:szCs w:val="16"/>
                <w:lang w:val="ka-GE"/>
              </w:rPr>
              <w:t>ხელვაჩაური</w:t>
            </w:r>
          </w:p>
        </w:tc>
        <w:tc>
          <w:tcPr>
            <w:tcW w:w="2193" w:type="dxa"/>
            <w:noWrap/>
            <w:hideMark/>
          </w:tcPr>
          <w:p w14:paraId="011DCDD4"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0%</w:t>
            </w:r>
          </w:p>
        </w:tc>
      </w:tr>
      <w:tr w:rsidR="003D42B9" w:rsidRPr="007D36F0" w14:paraId="0EAAFA19" w14:textId="77777777" w:rsidTr="00477DB9">
        <w:trPr>
          <w:trHeight w:val="300"/>
          <w:jc w:val="center"/>
        </w:trPr>
        <w:tc>
          <w:tcPr>
            <w:tcW w:w="1913" w:type="dxa"/>
            <w:noWrap/>
            <w:hideMark/>
          </w:tcPr>
          <w:p w14:paraId="68717976" w14:textId="77777777" w:rsidR="003D42B9" w:rsidRPr="00FD50A7" w:rsidRDefault="003D42B9" w:rsidP="00477DB9">
            <w:pPr>
              <w:jc w:val="center"/>
              <w:rPr>
                <w:rFonts w:cstheme="minorHAnsi"/>
                <w:sz w:val="16"/>
                <w:szCs w:val="16"/>
                <w:lang w:val="ka-GE"/>
              </w:rPr>
            </w:pPr>
            <w:r w:rsidRPr="00FD50A7">
              <w:rPr>
                <w:rFonts w:ascii="Sylfaen" w:hAnsi="Sylfaen" w:cs="Sylfaen"/>
                <w:sz w:val="16"/>
                <w:szCs w:val="16"/>
                <w:lang w:val="ka-GE"/>
              </w:rPr>
              <w:t>საჩხერე</w:t>
            </w:r>
          </w:p>
        </w:tc>
        <w:tc>
          <w:tcPr>
            <w:tcW w:w="2193" w:type="dxa"/>
            <w:noWrap/>
            <w:hideMark/>
          </w:tcPr>
          <w:p w14:paraId="644D9070"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0%</w:t>
            </w:r>
          </w:p>
        </w:tc>
      </w:tr>
      <w:tr w:rsidR="003D42B9" w:rsidRPr="007D36F0" w14:paraId="335E14B8" w14:textId="77777777" w:rsidTr="00477DB9">
        <w:trPr>
          <w:trHeight w:val="300"/>
          <w:jc w:val="center"/>
        </w:trPr>
        <w:tc>
          <w:tcPr>
            <w:tcW w:w="1913" w:type="dxa"/>
            <w:noWrap/>
            <w:hideMark/>
          </w:tcPr>
          <w:p w14:paraId="504949A7" w14:textId="77777777" w:rsidR="003D42B9" w:rsidRPr="00FD50A7" w:rsidRDefault="003D42B9" w:rsidP="00477DB9">
            <w:pPr>
              <w:jc w:val="center"/>
              <w:rPr>
                <w:rFonts w:cstheme="minorHAnsi"/>
                <w:sz w:val="16"/>
                <w:szCs w:val="16"/>
                <w:lang w:val="ka-GE"/>
              </w:rPr>
            </w:pPr>
            <w:r w:rsidRPr="00FD50A7">
              <w:rPr>
                <w:rFonts w:ascii="Sylfaen" w:hAnsi="Sylfaen" w:cs="Sylfaen"/>
                <w:sz w:val="16"/>
                <w:szCs w:val="16"/>
                <w:lang w:val="ka-GE"/>
              </w:rPr>
              <w:t>ბათუმი</w:t>
            </w:r>
          </w:p>
        </w:tc>
        <w:tc>
          <w:tcPr>
            <w:tcW w:w="2193" w:type="dxa"/>
            <w:noWrap/>
            <w:hideMark/>
          </w:tcPr>
          <w:p w14:paraId="269B6AD4"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0%</w:t>
            </w:r>
          </w:p>
        </w:tc>
      </w:tr>
      <w:tr w:rsidR="003D42B9" w:rsidRPr="007D36F0" w14:paraId="22E53708" w14:textId="77777777" w:rsidTr="00477DB9">
        <w:trPr>
          <w:trHeight w:val="300"/>
          <w:jc w:val="center"/>
        </w:trPr>
        <w:tc>
          <w:tcPr>
            <w:tcW w:w="1913" w:type="dxa"/>
            <w:noWrap/>
            <w:hideMark/>
          </w:tcPr>
          <w:p w14:paraId="3B4D982F" w14:textId="77777777" w:rsidR="003D42B9" w:rsidRPr="00FD50A7" w:rsidRDefault="003D42B9" w:rsidP="00477DB9">
            <w:pPr>
              <w:jc w:val="center"/>
              <w:rPr>
                <w:rFonts w:cstheme="minorHAnsi"/>
                <w:sz w:val="16"/>
                <w:szCs w:val="16"/>
                <w:lang w:val="ka-GE"/>
              </w:rPr>
            </w:pPr>
            <w:r w:rsidRPr="00FD50A7">
              <w:rPr>
                <w:rFonts w:ascii="Sylfaen" w:hAnsi="Sylfaen" w:cs="Sylfaen"/>
                <w:sz w:val="16"/>
                <w:szCs w:val="16"/>
                <w:lang w:val="ka-GE"/>
              </w:rPr>
              <w:lastRenderedPageBreak/>
              <w:t>აბაშა</w:t>
            </w:r>
          </w:p>
        </w:tc>
        <w:tc>
          <w:tcPr>
            <w:tcW w:w="2193" w:type="dxa"/>
            <w:noWrap/>
            <w:hideMark/>
          </w:tcPr>
          <w:p w14:paraId="2AD4058A"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110%</w:t>
            </w:r>
          </w:p>
        </w:tc>
      </w:tr>
      <w:tr w:rsidR="003D42B9" w:rsidRPr="007D36F0" w14:paraId="5D5B949C" w14:textId="77777777" w:rsidTr="00477DB9">
        <w:trPr>
          <w:trHeight w:val="300"/>
          <w:jc w:val="center"/>
        </w:trPr>
        <w:tc>
          <w:tcPr>
            <w:tcW w:w="1913" w:type="dxa"/>
            <w:noWrap/>
            <w:hideMark/>
          </w:tcPr>
          <w:p w14:paraId="4E7CF4B7" w14:textId="77777777" w:rsidR="003D42B9" w:rsidRPr="00FD50A7" w:rsidRDefault="003D42B9" w:rsidP="00477DB9">
            <w:pPr>
              <w:rPr>
                <w:rFonts w:cstheme="minorHAnsi"/>
                <w:sz w:val="16"/>
                <w:szCs w:val="16"/>
                <w:lang w:val="ka-GE"/>
              </w:rPr>
            </w:pPr>
            <w:r>
              <w:rPr>
                <w:rFonts w:cstheme="minorHAnsi"/>
                <w:sz w:val="16"/>
                <w:szCs w:val="16"/>
                <w:lang w:val="ka-GE"/>
              </w:rPr>
              <w:t xml:space="preserve">    </w:t>
            </w:r>
            <w:r w:rsidRPr="00FD50A7">
              <w:rPr>
                <w:rFonts w:cstheme="minorHAnsi"/>
                <w:sz w:val="16"/>
                <w:szCs w:val="16"/>
                <w:lang w:val="ka-GE"/>
              </w:rPr>
              <w:t xml:space="preserve">  </w:t>
            </w:r>
            <w:r w:rsidRPr="00FD50A7">
              <w:rPr>
                <w:rFonts w:ascii="Sylfaen" w:hAnsi="Sylfaen" w:cs="Sylfaen"/>
                <w:sz w:val="16"/>
                <w:szCs w:val="16"/>
                <w:lang w:val="ka-GE"/>
              </w:rPr>
              <w:t>ხარაგაული</w:t>
            </w:r>
          </w:p>
        </w:tc>
        <w:tc>
          <w:tcPr>
            <w:tcW w:w="2193" w:type="dxa"/>
            <w:noWrap/>
            <w:hideMark/>
          </w:tcPr>
          <w:p w14:paraId="2AC4DCE9"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0%</w:t>
            </w:r>
          </w:p>
        </w:tc>
      </w:tr>
      <w:tr w:rsidR="003D42B9" w:rsidRPr="007D36F0" w14:paraId="46280298" w14:textId="77777777" w:rsidTr="00477DB9">
        <w:trPr>
          <w:trHeight w:val="300"/>
          <w:jc w:val="center"/>
        </w:trPr>
        <w:tc>
          <w:tcPr>
            <w:tcW w:w="1913" w:type="dxa"/>
            <w:noWrap/>
            <w:hideMark/>
          </w:tcPr>
          <w:p w14:paraId="1D6106D5" w14:textId="77777777" w:rsidR="003D42B9" w:rsidRPr="00FD50A7" w:rsidRDefault="003D42B9" w:rsidP="00477DB9">
            <w:pPr>
              <w:jc w:val="center"/>
              <w:rPr>
                <w:rFonts w:cstheme="minorHAnsi"/>
                <w:sz w:val="16"/>
                <w:szCs w:val="16"/>
                <w:lang w:val="ka-GE"/>
              </w:rPr>
            </w:pPr>
            <w:r w:rsidRPr="00FD50A7">
              <w:rPr>
                <w:rFonts w:ascii="Sylfaen" w:hAnsi="Sylfaen" w:cs="Sylfaen"/>
                <w:sz w:val="16"/>
                <w:szCs w:val="16"/>
                <w:lang w:val="ka-GE"/>
              </w:rPr>
              <w:t>მესტია</w:t>
            </w:r>
          </w:p>
        </w:tc>
        <w:tc>
          <w:tcPr>
            <w:tcW w:w="2193" w:type="dxa"/>
            <w:noWrap/>
            <w:hideMark/>
          </w:tcPr>
          <w:p w14:paraId="2E4FCAE8"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291%</w:t>
            </w:r>
          </w:p>
        </w:tc>
      </w:tr>
      <w:tr w:rsidR="003D42B9" w:rsidRPr="007D36F0" w14:paraId="6F70CAE5" w14:textId="77777777" w:rsidTr="00477DB9">
        <w:trPr>
          <w:trHeight w:val="300"/>
          <w:jc w:val="center"/>
        </w:trPr>
        <w:tc>
          <w:tcPr>
            <w:tcW w:w="1913" w:type="dxa"/>
            <w:noWrap/>
            <w:hideMark/>
          </w:tcPr>
          <w:p w14:paraId="07F852AB"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 xml:space="preserve">  </w:t>
            </w:r>
            <w:r w:rsidRPr="00FD50A7">
              <w:rPr>
                <w:rFonts w:ascii="Sylfaen" w:hAnsi="Sylfaen" w:cs="Sylfaen"/>
                <w:sz w:val="16"/>
                <w:szCs w:val="16"/>
                <w:lang w:val="ka-GE"/>
              </w:rPr>
              <w:t>სამტრედია</w:t>
            </w:r>
          </w:p>
        </w:tc>
        <w:tc>
          <w:tcPr>
            <w:tcW w:w="2193" w:type="dxa"/>
            <w:noWrap/>
            <w:hideMark/>
          </w:tcPr>
          <w:p w14:paraId="5C882E9B"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104%</w:t>
            </w:r>
          </w:p>
        </w:tc>
      </w:tr>
      <w:tr w:rsidR="003D42B9" w:rsidRPr="007D36F0" w14:paraId="279C005F" w14:textId="77777777" w:rsidTr="00477DB9">
        <w:trPr>
          <w:trHeight w:val="300"/>
          <w:jc w:val="center"/>
        </w:trPr>
        <w:tc>
          <w:tcPr>
            <w:tcW w:w="1913" w:type="dxa"/>
            <w:noWrap/>
            <w:hideMark/>
          </w:tcPr>
          <w:p w14:paraId="5524A42F" w14:textId="77777777" w:rsidR="003D42B9" w:rsidRPr="00FD50A7" w:rsidRDefault="003D42B9" w:rsidP="00477DB9">
            <w:pPr>
              <w:jc w:val="center"/>
              <w:rPr>
                <w:rFonts w:cstheme="minorHAnsi"/>
                <w:sz w:val="16"/>
                <w:szCs w:val="16"/>
                <w:lang w:val="ka-GE"/>
              </w:rPr>
            </w:pPr>
            <w:r w:rsidRPr="00FD50A7">
              <w:rPr>
                <w:rFonts w:ascii="Sylfaen" w:hAnsi="Sylfaen" w:cs="Sylfaen"/>
                <w:sz w:val="16"/>
                <w:szCs w:val="16"/>
                <w:lang w:val="ka-GE"/>
              </w:rPr>
              <w:t>თიანეთი</w:t>
            </w:r>
          </w:p>
        </w:tc>
        <w:tc>
          <w:tcPr>
            <w:tcW w:w="2193" w:type="dxa"/>
            <w:noWrap/>
            <w:hideMark/>
          </w:tcPr>
          <w:p w14:paraId="79BB759D"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146%</w:t>
            </w:r>
          </w:p>
        </w:tc>
      </w:tr>
      <w:tr w:rsidR="003D42B9" w:rsidRPr="007D36F0" w14:paraId="2B2FFB49" w14:textId="77777777" w:rsidTr="00477DB9">
        <w:trPr>
          <w:trHeight w:val="300"/>
          <w:jc w:val="center"/>
        </w:trPr>
        <w:tc>
          <w:tcPr>
            <w:tcW w:w="1913" w:type="dxa"/>
            <w:noWrap/>
            <w:hideMark/>
          </w:tcPr>
          <w:p w14:paraId="26C70B90" w14:textId="77777777" w:rsidR="003D42B9" w:rsidRPr="00FD50A7" w:rsidRDefault="003D42B9" w:rsidP="00477DB9">
            <w:pPr>
              <w:jc w:val="center"/>
              <w:rPr>
                <w:rFonts w:cstheme="minorHAnsi"/>
                <w:sz w:val="16"/>
                <w:szCs w:val="16"/>
                <w:lang w:val="ka-GE"/>
              </w:rPr>
            </w:pPr>
            <w:r w:rsidRPr="00FD50A7">
              <w:rPr>
                <w:rFonts w:ascii="Sylfaen" w:hAnsi="Sylfaen" w:cs="Sylfaen"/>
                <w:sz w:val="16"/>
                <w:szCs w:val="16"/>
                <w:lang w:val="ka-GE"/>
              </w:rPr>
              <w:t>ბორჯომი</w:t>
            </w:r>
          </w:p>
        </w:tc>
        <w:tc>
          <w:tcPr>
            <w:tcW w:w="2193" w:type="dxa"/>
            <w:noWrap/>
            <w:hideMark/>
          </w:tcPr>
          <w:p w14:paraId="3D135EFE"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84%</w:t>
            </w:r>
          </w:p>
        </w:tc>
      </w:tr>
      <w:tr w:rsidR="003D42B9" w:rsidRPr="007D36F0" w14:paraId="49BC1BDF" w14:textId="77777777" w:rsidTr="00477DB9">
        <w:trPr>
          <w:trHeight w:val="300"/>
          <w:jc w:val="center"/>
        </w:trPr>
        <w:tc>
          <w:tcPr>
            <w:tcW w:w="1913" w:type="dxa"/>
            <w:noWrap/>
            <w:hideMark/>
          </w:tcPr>
          <w:p w14:paraId="6AC7DE28" w14:textId="77777777" w:rsidR="003D42B9" w:rsidRPr="00FD50A7" w:rsidRDefault="003D42B9" w:rsidP="00477DB9">
            <w:pPr>
              <w:jc w:val="center"/>
              <w:rPr>
                <w:rFonts w:cstheme="minorHAnsi"/>
                <w:sz w:val="16"/>
                <w:szCs w:val="16"/>
                <w:lang w:val="ka-GE"/>
              </w:rPr>
            </w:pPr>
            <w:r w:rsidRPr="00FD50A7">
              <w:rPr>
                <w:rFonts w:ascii="Sylfaen" w:hAnsi="Sylfaen" w:cs="Sylfaen"/>
                <w:sz w:val="16"/>
                <w:szCs w:val="16"/>
                <w:lang w:val="ka-GE"/>
              </w:rPr>
              <w:t>შუახევი</w:t>
            </w:r>
          </w:p>
        </w:tc>
        <w:tc>
          <w:tcPr>
            <w:tcW w:w="2193" w:type="dxa"/>
            <w:noWrap/>
            <w:hideMark/>
          </w:tcPr>
          <w:p w14:paraId="10A29F0B"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0%</w:t>
            </w:r>
          </w:p>
        </w:tc>
      </w:tr>
      <w:tr w:rsidR="003D42B9" w:rsidRPr="007D36F0" w14:paraId="4670D057" w14:textId="77777777" w:rsidTr="00477DB9">
        <w:trPr>
          <w:trHeight w:val="300"/>
          <w:jc w:val="center"/>
        </w:trPr>
        <w:tc>
          <w:tcPr>
            <w:tcW w:w="1913" w:type="dxa"/>
            <w:noWrap/>
            <w:hideMark/>
          </w:tcPr>
          <w:p w14:paraId="508620AA" w14:textId="77777777" w:rsidR="003D42B9" w:rsidRPr="00FD50A7" w:rsidRDefault="003D42B9" w:rsidP="00477DB9">
            <w:pPr>
              <w:jc w:val="center"/>
              <w:rPr>
                <w:rFonts w:cstheme="minorHAnsi"/>
                <w:sz w:val="16"/>
                <w:szCs w:val="16"/>
                <w:lang w:val="ka-GE"/>
              </w:rPr>
            </w:pPr>
            <w:r w:rsidRPr="00FD50A7">
              <w:rPr>
                <w:rFonts w:ascii="Sylfaen" w:hAnsi="Sylfaen" w:cs="Sylfaen"/>
                <w:sz w:val="16"/>
                <w:szCs w:val="16"/>
                <w:lang w:val="ka-GE"/>
              </w:rPr>
              <w:t>ამბროლაური</w:t>
            </w:r>
          </w:p>
        </w:tc>
        <w:tc>
          <w:tcPr>
            <w:tcW w:w="2193" w:type="dxa"/>
            <w:noWrap/>
            <w:hideMark/>
          </w:tcPr>
          <w:p w14:paraId="449FEDC1"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0%</w:t>
            </w:r>
          </w:p>
        </w:tc>
      </w:tr>
      <w:tr w:rsidR="003D42B9" w:rsidRPr="007D36F0" w14:paraId="148B1EFB" w14:textId="77777777" w:rsidTr="00477DB9">
        <w:trPr>
          <w:trHeight w:val="300"/>
          <w:jc w:val="center"/>
        </w:trPr>
        <w:tc>
          <w:tcPr>
            <w:tcW w:w="1913" w:type="dxa"/>
            <w:noWrap/>
            <w:hideMark/>
          </w:tcPr>
          <w:p w14:paraId="70F58187" w14:textId="77777777" w:rsidR="003D42B9" w:rsidRPr="00FD50A7" w:rsidRDefault="003D42B9" w:rsidP="00477DB9">
            <w:pPr>
              <w:jc w:val="center"/>
              <w:rPr>
                <w:rFonts w:cstheme="minorHAnsi"/>
                <w:sz w:val="16"/>
                <w:szCs w:val="16"/>
                <w:lang w:val="ka-GE"/>
              </w:rPr>
            </w:pPr>
            <w:r w:rsidRPr="00FD50A7">
              <w:rPr>
                <w:rFonts w:ascii="Sylfaen" w:hAnsi="Sylfaen" w:cs="Sylfaen"/>
                <w:sz w:val="16"/>
                <w:szCs w:val="16"/>
                <w:lang w:val="ka-GE"/>
              </w:rPr>
              <w:t>საგარეჯო</w:t>
            </w:r>
          </w:p>
        </w:tc>
        <w:tc>
          <w:tcPr>
            <w:tcW w:w="2193" w:type="dxa"/>
            <w:noWrap/>
            <w:hideMark/>
          </w:tcPr>
          <w:p w14:paraId="157715C7" w14:textId="77777777" w:rsidR="003D42B9" w:rsidRPr="00FD50A7" w:rsidRDefault="003D42B9" w:rsidP="00477DB9">
            <w:pPr>
              <w:jc w:val="center"/>
              <w:rPr>
                <w:rFonts w:cstheme="minorHAnsi"/>
                <w:sz w:val="16"/>
                <w:szCs w:val="16"/>
                <w:lang w:val="ka-GE"/>
              </w:rPr>
            </w:pPr>
            <w:r w:rsidRPr="00FD50A7">
              <w:rPr>
                <w:rFonts w:cstheme="minorHAnsi"/>
                <w:sz w:val="16"/>
                <w:szCs w:val="16"/>
                <w:lang w:val="ka-GE"/>
              </w:rPr>
              <w:t>0%</w:t>
            </w:r>
          </w:p>
        </w:tc>
      </w:tr>
    </w:tbl>
    <w:p w14:paraId="4AA1E7DE" w14:textId="77777777" w:rsidR="003D42B9" w:rsidRDefault="003D42B9" w:rsidP="003D42B9">
      <w:pPr>
        <w:rPr>
          <w:rFonts w:eastAsia="Arial Unicode MS" w:cs="Arial Unicode MS"/>
          <w:lang w:val="ka-GE"/>
        </w:rPr>
      </w:pPr>
    </w:p>
    <w:p w14:paraId="40491DB8" w14:textId="77777777" w:rsidR="003D42B9" w:rsidRDefault="003D42B9" w:rsidP="003D42B9">
      <w:pPr>
        <w:rPr>
          <w:rFonts w:eastAsia="Arial Unicode MS" w:cs="Arial Unicode MS"/>
          <w:lang w:val="ka-GE"/>
        </w:rPr>
      </w:pPr>
    </w:p>
    <w:p w14:paraId="5005EF2A" w14:textId="77777777" w:rsidR="003D42B9" w:rsidRDefault="003D42B9" w:rsidP="003D42B9">
      <w:pPr>
        <w:rPr>
          <w:rFonts w:eastAsia="Arial Unicode MS" w:cs="Arial Unicode MS"/>
          <w:lang w:val="ka-GE"/>
        </w:rPr>
      </w:pPr>
    </w:p>
    <w:p w14:paraId="0EB4F780" w14:textId="727AE47F" w:rsidR="003D42B9" w:rsidRDefault="003D42B9" w:rsidP="003D42B9">
      <w:pPr>
        <w:rPr>
          <w:rFonts w:eastAsia="Arial Unicode MS" w:cs="Arial Unicode MS"/>
          <w:lang w:val="ka-GE"/>
        </w:rPr>
      </w:pPr>
      <w:r>
        <w:rPr>
          <w:rFonts w:ascii="Sylfaen" w:eastAsia="Arial Unicode MS" w:hAnsi="Sylfaen" w:cs="Sylfaen"/>
          <w:lang w:val="ka-GE"/>
        </w:rPr>
        <w:t>ცხრილი</w:t>
      </w:r>
      <w:r>
        <w:rPr>
          <w:rFonts w:eastAsia="Arial Unicode MS" w:cs="Arial Unicode MS"/>
          <w:lang w:val="ka-GE"/>
        </w:rPr>
        <w:t xml:space="preserve"> 4-</w:t>
      </w:r>
      <w:r>
        <w:rPr>
          <w:rFonts w:ascii="Sylfaen" w:eastAsia="Arial Unicode MS" w:hAnsi="Sylfaen" w:cs="Sylfaen"/>
          <w:lang w:val="ka-GE"/>
        </w:rPr>
        <w:t>ში</w:t>
      </w:r>
      <w:r>
        <w:rPr>
          <w:rFonts w:eastAsia="Arial Unicode MS" w:cs="Arial Unicode MS"/>
          <w:lang w:val="ka-GE"/>
        </w:rPr>
        <w:t xml:space="preserve"> </w:t>
      </w:r>
      <w:r>
        <w:rPr>
          <w:rFonts w:ascii="Sylfaen" w:eastAsia="Arial Unicode MS" w:hAnsi="Sylfaen" w:cs="Sylfaen"/>
          <w:lang w:val="ka-GE"/>
        </w:rPr>
        <w:t>წარმოდგენილია</w:t>
      </w:r>
      <w:r>
        <w:rPr>
          <w:rFonts w:eastAsia="Arial Unicode MS" w:cs="Arial Unicode MS"/>
          <w:lang w:val="ka-GE"/>
        </w:rPr>
        <w:t xml:space="preserve"> </w:t>
      </w:r>
      <w:r>
        <w:rPr>
          <w:rFonts w:ascii="Sylfaen" w:eastAsia="Arial Unicode MS" w:hAnsi="Sylfaen" w:cs="Sylfaen"/>
          <w:lang w:val="ka-GE"/>
        </w:rPr>
        <w:t>მონაცემები</w:t>
      </w:r>
      <w:r>
        <w:rPr>
          <w:rFonts w:eastAsia="Arial Unicode MS" w:cs="Arial Unicode MS"/>
          <w:lang w:val="ka-GE"/>
        </w:rPr>
        <w:t xml:space="preserve"> 41 </w:t>
      </w:r>
      <w:r>
        <w:rPr>
          <w:rFonts w:ascii="Sylfaen" w:eastAsia="Arial Unicode MS" w:hAnsi="Sylfaen" w:cs="Sylfaen"/>
          <w:lang w:val="ka-GE"/>
        </w:rPr>
        <w:t>მუნიციპალიტეტის</w:t>
      </w:r>
      <w:r>
        <w:rPr>
          <w:rFonts w:eastAsia="Arial Unicode MS" w:cs="Arial Unicode MS"/>
          <w:lang w:val="ka-GE"/>
        </w:rPr>
        <w:t xml:space="preserve"> </w:t>
      </w:r>
      <w:r>
        <w:rPr>
          <w:rFonts w:ascii="Sylfaen" w:eastAsia="Arial Unicode MS" w:hAnsi="Sylfaen" w:cs="Sylfaen"/>
          <w:lang w:val="ka-GE"/>
        </w:rPr>
        <w:t>მიერ</w:t>
      </w:r>
      <w:r>
        <w:rPr>
          <w:rFonts w:eastAsia="Arial Unicode MS" w:cs="Arial Unicode MS"/>
          <w:lang w:val="ka-GE"/>
        </w:rPr>
        <w:t xml:space="preserve"> 2017 </w:t>
      </w:r>
      <w:r>
        <w:rPr>
          <w:rFonts w:ascii="Sylfaen" w:eastAsia="Arial Unicode MS" w:hAnsi="Sylfaen" w:cs="Sylfaen"/>
          <w:lang w:val="ka-GE"/>
        </w:rPr>
        <w:t>წლიდან</w:t>
      </w:r>
      <w:r>
        <w:rPr>
          <w:rFonts w:eastAsia="Arial Unicode MS" w:cs="Arial Unicode MS"/>
          <w:lang w:val="ka-GE"/>
        </w:rPr>
        <w:t xml:space="preserve"> </w:t>
      </w:r>
      <w:r>
        <w:rPr>
          <w:rFonts w:ascii="Sylfaen" w:eastAsia="Arial Unicode MS" w:hAnsi="Sylfaen" w:cs="Sylfaen"/>
          <w:lang w:val="ka-GE"/>
        </w:rPr>
        <w:t>სტიქიურ</w:t>
      </w:r>
      <w:r>
        <w:rPr>
          <w:rFonts w:eastAsia="Arial Unicode MS" w:cs="Arial Unicode MS"/>
          <w:lang w:val="ka-GE"/>
        </w:rPr>
        <w:t xml:space="preserve"> </w:t>
      </w:r>
      <w:r>
        <w:rPr>
          <w:rFonts w:ascii="Sylfaen" w:eastAsia="Arial Unicode MS" w:hAnsi="Sylfaen" w:cs="Sylfaen"/>
          <w:lang w:val="ka-GE"/>
        </w:rPr>
        <w:t>მოვლენებთან</w:t>
      </w:r>
      <w:r>
        <w:rPr>
          <w:rFonts w:eastAsia="Arial Unicode MS" w:cs="Arial Unicode MS"/>
          <w:lang w:val="ka-GE"/>
        </w:rPr>
        <w:t xml:space="preserve"> </w:t>
      </w:r>
      <w:r>
        <w:rPr>
          <w:rFonts w:ascii="Sylfaen" w:eastAsia="Arial Unicode MS" w:hAnsi="Sylfaen" w:cs="Sylfaen"/>
          <w:lang w:val="ka-GE"/>
        </w:rPr>
        <w:t>დაკავშირებით</w:t>
      </w:r>
      <w:r>
        <w:rPr>
          <w:rFonts w:eastAsia="Arial Unicode MS" w:cs="Arial Unicode MS"/>
          <w:lang w:val="ka-GE"/>
        </w:rPr>
        <w:t xml:space="preserve"> </w:t>
      </w:r>
      <w:r>
        <w:rPr>
          <w:rFonts w:ascii="Sylfaen" w:eastAsia="Arial Unicode MS" w:hAnsi="Sylfaen" w:cs="Sylfaen"/>
          <w:lang w:val="ka-GE"/>
        </w:rPr>
        <w:t>გაწეული</w:t>
      </w:r>
      <w:r>
        <w:rPr>
          <w:rFonts w:eastAsia="Arial Unicode MS" w:cs="Arial Unicode MS"/>
          <w:lang w:val="ka-GE"/>
        </w:rPr>
        <w:t xml:space="preserve"> </w:t>
      </w:r>
      <w:r>
        <w:rPr>
          <w:rFonts w:ascii="Sylfaen" w:eastAsia="Arial Unicode MS" w:hAnsi="Sylfaen" w:cs="Sylfaen"/>
          <w:lang w:val="ka-GE"/>
        </w:rPr>
        <w:t>ხარჯების</w:t>
      </w:r>
      <w:r>
        <w:rPr>
          <w:rFonts w:eastAsia="Arial Unicode MS" w:cs="Arial Unicode MS"/>
          <w:lang w:val="ka-GE"/>
        </w:rPr>
        <w:t xml:space="preserve"> </w:t>
      </w:r>
      <w:r>
        <w:rPr>
          <w:rFonts w:ascii="Sylfaen" w:eastAsia="Arial Unicode MS" w:hAnsi="Sylfaen" w:cs="Sylfaen"/>
          <w:lang w:val="ka-GE"/>
        </w:rPr>
        <w:t>შესახებ</w:t>
      </w:r>
      <w:r w:rsidR="00FD14B4">
        <w:rPr>
          <w:rFonts w:ascii="Sylfaen" w:eastAsia="Arial Unicode MS" w:hAnsi="Sylfaen" w:cs="Sylfaen"/>
          <w:lang w:val="ka-GE"/>
        </w:rPr>
        <w:t>.</w:t>
      </w:r>
    </w:p>
    <w:p w14:paraId="4F87A9CA" w14:textId="77777777" w:rsidR="003D42B9" w:rsidRDefault="003D42B9" w:rsidP="003D42B9">
      <w:pPr>
        <w:rPr>
          <w:rFonts w:eastAsia="Arial Unicode MS" w:cs="Arial Unicode MS"/>
          <w:lang w:val="ka-GE"/>
        </w:rPr>
      </w:pPr>
    </w:p>
    <w:p w14:paraId="22897E61" w14:textId="77777777" w:rsidR="003D42B9" w:rsidRDefault="003D42B9" w:rsidP="003D42B9">
      <w:pPr>
        <w:rPr>
          <w:rFonts w:eastAsia="Arial Unicode MS" w:cs="Arial Unicode MS"/>
          <w:lang w:val="ka-GE"/>
        </w:rPr>
      </w:pPr>
    </w:p>
    <w:p w14:paraId="0FC21A78" w14:textId="7B08CA18" w:rsidR="003D42B9" w:rsidRDefault="003D42B9" w:rsidP="003D42B9">
      <w:pPr>
        <w:rPr>
          <w:rFonts w:eastAsia="Arial Unicode MS" w:cs="Arial Unicode MS"/>
          <w:lang w:val="ka-GE"/>
        </w:rPr>
      </w:pPr>
      <w:r w:rsidRPr="001E1771">
        <w:rPr>
          <w:rFonts w:ascii="Sylfaen" w:eastAsia="Arial Unicode MS" w:hAnsi="Sylfaen" w:cs="Sylfaen"/>
          <w:b/>
          <w:lang w:val="ka-GE"/>
        </w:rPr>
        <w:t>ცხრილი</w:t>
      </w:r>
      <w:r w:rsidRPr="001E1771">
        <w:rPr>
          <w:rFonts w:eastAsia="Arial Unicode MS" w:cs="Arial Unicode MS"/>
          <w:b/>
          <w:lang w:val="ka-GE"/>
        </w:rPr>
        <w:t xml:space="preserve"> 4</w:t>
      </w:r>
      <w:r>
        <w:rPr>
          <w:rFonts w:eastAsia="Arial Unicode MS" w:cs="Arial Unicode MS"/>
          <w:lang w:val="ka-GE"/>
        </w:rPr>
        <w:t xml:space="preserve"> </w:t>
      </w:r>
      <w:r>
        <w:rPr>
          <w:rFonts w:ascii="Sylfaen" w:eastAsia="Arial Unicode MS" w:hAnsi="Sylfaen" w:cs="Sylfaen"/>
          <w:lang w:val="ka-GE"/>
        </w:rPr>
        <w:t>მუნიციპალიტეტების</w:t>
      </w:r>
      <w:r>
        <w:rPr>
          <w:rFonts w:eastAsia="Arial Unicode MS" w:cs="Arial Unicode MS"/>
          <w:lang w:val="ka-GE"/>
        </w:rPr>
        <w:t xml:space="preserve"> </w:t>
      </w:r>
      <w:r>
        <w:rPr>
          <w:rFonts w:ascii="Sylfaen" w:eastAsia="Arial Unicode MS" w:hAnsi="Sylfaen" w:cs="Sylfaen"/>
          <w:lang w:val="ka-GE"/>
        </w:rPr>
        <w:t>მიერ</w:t>
      </w:r>
      <w:r>
        <w:rPr>
          <w:rFonts w:eastAsia="Arial Unicode MS" w:cs="Arial Unicode MS"/>
          <w:lang w:val="ka-GE"/>
        </w:rPr>
        <w:t xml:space="preserve"> </w:t>
      </w:r>
      <w:r>
        <w:rPr>
          <w:rFonts w:ascii="Sylfaen" w:eastAsia="Arial Unicode MS" w:hAnsi="Sylfaen" w:cs="Sylfaen"/>
          <w:lang w:val="ka-GE"/>
        </w:rPr>
        <w:t>გაწეული</w:t>
      </w:r>
      <w:r>
        <w:rPr>
          <w:rFonts w:eastAsia="Arial Unicode MS" w:cs="Arial Unicode MS"/>
          <w:lang w:val="ka-GE"/>
        </w:rPr>
        <w:t xml:space="preserve"> </w:t>
      </w:r>
      <w:r>
        <w:rPr>
          <w:rFonts w:ascii="Sylfaen" w:eastAsia="Arial Unicode MS" w:hAnsi="Sylfaen" w:cs="Sylfaen"/>
          <w:lang w:val="ka-GE"/>
        </w:rPr>
        <w:t>ხარჯები</w:t>
      </w:r>
      <w:r>
        <w:rPr>
          <w:rFonts w:eastAsia="Arial Unicode MS" w:cs="Arial Unicode MS"/>
          <w:lang w:val="ka-GE"/>
        </w:rPr>
        <w:t xml:space="preserve"> </w:t>
      </w:r>
      <w:r>
        <w:rPr>
          <w:rFonts w:ascii="Sylfaen" w:eastAsia="Arial Unicode MS" w:hAnsi="Sylfaen" w:cs="Sylfaen"/>
          <w:lang w:val="ka-GE"/>
        </w:rPr>
        <w:t>წლების</w:t>
      </w:r>
      <w:r>
        <w:rPr>
          <w:rFonts w:eastAsia="Arial Unicode MS" w:cs="Arial Unicode MS"/>
          <w:lang w:val="ka-GE"/>
        </w:rPr>
        <w:t xml:space="preserve"> </w:t>
      </w:r>
      <w:r>
        <w:rPr>
          <w:rFonts w:ascii="Sylfaen" w:eastAsia="Arial Unicode MS" w:hAnsi="Sylfaen" w:cs="Sylfaen"/>
          <w:lang w:val="ka-GE"/>
        </w:rPr>
        <w:t>მიხედვით</w:t>
      </w:r>
      <w:r w:rsidR="00206AF1">
        <w:rPr>
          <w:rFonts w:ascii="Sylfaen" w:eastAsia="Arial Unicode MS" w:hAnsi="Sylfaen" w:cs="Sylfaen"/>
          <w:lang w:val="ka-GE"/>
        </w:rPr>
        <w:t xml:space="preserve"> (ლარი)</w:t>
      </w:r>
    </w:p>
    <w:p w14:paraId="247E2F28" w14:textId="77777777" w:rsidR="003D42B9" w:rsidRDefault="003D42B9" w:rsidP="003D42B9">
      <w:pPr>
        <w:rPr>
          <w:rFonts w:eastAsia="Arial Unicode MS" w:cs="Arial Unicode MS"/>
          <w:lang w:val="ka-GE"/>
        </w:rPr>
      </w:pPr>
    </w:p>
    <w:tbl>
      <w:tblPr>
        <w:tblStyle w:val="TableGrid"/>
        <w:tblW w:w="0" w:type="auto"/>
        <w:jc w:val="center"/>
        <w:tblLook w:val="04A0" w:firstRow="1" w:lastRow="0" w:firstColumn="1" w:lastColumn="0" w:noHBand="0" w:noVBand="1"/>
      </w:tblPr>
      <w:tblGrid>
        <w:gridCol w:w="2200"/>
        <w:gridCol w:w="2898"/>
      </w:tblGrid>
      <w:tr w:rsidR="003D42B9" w:rsidRPr="007D36F0" w14:paraId="1C5AD713" w14:textId="77777777" w:rsidTr="00477DB9">
        <w:trPr>
          <w:trHeight w:val="847"/>
          <w:jc w:val="center"/>
        </w:trPr>
        <w:tc>
          <w:tcPr>
            <w:tcW w:w="2200" w:type="dxa"/>
            <w:hideMark/>
          </w:tcPr>
          <w:p w14:paraId="17E3E8E7" w14:textId="77777777" w:rsidR="003D42B9" w:rsidRPr="007D36F0" w:rsidRDefault="003D42B9" w:rsidP="00477DB9">
            <w:pPr>
              <w:jc w:val="center"/>
              <w:rPr>
                <w:rFonts w:cstheme="minorHAnsi"/>
              </w:rPr>
            </w:pPr>
            <w:r w:rsidRPr="009A3495">
              <w:rPr>
                <w:rFonts w:ascii="Sylfaen" w:hAnsi="Sylfaen" w:cs="Sylfaen"/>
                <w:sz w:val="16"/>
                <w:szCs w:val="16"/>
                <w:lang w:val="ka-GE"/>
              </w:rPr>
              <w:t>წელი</w:t>
            </w:r>
          </w:p>
        </w:tc>
        <w:tc>
          <w:tcPr>
            <w:tcW w:w="2898" w:type="dxa"/>
            <w:hideMark/>
          </w:tcPr>
          <w:p w14:paraId="1D6A9174" w14:textId="77777777" w:rsidR="003D42B9" w:rsidRPr="009A3495" w:rsidRDefault="003D42B9" w:rsidP="00477DB9">
            <w:pPr>
              <w:jc w:val="center"/>
              <w:rPr>
                <w:rFonts w:cstheme="minorHAnsi"/>
                <w:sz w:val="16"/>
                <w:szCs w:val="16"/>
                <w:lang w:val="ka-GE"/>
              </w:rPr>
            </w:pPr>
            <w:r w:rsidRPr="009A3495">
              <w:rPr>
                <w:rFonts w:ascii="Sylfaen" w:hAnsi="Sylfaen" w:cs="Sylfaen"/>
                <w:sz w:val="16"/>
                <w:szCs w:val="16"/>
                <w:lang w:val="ka-GE"/>
              </w:rPr>
              <w:t>მუნიციპალიტეტების</w:t>
            </w:r>
            <w:r w:rsidRPr="009A3495">
              <w:rPr>
                <w:rFonts w:cstheme="minorHAnsi"/>
                <w:sz w:val="16"/>
                <w:szCs w:val="16"/>
                <w:lang w:val="ka-GE"/>
              </w:rPr>
              <w:t xml:space="preserve"> </w:t>
            </w:r>
            <w:r w:rsidRPr="009A3495">
              <w:rPr>
                <w:rFonts w:ascii="Sylfaen" w:hAnsi="Sylfaen" w:cs="Sylfaen"/>
                <w:sz w:val="16"/>
                <w:szCs w:val="16"/>
                <w:lang w:val="ka-GE"/>
              </w:rPr>
              <w:t>მიერ</w:t>
            </w:r>
            <w:r w:rsidRPr="009A3495">
              <w:rPr>
                <w:rFonts w:cstheme="minorHAnsi"/>
                <w:sz w:val="16"/>
                <w:szCs w:val="16"/>
                <w:lang w:val="ka-GE"/>
              </w:rPr>
              <w:t xml:space="preserve"> </w:t>
            </w:r>
            <w:r w:rsidRPr="009A3495">
              <w:rPr>
                <w:rFonts w:ascii="Sylfaen" w:hAnsi="Sylfaen" w:cs="Sylfaen"/>
                <w:sz w:val="16"/>
                <w:szCs w:val="16"/>
                <w:lang w:val="ka-GE"/>
              </w:rPr>
              <w:t>სტიქიურ</w:t>
            </w:r>
            <w:r w:rsidRPr="009A3495">
              <w:rPr>
                <w:rFonts w:cstheme="minorHAnsi"/>
                <w:sz w:val="16"/>
                <w:szCs w:val="16"/>
                <w:lang w:val="ka-GE"/>
              </w:rPr>
              <w:t xml:space="preserve"> </w:t>
            </w:r>
            <w:r w:rsidRPr="009A3495">
              <w:rPr>
                <w:rFonts w:ascii="Sylfaen" w:hAnsi="Sylfaen" w:cs="Sylfaen"/>
                <w:sz w:val="16"/>
                <w:szCs w:val="16"/>
                <w:lang w:val="ka-GE"/>
              </w:rPr>
              <w:t>მოვლენებზე</w:t>
            </w:r>
            <w:r w:rsidRPr="009A3495">
              <w:rPr>
                <w:rFonts w:cstheme="minorHAnsi"/>
                <w:sz w:val="16"/>
                <w:szCs w:val="16"/>
                <w:lang w:val="ka-GE"/>
              </w:rPr>
              <w:t xml:space="preserve"> </w:t>
            </w:r>
            <w:r w:rsidRPr="009A3495">
              <w:rPr>
                <w:rFonts w:ascii="Sylfaen" w:hAnsi="Sylfaen" w:cs="Sylfaen"/>
                <w:sz w:val="16"/>
                <w:szCs w:val="16"/>
                <w:lang w:val="ka-GE"/>
              </w:rPr>
              <w:t>გაწეული</w:t>
            </w:r>
            <w:r w:rsidRPr="009A3495">
              <w:rPr>
                <w:rFonts w:cstheme="minorHAnsi"/>
                <w:sz w:val="16"/>
                <w:szCs w:val="16"/>
                <w:lang w:val="ka-GE"/>
              </w:rPr>
              <w:t xml:space="preserve"> </w:t>
            </w:r>
            <w:r w:rsidRPr="009A3495">
              <w:rPr>
                <w:rFonts w:ascii="Sylfaen" w:hAnsi="Sylfaen" w:cs="Sylfaen"/>
                <w:sz w:val="16"/>
                <w:szCs w:val="16"/>
                <w:lang w:val="ka-GE"/>
              </w:rPr>
              <w:t>ხარჯები</w:t>
            </w:r>
          </w:p>
        </w:tc>
      </w:tr>
      <w:tr w:rsidR="003D42B9" w:rsidRPr="007D36F0" w14:paraId="209A000B" w14:textId="77777777" w:rsidTr="00477DB9">
        <w:trPr>
          <w:trHeight w:val="300"/>
          <w:jc w:val="center"/>
        </w:trPr>
        <w:tc>
          <w:tcPr>
            <w:tcW w:w="2200" w:type="dxa"/>
            <w:noWrap/>
            <w:hideMark/>
          </w:tcPr>
          <w:p w14:paraId="63F9B5C3"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2017</w:t>
            </w:r>
          </w:p>
        </w:tc>
        <w:tc>
          <w:tcPr>
            <w:tcW w:w="2898" w:type="dxa"/>
            <w:noWrap/>
            <w:hideMark/>
          </w:tcPr>
          <w:p w14:paraId="7DBEED13"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20,142,664 </w:t>
            </w:r>
          </w:p>
        </w:tc>
      </w:tr>
      <w:tr w:rsidR="003D42B9" w:rsidRPr="007D36F0" w14:paraId="624DBDBB" w14:textId="77777777" w:rsidTr="00477DB9">
        <w:trPr>
          <w:trHeight w:val="300"/>
          <w:jc w:val="center"/>
        </w:trPr>
        <w:tc>
          <w:tcPr>
            <w:tcW w:w="2200" w:type="dxa"/>
            <w:noWrap/>
            <w:hideMark/>
          </w:tcPr>
          <w:p w14:paraId="4F006F80"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2018</w:t>
            </w:r>
          </w:p>
        </w:tc>
        <w:tc>
          <w:tcPr>
            <w:tcW w:w="2898" w:type="dxa"/>
            <w:noWrap/>
            <w:hideMark/>
          </w:tcPr>
          <w:p w14:paraId="5EC2629B"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18,190,882 </w:t>
            </w:r>
          </w:p>
        </w:tc>
      </w:tr>
      <w:tr w:rsidR="003D42B9" w:rsidRPr="007D36F0" w14:paraId="71127C84" w14:textId="77777777" w:rsidTr="00477DB9">
        <w:trPr>
          <w:trHeight w:val="300"/>
          <w:jc w:val="center"/>
        </w:trPr>
        <w:tc>
          <w:tcPr>
            <w:tcW w:w="2200" w:type="dxa"/>
            <w:noWrap/>
            <w:hideMark/>
          </w:tcPr>
          <w:p w14:paraId="5B749E93"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2019</w:t>
            </w:r>
          </w:p>
        </w:tc>
        <w:tc>
          <w:tcPr>
            <w:tcW w:w="2898" w:type="dxa"/>
            <w:noWrap/>
            <w:hideMark/>
          </w:tcPr>
          <w:p w14:paraId="23F45FF8"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8,025,627 </w:t>
            </w:r>
          </w:p>
        </w:tc>
      </w:tr>
      <w:tr w:rsidR="003D42B9" w:rsidRPr="007D36F0" w14:paraId="2584EA08" w14:textId="77777777" w:rsidTr="00477DB9">
        <w:trPr>
          <w:trHeight w:val="300"/>
          <w:jc w:val="center"/>
        </w:trPr>
        <w:tc>
          <w:tcPr>
            <w:tcW w:w="2200" w:type="dxa"/>
            <w:noWrap/>
            <w:hideMark/>
          </w:tcPr>
          <w:p w14:paraId="6D3FC278"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2020</w:t>
            </w:r>
          </w:p>
        </w:tc>
        <w:tc>
          <w:tcPr>
            <w:tcW w:w="2898" w:type="dxa"/>
            <w:noWrap/>
            <w:hideMark/>
          </w:tcPr>
          <w:p w14:paraId="421472CD"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10,043,066 </w:t>
            </w:r>
          </w:p>
        </w:tc>
      </w:tr>
      <w:tr w:rsidR="003D42B9" w:rsidRPr="007D36F0" w14:paraId="081837C4" w14:textId="77777777" w:rsidTr="00477DB9">
        <w:trPr>
          <w:trHeight w:val="300"/>
          <w:jc w:val="center"/>
        </w:trPr>
        <w:tc>
          <w:tcPr>
            <w:tcW w:w="2200" w:type="dxa"/>
            <w:noWrap/>
            <w:hideMark/>
          </w:tcPr>
          <w:p w14:paraId="7712FA49"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2021</w:t>
            </w:r>
          </w:p>
        </w:tc>
        <w:tc>
          <w:tcPr>
            <w:tcW w:w="2898" w:type="dxa"/>
            <w:noWrap/>
            <w:hideMark/>
          </w:tcPr>
          <w:p w14:paraId="2E18CA5E"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25,281,413 </w:t>
            </w:r>
          </w:p>
        </w:tc>
      </w:tr>
      <w:tr w:rsidR="003D42B9" w:rsidRPr="007D36F0" w14:paraId="6BE5D692" w14:textId="77777777" w:rsidTr="00477DB9">
        <w:trPr>
          <w:trHeight w:val="300"/>
          <w:jc w:val="center"/>
        </w:trPr>
        <w:tc>
          <w:tcPr>
            <w:tcW w:w="2200" w:type="dxa"/>
            <w:noWrap/>
            <w:hideMark/>
          </w:tcPr>
          <w:p w14:paraId="242015D9"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2022</w:t>
            </w:r>
          </w:p>
        </w:tc>
        <w:tc>
          <w:tcPr>
            <w:tcW w:w="2898" w:type="dxa"/>
            <w:noWrap/>
            <w:hideMark/>
          </w:tcPr>
          <w:p w14:paraId="7DF2EFC8"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23,827,651 </w:t>
            </w:r>
          </w:p>
        </w:tc>
      </w:tr>
      <w:tr w:rsidR="003D42B9" w:rsidRPr="007D36F0" w14:paraId="037297A0" w14:textId="77777777" w:rsidTr="00477DB9">
        <w:trPr>
          <w:trHeight w:val="300"/>
          <w:jc w:val="center"/>
        </w:trPr>
        <w:tc>
          <w:tcPr>
            <w:tcW w:w="2200" w:type="dxa"/>
            <w:noWrap/>
            <w:hideMark/>
          </w:tcPr>
          <w:p w14:paraId="6B65963F" w14:textId="77777777" w:rsidR="003D42B9" w:rsidRPr="00E642E0" w:rsidRDefault="003D42B9" w:rsidP="00477DB9">
            <w:pPr>
              <w:jc w:val="center"/>
              <w:rPr>
                <w:rFonts w:cstheme="minorHAnsi"/>
                <w:sz w:val="16"/>
                <w:szCs w:val="16"/>
                <w:lang w:val="ka-GE"/>
              </w:rPr>
            </w:pPr>
            <w:r w:rsidRPr="00DA0FA5">
              <w:rPr>
                <w:rFonts w:ascii="Sylfaen" w:hAnsi="Sylfaen" w:cs="Sylfaen"/>
                <w:sz w:val="16"/>
                <w:szCs w:val="16"/>
                <w:lang w:val="ka-GE"/>
              </w:rPr>
              <w:t>ჯამი</w:t>
            </w:r>
          </w:p>
        </w:tc>
        <w:tc>
          <w:tcPr>
            <w:tcW w:w="2898" w:type="dxa"/>
            <w:noWrap/>
            <w:hideMark/>
          </w:tcPr>
          <w:p w14:paraId="3341EECA"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105,511,303 </w:t>
            </w:r>
          </w:p>
        </w:tc>
      </w:tr>
      <w:tr w:rsidR="003D42B9" w:rsidRPr="007D36F0" w14:paraId="7F83B433" w14:textId="77777777" w:rsidTr="00477DB9">
        <w:trPr>
          <w:trHeight w:val="300"/>
          <w:jc w:val="center"/>
        </w:trPr>
        <w:tc>
          <w:tcPr>
            <w:tcW w:w="2200" w:type="dxa"/>
            <w:noWrap/>
            <w:hideMark/>
          </w:tcPr>
          <w:p w14:paraId="5E2F793D" w14:textId="77777777" w:rsidR="003D42B9" w:rsidRPr="00E642E0" w:rsidRDefault="003D42B9" w:rsidP="00477DB9">
            <w:pPr>
              <w:jc w:val="center"/>
              <w:rPr>
                <w:rFonts w:cstheme="minorHAnsi"/>
                <w:sz w:val="16"/>
                <w:szCs w:val="16"/>
                <w:lang w:val="ka-GE"/>
              </w:rPr>
            </w:pPr>
            <w:r w:rsidRPr="00DA0FA5">
              <w:rPr>
                <w:rFonts w:ascii="Sylfaen" w:hAnsi="Sylfaen" w:cs="Sylfaen"/>
                <w:sz w:val="16"/>
                <w:szCs w:val="16"/>
                <w:lang w:val="ka-GE"/>
              </w:rPr>
              <w:t>საშულოდ</w:t>
            </w:r>
            <w:r w:rsidRPr="00DA0FA5">
              <w:rPr>
                <w:rFonts w:cstheme="minorHAnsi"/>
                <w:sz w:val="16"/>
                <w:szCs w:val="16"/>
                <w:lang w:val="ka-GE"/>
              </w:rPr>
              <w:t xml:space="preserve"> </w:t>
            </w:r>
            <w:r w:rsidRPr="00E642E0">
              <w:rPr>
                <w:rFonts w:cstheme="minorHAnsi"/>
                <w:sz w:val="16"/>
                <w:szCs w:val="16"/>
                <w:lang w:val="ka-GE"/>
              </w:rPr>
              <w:t>2017-2022*</w:t>
            </w:r>
          </w:p>
        </w:tc>
        <w:tc>
          <w:tcPr>
            <w:tcW w:w="2898" w:type="dxa"/>
            <w:noWrap/>
            <w:hideMark/>
          </w:tcPr>
          <w:p w14:paraId="5E4B0821"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18,908,976 </w:t>
            </w:r>
          </w:p>
        </w:tc>
      </w:tr>
      <w:tr w:rsidR="003D42B9" w:rsidRPr="007D36F0" w14:paraId="268C53DB" w14:textId="77777777" w:rsidTr="00477DB9">
        <w:trPr>
          <w:trHeight w:val="300"/>
          <w:jc w:val="center"/>
        </w:trPr>
        <w:tc>
          <w:tcPr>
            <w:tcW w:w="5098" w:type="dxa"/>
            <w:gridSpan w:val="2"/>
            <w:noWrap/>
            <w:hideMark/>
          </w:tcPr>
          <w:p w14:paraId="7AA4FD0A" w14:textId="77777777" w:rsidR="003D42B9" w:rsidRPr="009A3495" w:rsidRDefault="003D42B9" w:rsidP="00477DB9">
            <w:pPr>
              <w:rPr>
                <w:rFonts w:cstheme="minorHAnsi"/>
                <w:i/>
                <w:iCs/>
                <w:lang w:val="ka-GE"/>
              </w:rPr>
            </w:pPr>
            <w:r w:rsidRPr="007D36F0">
              <w:rPr>
                <w:rFonts w:cstheme="minorHAnsi"/>
                <w:i/>
                <w:iCs/>
              </w:rPr>
              <w:t xml:space="preserve">* </w:t>
            </w:r>
            <w:r w:rsidRPr="009A3495">
              <w:rPr>
                <w:rFonts w:cstheme="minorHAnsi"/>
                <w:i/>
                <w:sz w:val="16"/>
                <w:szCs w:val="16"/>
                <w:lang w:val="ka-GE"/>
              </w:rPr>
              <w:t xml:space="preserve">2022 </w:t>
            </w:r>
            <w:r w:rsidRPr="009A3495">
              <w:rPr>
                <w:rFonts w:ascii="Sylfaen" w:hAnsi="Sylfaen" w:cs="Sylfaen"/>
                <w:i/>
                <w:sz w:val="16"/>
                <w:szCs w:val="16"/>
                <w:lang w:val="ka-GE"/>
              </w:rPr>
              <w:t>წ</w:t>
            </w:r>
            <w:r w:rsidRPr="009A3495">
              <w:rPr>
                <w:rFonts w:cstheme="minorHAnsi"/>
                <w:i/>
                <w:sz w:val="16"/>
                <w:szCs w:val="16"/>
                <w:lang w:val="ka-GE"/>
              </w:rPr>
              <w:t xml:space="preserve"> </w:t>
            </w:r>
            <w:r w:rsidRPr="009A3495">
              <w:rPr>
                <w:rFonts w:ascii="Sylfaen" w:hAnsi="Sylfaen" w:cs="Sylfaen"/>
                <w:i/>
                <w:sz w:val="16"/>
                <w:szCs w:val="16"/>
                <w:lang w:val="ka-GE"/>
              </w:rPr>
              <w:t>სექტემბრის</w:t>
            </w:r>
            <w:r w:rsidRPr="009A3495">
              <w:rPr>
                <w:rFonts w:cstheme="minorHAnsi"/>
                <w:i/>
                <w:sz w:val="16"/>
                <w:szCs w:val="16"/>
                <w:lang w:val="ka-GE"/>
              </w:rPr>
              <w:t xml:space="preserve"> </w:t>
            </w:r>
            <w:r w:rsidRPr="009A3495">
              <w:rPr>
                <w:rFonts w:ascii="Sylfaen" w:hAnsi="Sylfaen" w:cs="Sylfaen"/>
                <w:i/>
                <w:sz w:val="16"/>
                <w:szCs w:val="16"/>
                <w:lang w:val="ka-GE"/>
              </w:rPr>
              <w:t>მდგომარეობით</w:t>
            </w:r>
          </w:p>
        </w:tc>
      </w:tr>
    </w:tbl>
    <w:p w14:paraId="7079CFB3" w14:textId="77777777" w:rsidR="003D42B9" w:rsidRDefault="003D42B9" w:rsidP="003D42B9">
      <w:pPr>
        <w:rPr>
          <w:rFonts w:eastAsia="Arial Unicode MS" w:cs="Arial Unicode MS"/>
          <w:lang w:val="ka-GE"/>
        </w:rPr>
      </w:pPr>
    </w:p>
    <w:p w14:paraId="0C21E963" w14:textId="77777777" w:rsidR="003D42B9" w:rsidRDefault="003D42B9" w:rsidP="003D42B9">
      <w:pPr>
        <w:rPr>
          <w:rFonts w:eastAsia="Arial Unicode MS" w:cs="Arial Unicode MS"/>
          <w:lang w:val="ka-GE"/>
        </w:rPr>
      </w:pPr>
    </w:p>
    <w:p w14:paraId="6AAD2564" w14:textId="4079CBEE" w:rsidR="0023367B" w:rsidRPr="00477DB9" w:rsidRDefault="003D42B9" w:rsidP="00477DB9">
      <w:pPr>
        <w:jc w:val="both"/>
        <w:rPr>
          <w:rFonts w:ascii="Sylfaen" w:eastAsia="Arial Unicode MS" w:hAnsi="Sylfaen" w:cs="Arial Unicode MS"/>
          <w:lang w:val="ka-GE"/>
        </w:rPr>
      </w:pPr>
      <w:r>
        <w:rPr>
          <w:rFonts w:ascii="Sylfaen" w:eastAsia="Arial Unicode MS" w:hAnsi="Sylfaen" w:cs="Sylfaen"/>
          <w:lang w:val="ka-GE"/>
        </w:rPr>
        <w:t>მუნიციპალიტეტის</w:t>
      </w:r>
      <w:r>
        <w:rPr>
          <w:rFonts w:eastAsia="Arial Unicode MS" w:cs="Arial Unicode MS"/>
          <w:lang w:val="ka-GE"/>
        </w:rPr>
        <w:t xml:space="preserve"> </w:t>
      </w:r>
      <w:r>
        <w:rPr>
          <w:rFonts w:ascii="Sylfaen" w:eastAsia="Arial Unicode MS" w:hAnsi="Sylfaen" w:cs="Sylfaen"/>
          <w:lang w:val="ka-GE"/>
        </w:rPr>
        <w:t>მიერ</w:t>
      </w:r>
      <w:r>
        <w:rPr>
          <w:rFonts w:eastAsia="Arial Unicode MS" w:cs="Arial Unicode MS"/>
          <w:lang w:val="ka-GE"/>
        </w:rPr>
        <w:t xml:space="preserve"> </w:t>
      </w:r>
      <w:r>
        <w:rPr>
          <w:rFonts w:ascii="Sylfaen" w:eastAsia="Arial Unicode MS" w:hAnsi="Sylfaen" w:cs="Sylfaen"/>
          <w:lang w:val="ka-GE"/>
        </w:rPr>
        <w:t>წლიურად</w:t>
      </w:r>
      <w:r>
        <w:rPr>
          <w:rFonts w:eastAsia="Arial Unicode MS" w:cs="Arial Unicode MS"/>
          <w:lang w:val="ka-GE"/>
        </w:rPr>
        <w:t xml:space="preserve"> </w:t>
      </w:r>
      <w:r>
        <w:rPr>
          <w:rFonts w:ascii="Sylfaen" w:eastAsia="Arial Unicode MS" w:hAnsi="Sylfaen" w:cs="Sylfaen"/>
          <w:lang w:val="ka-GE"/>
        </w:rPr>
        <w:t>გაწეული</w:t>
      </w:r>
      <w:r>
        <w:rPr>
          <w:rFonts w:eastAsia="Arial Unicode MS" w:cs="Arial Unicode MS"/>
          <w:lang w:val="ka-GE"/>
        </w:rPr>
        <w:t xml:space="preserve"> </w:t>
      </w:r>
      <w:r>
        <w:rPr>
          <w:rFonts w:ascii="Sylfaen" w:eastAsia="Arial Unicode MS" w:hAnsi="Sylfaen" w:cs="Sylfaen"/>
          <w:lang w:val="ka-GE"/>
        </w:rPr>
        <w:t>საშუალო</w:t>
      </w:r>
      <w:r>
        <w:rPr>
          <w:rFonts w:eastAsia="Arial Unicode MS" w:cs="Arial Unicode MS"/>
          <w:lang w:val="ka-GE"/>
        </w:rPr>
        <w:t xml:space="preserve"> </w:t>
      </w:r>
      <w:r>
        <w:rPr>
          <w:rFonts w:ascii="Sylfaen" w:eastAsia="Arial Unicode MS" w:hAnsi="Sylfaen" w:cs="Sylfaen"/>
          <w:lang w:val="ka-GE"/>
        </w:rPr>
        <w:t>ხარჯი</w:t>
      </w:r>
      <w:r>
        <w:rPr>
          <w:rFonts w:eastAsia="Arial Unicode MS" w:cs="Arial Unicode MS"/>
          <w:lang w:val="ka-GE"/>
        </w:rPr>
        <w:t xml:space="preserve"> </w:t>
      </w:r>
      <w:r>
        <w:rPr>
          <w:rFonts w:ascii="Sylfaen" w:eastAsia="Arial Unicode MS" w:hAnsi="Sylfaen" w:cs="Sylfaen"/>
          <w:lang w:val="ka-GE"/>
        </w:rPr>
        <w:t>შეადგენს</w:t>
      </w:r>
      <w:r>
        <w:rPr>
          <w:rFonts w:eastAsia="Arial Unicode MS" w:cs="Arial Unicode MS"/>
          <w:lang w:val="ka-GE"/>
        </w:rPr>
        <w:t xml:space="preserve"> </w:t>
      </w:r>
      <w:r>
        <w:rPr>
          <w:rFonts w:ascii="Sylfaen" w:eastAsia="Arial Unicode MS" w:hAnsi="Sylfaen" w:cs="Sylfaen"/>
          <w:lang w:val="ka-GE"/>
        </w:rPr>
        <w:t>დაახლოებით</w:t>
      </w:r>
      <w:r>
        <w:rPr>
          <w:rFonts w:eastAsia="Arial Unicode MS" w:cs="Arial Unicode MS"/>
          <w:lang w:val="ka-GE"/>
        </w:rPr>
        <w:t xml:space="preserve"> 19 </w:t>
      </w:r>
      <w:r>
        <w:rPr>
          <w:rFonts w:ascii="Sylfaen" w:eastAsia="Arial Unicode MS" w:hAnsi="Sylfaen" w:cs="Sylfaen"/>
          <w:lang w:val="ka-GE"/>
        </w:rPr>
        <w:t>მილიონ</w:t>
      </w:r>
      <w:r>
        <w:rPr>
          <w:rFonts w:eastAsia="Arial Unicode MS" w:cs="Arial Unicode MS"/>
          <w:lang w:val="ka-GE"/>
        </w:rPr>
        <w:t xml:space="preserve"> </w:t>
      </w:r>
      <w:r>
        <w:rPr>
          <w:rFonts w:ascii="Sylfaen" w:eastAsia="Arial Unicode MS" w:hAnsi="Sylfaen" w:cs="Sylfaen"/>
          <w:lang w:val="ka-GE"/>
        </w:rPr>
        <w:t>ლარს</w:t>
      </w:r>
      <w:r>
        <w:rPr>
          <w:rFonts w:eastAsia="Arial Unicode MS" w:cs="Arial Unicode MS"/>
          <w:lang w:val="ka-GE"/>
        </w:rPr>
        <w:t xml:space="preserve">, </w:t>
      </w:r>
      <w:r>
        <w:rPr>
          <w:rFonts w:ascii="Sylfaen" w:eastAsia="Arial Unicode MS" w:hAnsi="Sylfaen" w:cs="Sylfaen"/>
          <w:lang w:val="ka-GE"/>
        </w:rPr>
        <w:t>რაც</w:t>
      </w:r>
      <w:r>
        <w:rPr>
          <w:rFonts w:eastAsia="Arial Unicode MS" w:cs="Arial Unicode MS"/>
          <w:lang w:val="ka-GE"/>
        </w:rPr>
        <w:t xml:space="preserve"> </w:t>
      </w:r>
      <w:r>
        <w:rPr>
          <w:rFonts w:ascii="Sylfaen" w:eastAsia="Arial Unicode MS" w:hAnsi="Sylfaen" w:cs="Sylfaen"/>
          <w:lang w:val="ka-GE"/>
        </w:rPr>
        <w:t>ემატება</w:t>
      </w:r>
      <w:r>
        <w:rPr>
          <w:rFonts w:eastAsia="Arial Unicode MS" w:cs="Arial Unicode MS"/>
          <w:lang w:val="ka-GE"/>
        </w:rPr>
        <w:t xml:space="preserve"> </w:t>
      </w:r>
      <w:r>
        <w:rPr>
          <w:rFonts w:ascii="Sylfaen" w:eastAsia="Arial Unicode MS" w:hAnsi="Sylfaen" w:cs="Sylfaen"/>
          <w:lang w:val="ka-GE"/>
        </w:rPr>
        <w:t>რეგიონული</w:t>
      </w:r>
      <w:r>
        <w:rPr>
          <w:rFonts w:eastAsia="Arial Unicode MS" w:cs="Arial Unicode MS"/>
          <w:lang w:val="ka-GE"/>
        </w:rPr>
        <w:t xml:space="preserve"> </w:t>
      </w:r>
      <w:r>
        <w:rPr>
          <w:rFonts w:ascii="Sylfaen" w:eastAsia="Arial Unicode MS" w:hAnsi="Sylfaen" w:cs="Sylfaen"/>
          <w:lang w:val="ka-GE"/>
        </w:rPr>
        <w:t>ფონდიდან</w:t>
      </w:r>
      <w:r>
        <w:rPr>
          <w:rFonts w:eastAsia="Arial Unicode MS" w:cs="Arial Unicode MS"/>
          <w:lang w:val="ka-GE"/>
        </w:rPr>
        <w:t xml:space="preserve"> </w:t>
      </w:r>
      <w:r>
        <w:rPr>
          <w:rFonts w:ascii="Sylfaen" w:eastAsia="Arial Unicode MS" w:hAnsi="Sylfaen" w:cs="Sylfaen"/>
          <w:lang w:val="ka-GE"/>
        </w:rPr>
        <w:t>წლიურად</w:t>
      </w:r>
      <w:r>
        <w:rPr>
          <w:rFonts w:eastAsia="Arial Unicode MS" w:cs="Arial Unicode MS"/>
          <w:lang w:val="ka-GE"/>
        </w:rPr>
        <w:t xml:space="preserve"> </w:t>
      </w:r>
      <w:r>
        <w:rPr>
          <w:rFonts w:ascii="Sylfaen" w:eastAsia="Arial Unicode MS" w:hAnsi="Sylfaen" w:cs="Sylfaen"/>
          <w:lang w:val="ka-GE"/>
        </w:rPr>
        <w:t>გამოყოფილ</w:t>
      </w:r>
      <w:r>
        <w:rPr>
          <w:rFonts w:eastAsia="Arial Unicode MS" w:cs="Arial Unicode MS"/>
          <w:lang w:val="ka-GE"/>
        </w:rPr>
        <w:t xml:space="preserve"> </w:t>
      </w:r>
      <w:r>
        <w:rPr>
          <w:rFonts w:ascii="Sylfaen" w:eastAsia="Arial Unicode MS" w:hAnsi="Sylfaen" w:cs="Sylfaen"/>
          <w:lang w:val="ka-GE"/>
        </w:rPr>
        <w:t>რესურსს</w:t>
      </w:r>
      <w:r>
        <w:rPr>
          <w:rFonts w:eastAsia="Arial Unicode MS" w:cs="Arial Unicode MS"/>
          <w:lang w:val="ka-GE"/>
        </w:rPr>
        <w:t xml:space="preserve">, 32.2 </w:t>
      </w:r>
      <w:r>
        <w:rPr>
          <w:rFonts w:ascii="Sylfaen" w:eastAsia="Arial Unicode MS" w:hAnsi="Sylfaen" w:cs="Sylfaen"/>
          <w:lang w:val="ka-GE"/>
        </w:rPr>
        <w:t>მილიონ</w:t>
      </w:r>
      <w:r>
        <w:rPr>
          <w:rFonts w:eastAsia="Arial Unicode MS" w:cs="Arial Unicode MS"/>
          <w:lang w:val="ka-GE"/>
        </w:rPr>
        <w:t xml:space="preserve"> </w:t>
      </w:r>
      <w:r>
        <w:rPr>
          <w:rFonts w:ascii="Sylfaen" w:eastAsia="Arial Unicode MS" w:hAnsi="Sylfaen" w:cs="Sylfaen"/>
          <w:lang w:val="ka-GE"/>
        </w:rPr>
        <w:t>ლარს</w:t>
      </w:r>
      <w:r>
        <w:rPr>
          <w:rFonts w:eastAsia="Arial Unicode MS" w:cs="Arial Unicode MS"/>
          <w:lang w:val="ka-GE"/>
        </w:rPr>
        <w:t xml:space="preserve">. </w:t>
      </w:r>
      <w:r>
        <w:rPr>
          <w:rFonts w:ascii="Sylfaen" w:eastAsia="Arial Unicode MS" w:hAnsi="Sylfaen" w:cs="Sylfaen"/>
          <w:lang w:val="ka-GE"/>
        </w:rPr>
        <w:t>აღნიშნული</w:t>
      </w:r>
      <w:r>
        <w:rPr>
          <w:rFonts w:eastAsia="Arial Unicode MS" w:cs="Arial Unicode MS"/>
          <w:lang w:val="ka-GE"/>
        </w:rPr>
        <w:t xml:space="preserve"> </w:t>
      </w:r>
      <w:r>
        <w:rPr>
          <w:rFonts w:ascii="Sylfaen" w:eastAsia="Arial Unicode MS" w:hAnsi="Sylfaen" w:cs="Sylfaen"/>
          <w:lang w:val="ka-GE"/>
        </w:rPr>
        <w:t>მიუთითებს</w:t>
      </w:r>
      <w:r>
        <w:rPr>
          <w:rFonts w:eastAsia="Arial Unicode MS" w:cs="Arial Unicode MS"/>
          <w:lang w:val="ka-GE"/>
        </w:rPr>
        <w:t xml:space="preserve">, </w:t>
      </w:r>
      <w:r>
        <w:rPr>
          <w:rFonts w:ascii="Sylfaen" w:eastAsia="Arial Unicode MS" w:hAnsi="Sylfaen" w:cs="Sylfaen"/>
          <w:lang w:val="ka-GE"/>
        </w:rPr>
        <w:t>რომ</w:t>
      </w:r>
      <w:r>
        <w:rPr>
          <w:rFonts w:eastAsia="Arial Unicode MS" w:cs="Arial Unicode MS"/>
          <w:lang w:val="ka-GE"/>
        </w:rPr>
        <w:t xml:space="preserve"> </w:t>
      </w:r>
      <w:r>
        <w:rPr>
          <w:rFonts w:ascii="Sylfaen" w:eastAsia="Arial Unicode MS" w:hAnsi="Sylfaen" w:cs="Sylfaen"/>
          <w:lang w:val="ka-GE"/>
        </w:rPr>
        <w:t>სტიქიურ</w:t>
      </w:r>
      <w:r>
        <w:rPr>
          <w:rFonts w:eastAsia="Arial Unicode MS" w:cs="Arial Unicode MS"/>
          <w:lang w:val="ka-GE"/>
        </w:rPr>
        <w:t xml:space="preserve"> </w:t>
      </w:r>
      <w:r>
        <w:rPr>
          <w:rFonts w:ascii="Sylfaen" w:eastAsia="Arial Unicode MS" w:hAnsi="Sylfaen" w:cs="Sylfaen"/>
          <w:lang w:val="ka-GE"/>
        </w:rPr>
        <w:t>მოვლენებზე</w:t>
      </w:r>
      <w:r>
        <w:rPr>
          <w:rFonts w:eastAsia="Arial Unicode MS" w:cs="Arial Unicode MS"/>
          <w:lang w:val="ka-GE"/>
        </w:rPr>
        <w:t xml:space="preserve"> </w:t>
      </w:r>
      <w:r>
        <w:rPr>
          <w:rFonts w:ascii="Sylfaen" w:eastAsia="Arial Unicode MS" w:hAnsi="Sylfaen" w:cs="Sylfaen"/>
          <w:lang w:val="ka-GE"/>
        </w:rPr>
        <w:t>გაწეული</w:t>
      </w:r>
      <w:r>
        <w:rPr>
          <w:rFonts w:eastAsia="Arial Unicode MS" w:cs="Arial Unicode MS"/>
          <w:lang w:val="ka-GE"/>
        </w:rPr>
        <w:t xml:space="preserve"> </w:t>
      </w:r>
      <w:r>
        <w:rPr>
          <w:rFonts w:ascii="Sylfaen" w:eastAsia="Arial Unicode MS" w:hAnsi="Sylfaen" w:cs="Sylfaen"/>
          <w:lang w:val="ka-GE"/>
        </w:rPr>
        <w:t>ხარჯების</w:t>
      </w:r>
      <w:r>
        <w:rPr>
          <w:rFonts w:eastAsia="Arial Unicode MS" w:cs="Arial Unicode MS"/>
          <w:lang w:val="ka-GE"/>
        </w:rPr>
        <w:t xml:space="preserve"> </w:t>
      </w:r>
      <w:r>
        <w:rPr>
          <w:rFonts w:ascii="Sylfaen" w:eastAsia="Arial Unicode MS" w:hAnsi="Sylfaen" w:cs="Sylfaen"/>
          <w:lang w:val="ka-GE"/>
        </w:rPr>
        <w:t>ანალიზი</w:t>
      </w:r>
      <w:r>
        <w:rPr>
          <w:rFonts w:eastAsia="Arial Unicode MS" w:cs="Arial Unicode MS"/>
          <w:lang w:val="ka-GE"/>
        </w:rPr>
        <w:t xml:space="preserve"> </w:t>
      </w:r>
      <w:r>
        <w:rPr>
          <w:rFonts w:ascii="Sylfaen" w:eastAsia="Arial Unicode MS" w:hAnsi="Sylfaen" w:cs="Sylfaen"/>
          <w:lang w:val="ka-GE"/>
        </w:rPr>
        <w:t>მუნიციპალიტეტების</w:t>
      </w:r>
      <w:r>
        <w:rPr>
          <w:rFonts w:eastAsia="Arial Unicode MS" w:cs="Arial Unicode MS"/>
          <w:lang w:val="ka-GE"/>
        </w:rPr>
        <w:t xml:space="preserve"> </w:t>
      </w:r>
      <w:r>
        <w:rPr>
          <w:rFonts w:ascii="Sylfaen" w:eastAsia="Arial Unicode MS" w:hAnsi="Sylfaen" w:cs="Sylfaen"/>
          <w:lang w:val="ka-GE"/>
        </w:rPr>
        <w:t>მონაცემების</w:t>
      </w:r>
      <w:r>
        <w:rPr>
          <w:rFonts w:eastAsia="Arial Unicode MS" w:cs="Arial Unicode MS"/>
          <w:lang w:val="ka-GE"/>
        </w:rPr>
        <w:t xml:space="preserve"> </w:t>
      </w:r>
      <w:r>
        <w:rPr>
          <w:rFonts w:ascii="Sylfaen" w:eastAsia="Arial Unicode MS" w:hAnsi="Sylfaen" w:cs="Sylfaen"/>
          <w:lang w:val="ka-GE"/>
        </w:rPr>
        <w:t>გათვალისწინების</w:t>
      </w:r>
      <w:r>
        <w:rPr>
          <w:rFonts w:eastAsia="Arial Unicode MS" w:cs="Arial Unicode MS"/>
          <w:lang w:val="ka-GE"/>
        </w:rPr>
        <w:t xml:space="preserve"> </w:t>
      </w:r>
      <w:r>
        <w:rPr>
          <w:rFonts w:ascii="Sylfaen" w:eastAsia="Arial Unicode MS" w:hAnsi="Sylfaen" w:cs="Sylfaen"/>
          <w:lang w:val="ka-GE"/>
        </w:rPr>
        <w:t>გარეშე</w:t>
      </w:r>
      <w:r>
        <w:rPr>
          <w:rFonts w:eastAsia="Arial Unicode MS" w:cs="Arial Unicode MS"/>
          <w:lang w:val="ka-GE"/>
        </w:rPr>
        <w:t xml:space="preserve"> </w:t>
      </w:r>
      <w:r>
        <w:rPr>
          <w:rFonts w:ascii="Sylfaen" w:eastAsia="Arial Unicode MS" w:hAnsi="Sylfaen" w:cs="Sylfaen"/>
          <w:lang w:val="ka-GE"/>
        </w:rPr>
        <w:t>არასათანადოდ</w:t>
      </w:r>
      <w:r>
        <w:rPr>
          <w:rFonts w:eastAsia="Arial Unicode MS" w:cs="Arial Unicode MS"/>
          <w:lang w:val="ka-GE"/>
        </w:rPr>
        <w:t xml:space="preserve"> </w:t>
      </w:r>
      <w:r>
        <w:rPr>
          <w:rFonts w:ascii="Sylfaen" w:eastAsia="Arial Unicode MS" w:hAnsi="Sylfaen" w:cs="Sylfaen"/>
          <w:lang w:val="ka-GE"/>
        </w:rPr>
        <w:t>შეაფასებს</w:t>
      </w:r>
      <w:r>
        <w:rPr>
          <w:rFonts w:eastAsia="Arial Unicode MS" w:cs="Arial Unicode MS"/>
          <w:lang w:val="ka-GE"/>
        </w:rPr>
        <w:t xml:space="preserve"> </w:t>
      </w:r>
      <w:r>
        <w:rPr>
          <w:rFonts w:ascii="Sylfaen" w:eastAsia="Arial Unicode MS" w:hAnsi="Sylfaen" w:cs="Sylfaen"/>
          <w:lang w:val="ka-GE"/>
        </w:rPr>
        <w:t>გაწეული</w:t>
      </w:r>
      <w:r>
        <w:rPr>
          <w:rFonts w:eastAsia="Arial Unicode MS" w:cs="Arial Unicode MS"/>
          <w:lang w:val="ka-GE"/>
        </w:rPr>
        <w:t xml:space="preserve"> </w:t>
      </w:r>
      <w:r>
        <w:rPr>
          <w:rFonts w:ascii="Sylfaen" w:eastAsia="Arial Unicode MS" w:hAnsi="Sylfaen" w:cs="Sylfaen"/>
          <w:lang w:val="ka-GE"/>
        </w:rPr>
        <w:t>ხარჯების</w:t>
      </w:r>
      <w:r>
        <w:rPr>
          <w:rFonts w:eastAsia="Arial Unicode MS" w:cs="Arial Unicode MS"/>
          <w:lang w:val="ka-GE"/>
        </w:rPr>
        <w:t xml:space="preserve"> </w:t>
      </w:r>
      <w:r>
        <w:rPr>
          <w:rFonts w:ascii="Sylfaen" w:eastAsia="Arial Unicode MS" w:hAnsi="Sylfaen" w:cs="Sylfaen"/>
          <w:lang w:val="ka-GE"/>
        </w:rPr>
        <w:t>მოცულობას</w:t>
      </w:r>
      <w:r>
        <w:rPr>
          <w:rFonts w:eastAsia="Arial Unicode MS" w:cs="Arial Unicode MS"/>
          <w:lang w:val="ka-GE"/>
        </w:rPr>
        <w:t xml:space="preserve"> (50%-</w:t>
      </w:r>
      <w:r>
        <w:rPr>
          <w:rFonts w:ascii="Sylfaen" w:eastAsia="Arial Unicode MS" w:hAnsi="Sylfaen" w:cs="Sylfaen"/>
          <w:lang w:val="ka-GE"/>
        </w:rPr>
        <w:t>ზე</w:t>
      </w:r>
      <w:r>
        <w:rPr>
          <w:rFonts w:eastAsia="Arial Unicode MS" w:cs="Arial Unicode MS"/>
          <w:lang w:val="ka-GE"/>
        </w:rPr>
        <w:t xml:space="preserve"> </w:t>
      </w:r>
      <w:r>
        <w:rPr>
          <w:rFonts w:ascii="Sylfaen" w:eastAsia="Arial Unicode MS" w:hAnsi="Sylfaen" w:cs="Sylfaen"/>
          <w:lang w:val="ka-GE"/>
        </w:rPr>
        <w:t>მეტად</w:t>
      </w:r>
      <w:r>
        <w:rPr>
          <w:rFonts w:eastAsia="Arial Unicode MS" w:cs="Arial Unicode MS"/>
          <w:lang w:val="ka-GE"/>
        </w:rPr>
        <w:t xml:space="preserve">). </w:t>
      </w:r>
      <w:r>
        <w:rPr>
          <w:rFonts w:ascii="Sylfaen" w:eastAsia="Arial Unicode MS" w:hAnsi="Sylfaen" w:cs="Sylfaen"/>
          <w:lang w:val="ka-GE"/>
        </w:rPr>
        <w:t>ზემოთ</w:t>
      </w:r>
      <w:r>
        <w:rPr>
          <w:rFonts w:eastAsia="Arial Unicode MS" w:cs="Arial Unicode MS"/>
          <w:lang w:val="ka-GE"/>
        </w:rPr>
        <w:t xml:space="preserve"> </w:t>
      </w:r>
      <w:r>
        <w:rPr>
          <w:rFonts w:ascii="Sylfaen" w:eastAsia="Arial Unicode MS" w:hAnsi="Sylfaen" w:cs="Sylfaen"/>
          <w:lang w:val="ka-GE"/>
        </w:rPr>
        <w:t>წარმოდგენილი</w:t>
      </w:r>
      <w:r>
        <w:rPr>
          <w:rFonts w:eastAsia="Arial Unicode MS" w:cs="Arial Unicode MS"/>
          <w:lang w:val="ka-GE"/>
        </w:rPr>
        <w:t xml:space="preserve"> </w:t>
      </w:r>
      <w:r>
        <w:rPr>
          <w:rFonts w:ascii="Sylfaen" w:eastAsia="Arial Unicode MS" w:hAnsi="Sylfaen" w:cs="Sylfaen"/>
          <w:lang w:val="ka-GE"/>
        </w:rPr>
        <w:t>მონაცემები</w:t>
      </w:r>
      <w:r>
        <w:rPr>
          <w:rFonts w:eastAsia="Arial Unicode MS" w:cs="Arial Unicode MS"/>
          <w:lang w:val="ka-GE"/>
        </w:rPr>
        <w:t xml:space="preserve"> </w:t>
      </w:r>
      <w:r>
        <w:rPr>
          <w:rFonts w:ascii="Sylfaen" w:eastAsia="Arial Unicode MS" w:hAnsi="Sylfaen" w:cs="Sylfaen"/>
          <w:lang w:val="ka-GE"/>
        </w:rPr>
        <w:t>არ</w:t>
      </w:r>
      <w:r>
        <w:rPr>
          <w:rFonts w:eastAsia="Arial Unicode MS" w:cs="Arial Unicode MS"/>
          <w:lang w:val="ka-GE"/>
        </w:rPr>
        <w:t xml:space="preserve"> </w:t>
      </w:r>
      <w:r>
        <w:rPr>
          <w:rFonts w:ascii="Sylfaen" w:eastAsia="Arial Unicode MS" w:hAnsi="Sylfaen" w:cs="Sylfaen"/>
          <w:lang w:val="ka-GE"/>
        </w:rPr>
        <w:t>მოიცავს</w:t>
      </w:r>
      <w:r>
        <w:rPr>
          <w:rFonts w:eastAsia="Arial Unicode MS" w:cs="Arial Unicode MS"/>
          <w:lang w:val="ka-GE"/>
        </w:rPr>
        <w:t xml:space="preserve"> </w:t>
      </w:r>
      <w:r>
        <w:rPr>
          <w:rFonts w:ascii="Sylfaen" w:eastAsia="Arial Unicode MS" w:hAnsi="Sylfaen" w:cs="Sylfaen"/>
          <w:lang w:val="ka-GE"/>
        </w:rPr>
        <w:t>დარგობრივი</w:t>
      </w:r>
      <w:r>
        <w:rPr>
          <w:rFonts w:eastAsia="Arial Unicode MS" w:cs="Arial Unicode MS"/>
          <w:lang w:val="ka-GE"/>
        </w:rPr>
        <w:t xml:space="preserve"> </w:t>
      </w:r>
      <w:r>
        <w:rPr>
          <w:rFonts w:ascii="Sylfaen" w:eastAsia="Arial Unicode MS" w:hAnsi="Sylfaen" w:cs="Sylfaen"/>
          <w:lang w:val="ka-GE"/>
        </w:rPr>
        <w:t>სამინისტროების</w:t>
      </w:r>
      <w:r>
        <w:rPr>
          <w:rFonts w:eastAsia="Arial Unicode MS" w:cs="Arial Unicode MS"/>
          <w:lang w:val="ka-GE"/>
        </w:rPr>
        <w:t xml:space="preserve"> </w:t>
      </w:r>
      <w:r>
        <w:rPr>
          <w:rFonts w:ascii="Sylfaen" w:eastAsia="Arial Unicode MS" w:hAnsi="Sylfaen" w:cs="Sylfaen"/>
          <w:lang w:val="ka-GE"/>
        </w:rPr>
        <w:t>მიერ</w:t>
      </w:r>
      <w:r>
        <w:rPr>
          <w:rFonts w:eastAsia="Arial Unicode MS" w:cs="Arial Unicode MS"/>
          <w:lang w:val="ka-GE"/>
        </w:rPr>
        <w:t xml:space="preserve"> </w:t>
      </w:r>
      <w:r>
        <w:rPr>
          <w:rFonts w:ascii="Sylfaen" w:eastAsia="Arial Unicode MS" w:hAnsi="Sylfaen" w:cs="Sylfaen"/>
          <w:lang w:val="ka-GE"/>
        </w:rPr>
        <w:t>სტიქიურ</w:t>
      </w:r>
      <w:r>
        <w:rPr>
          <w:rFonts w:eastAsia="Arial Unicode MS" w:cs="Arial Unicode MS"/>
          <w:lang w:val="ka-GE"/>
        </w:rPr>
        <w:t xml:space="preserve"> </w:t>
      </w:r>
      <w:r>
        <w:rPr>
          <w:rFonts w:ascii="Sylfaen" w:eastAsia="Arial Unicode MS" w:hAnsi="Sylfaen" w:cs="Sylfaen"/>
          <w:lang w:val="ka-GE"/>
        </w:rPr>
        <w:t>მოვლენებზე</w:t>
      </w:r>
      <w:r>
        <w:rPr>
          <w:rFonts w:eastAsia="Arial Unicode MS" w:cs="Arial Unicode MS"/>
          <w:lang w:val="ka-GE"/>
        </w:rPr>
        <w:t xml:space="preserve"> </w:t>
      </w:r>
      <w:r>
        <w:rPr>
          <w:rFonts w:ascii="Sylfaen" w:eastAsia="Arial Unicode MS" w:hAnsi="Sylfaen" w:cs="Sylfaen"/>
          <w:lang w:val="ka-GE"/>
        </w:rPr>
        <w:t>გაწეულ</w:t>
      </w:r>
      <w:r>
        <w:rPr>
          <w:rFonts w:eastAsia="Arial Unicode MS" w:cs="Arial Unicode MS"/>
          <w:lang w:val="ka-GE"/>
        </w:rPr>
        <w:t xml:space="preserve"> </w:t>
      </w:r>
      <w:r>
        <w:rPr>
          <w:rFonts w:ascii="Sylfaen" w:eastAsia="Arial Unicode MS" w:hAnsi="Sylfaen" w:cs="Sylfaen"/>
          <w:lang w:val="ka-GE"/>
        </w:rPr>
        <w:t>ხარჯებს</w:t>
      </w:r>
      <w:r>
        <w:rPr>
          <w:rFonts w:eastAsia="Arial Unicode MS" w:cs="Arial Unicode MS"/>
          <w:lang w:val="ka-GE"/>
        </w:rPr>
        <w:t>.</w:t>
      </w:r>
    </w:p>
    <w:p w14:paraId="692E9CC9" w14:textId="69952303" w:rsidR="00477DB9" w:rsidRPr="00477DB9" w:rsidRDefault="00477DB9" w:rsidP="00477DB9">
      <w:pPr>
        <w:pStyle w:val="Heading1"/>
        <w:rPr>
          <w:color w:val="365F91" w:themeColor="accent1" w:themeShade="BF"/>
          <w:sz w:val="24"/>
          <w:szCs w:val="24"/>
          <w:lang w:val="ka-GE"/>
        </w:rPr>
      </w:pPr>
      <w:bookmarkStart w:id="125" w:name="_idxckg8isigf" w:colFirst="0" w:colLast="0"/>
      <w:bookmarkStart w:id="126" w:name="_ey6cwlmg4qr6" w:colFirst="0" w:colLast="0"/>
      <w:bookmarkStart w:id="127" w:name="_Toc120623609"/>
      <w:bookmarkEnd w:id="125"/>
      <w:bookmarkEnd w:id="126"/>
      <w:r w:rsidRPr="00477DB9">
        <w:rPr>
          <w:rFonts w:ascii="Sylfaen" w:hAnsi="Sylfaen" w:cs="Sylfaen"/>
          <w:color w:val="365F91" w:themeColor="accent1" w:themeShade="BF"/>
          <w:sz w:val="24"/>
          <w:szCs w:val="24"/>
          <w:lang w:val="ka-GE"/>
        </w:rPr>
        <w:t>განახლებადი</w:t>
      </w:r>
      <w:r w:rsidRPr="00477DB9">
        <w:rPr>
          <w:color w:val="365F91" w:themeColor="accent1" w:themeShade="BF"/>
          <w:sz w:val="24"/>
          <w:szCs w:val="24"/>
          <w:lang w:val="ka-GE"/>
        </w:rPr>
        <w:t xml:space="preserve"> </w:t>
      </w:r>
      <w:r w:rsidRPr="00477DB9">
        <w:rPr>
          <w:rFonts w:ascii="Sylfaen" w:hAnsi="Sylfaen" w:cs="Sylfaen"/>
          <w:color w:val="365F91" w:themeColor="accent1" w:themeShade="BF"/>
          <w:sz w:val="24"/>
          <w:szCs w:val="24"/>
          <w:lang w:val="ka-GE"/>
        </w:rPr>
        <w:t>ენერგიის</w:t>
      </w:r>
      <w:r w:rsidRPr="00477DB9">
        <w:rPr>
          <w:color w:val="365F91" w:themeColor="accent1" w:themeShade="BF"/>
          <w:sz w:val="24"/>
          <w:szCs w:val="24"/>
          <w:lang w:val="ka-GE"/>
        </w:rPr>
        <w:t xml:space="preserve"> </w:t>
      </w:r>
      <w:r w:rsidRPr="00477DB9">
        <w:rPr>
          <w:rFonts w:ascii="Sylfaen" w:hAnsi="Sylfaen" w:cs="Sylfaen"/>
          <w:color w:val="365F91" w:themeColor="accent1" w:themeShade="BF"/>
          <w:sz w:val="24"/>
          <w:szCs w:val="24"/>
          <w:lang w:val="ka-GE"/>
        </w:rPr>
        <w:t>მხარდაჭერა</w:t>
      </w:r>
      <w:bookmarkEnd w:id="127"/>
    </w:p>
    <w:p w14:paraId="3C41B7E4" w14:textId="4E11F2D0" w:rsidR="00477DB9" w:rsidRPr="00477DB9" w:rsidRDefault="00477DB9" w:rsidP="00477DB9">
      <w:pPr>
        <w:pStyle w:val="Heading2"/>
        <w:rPr>
          <w:color w:val="365F91" w:themeColor="accent1" w:themeShade="BF"/>
          <w:sz w:val="22"/>
          <w:szCs w:val="22"/>
          <w:lang w:val="ka-GE"/>
        </w:rPr>
      </w:pPr>
      <w:bookmarkStart w:id="128" w:name="_Toc120623610"/>
      <w:r w:rsidRPr="00477DB9">
        <w:rPr>
          <w:rFonts w:ascii="Sylfaen" w:hAnsi="Sylfaen" w:cs="Sylfaen"/>
          <w:color w:val="365F91" w:themeColor="accent1" w:themeShade="BF"/>
          <w:sz w:val="22"/>
          <w:szCs w:val="22"/>
          <w:lang w:val="ka-GE"/>
        </w:rPr>
        <w:t>წინამორბედი</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ფისკალური</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რისკების</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ანალიზის</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დოკუმენტ</w:t>
      </w:r>
      <w:r w:rsidR="00907AEF">
        <w:rPr>
          <w:rFonts w:ascii="Sylfaen" w:hAnsi="Sylfaen" w:cs="Sylfaen"/>
          <w:color w:val="365F91" w:themeColor="accent1" w:themeShade="BF"/>
          <w:sz w:val="22"/>
          <w:szCs w:val="22"/>
          <w:lang w:val="ka-GE"/>
        </w:rPr>
        <w:t>ებ</w:t>
      </w:r>
      <w:r w:rsidRPr="00477DB9">
        <w:rPr>
          <w:rFonts w:ascii="Sylfaen" w:hAnsi="Sylfaen" w:cs="Sylfaen"/>
          <w:color w:val="365F91" w:themeColor="accent1" w:themeShade="BF"/>
          <w:sz w:val="22"/>
          <w:szCs w:val="22"/>
          <w:lang w:val="ka-GE"/>
        </w:rPr>
        <w:t>ი</w:t>
      </w:r>
      <w:bookmarkEnd w:id="128"/>
      <w:r w:rsidRPr="00477DB9">
        <w:rPr>
          <w:color w:val="365F91" w:themeColor="accent1" w:themeShade="BF"/>
          <w:sz w:val="22"/>
          <w:szCs w:val="22"/>
          <w:lang w:val="ka-GE"/>
        </w:rPr>
        <w:t xml:space="preserve"> </w:t>
      </w:r>
    </w:p>
    <w:p w14:paraId="40387CBF" w14:textId="77777777" w:rsidR="00477DB9" w:rsidRPr="00477DB9" w:rsidRDefault="00477DB9" w:rsidP="00907AEF">
      <w:pPr>
        <w:jc w:val="both"/>
        <w:rPr>
          <w:rFonts w:ascii="Sylfaen" w:hAnsi="Sylfaen"/>
          <w:lang w:val="ka-GE"/>
        </w:rPr>
      </w:pPr>
    </w:p>
    <w:p w14:paraId="521679D6" w14:textId="0465C26D" w:rsidR="00477DB9" w:rsidRPr="00477DB9" w:rsidRDefault="0032427E" w:rsidP="00907AEF">
      <w:pPr>
        <w:jc w:val="both"/>
        <w:rPr>
          <w:rFonts w:ascii="Sylfaen" w:hAnsi="Sylfaen"/>
          <w:lang w:val="ka-GE"/>
        </w:rPr>
      </w:pPr>
      <w:r>
        <w:rPr>
          <w:rFonts w:ascii="Sylfaen" w:hAnsi="Sylfaen"/>
          <w:lang w:val="ka-GE"/>
        </w:rPr>
        <w:t xml:space="preserve">გასული წლების </w:t>
      </w:r>
      <w:r w:rsidR="00477DB9" w:rsidRPr="00477DB9">
        <w:rPr>
          <w:rFonts w:ascii="Sylfaen" w:hAnsi="Sylfaen"/>
          <w:lang w:val="ka-GE"/>
        </w:rPr>
        <w:t>ფისკალური რისკების ანალიზის დოკუმენტ</w:t>
      </w:r>
      <w:r>
        <w:rPr>
          <w:rFonts w:ascii="Sylfaen" w:hAnsi="Sylfaen"/>
          <w:lang w:val="ka-GE"/>
        </w:rPr>
        <w:t>(ებ)</w:t>
      </w:r>
      <w:r w:rsidR="00477DB9" w:rsidRPr="00477DB9">
        <w:rPr>
          <w:rFonts w:ascii="Sylfaen" w:hAnsi="Sylfaen"/>
          <w:lang w:val="ka-GE"/>
        </w:rPr>
        <w:t xml:space="preserve">ში შეფასებულია ფისკალური ხარჯები და ელექტროენერგიის შესყიდვის ხელშეკრულებების რისკები </w:t>
      </w:r>
      <w:r w:rsidR="00477DB9" w:rsidRPr="00477DB9">
        <w:rPr>
          <w:rFonts w:ascii="Sylfaen" w:hAnsi="Sylfaen"/>
          <w:lang w:val="en-US"/>
        </w:rPr>
        <w:t xml:space="preserve">(PPA). </w:t>
      </w:r>
      <w:r w:rsidR="00477DB9" w:rsidRPr="00477DB9">
        <w:rPr>
          <w:rFonts w:ascii="Sylfaen" w:hAnsi="Sylfaen"/>
          <w:lang w:val="ka-GE"/>
        </w:rPr>
        <w:t xml:space="preserve">ეს არის კონტრაქტები, </w:t>
      </w:r>
      <w:r w:rsidR="00477DB9" w:rsidRPr="00477DB9">
        <w:rPr>
          <w:rFonts w:ascii="Sylfaen" w:hAnsi="Sylfaen"/>
          <w:lang w:val="en-US"/>
        </w:rPr>
        <w:t xml:space="preserve"> </w:t>
      </w:r>
      <w:r w:rsidR="00477DB9" w:rsidRPr="00477DB9">
        <w:rPr>
          <w:rFonts w:ascii="Sylfaen" w:hAnsi="Sylfaen"/>
          <w:lang w:val="ka-GE"/>
        </w:rPr>
        <w:lastRenderedPageBreak/>
        <w:t>რომლებსაც ხელს აწერს სახელმწიფო</w:t>
      </w:r>
      <w:r w:rsidR="00477DB9" w:rsidRPr="00477DB9">
        <w:rPr>
          <w:rFonts w:ascii="Sylfaen" w:hAnsi="Sylfaen"/>
          <w:lang w:val="en-US"/>
        </w:rPr>
        <w:t xml:space="preserve"> </w:t>
      </w:r>
      <w:r w:rsidR="00477DB9" w:rsidRPr="00477DB9">
        <w:rPr>
          <w:rFonts w:ascii="Sylfaen" w:hAnsi="Sylfaen"/>
          <w:lang w:val="ka-GE"/>
        </w:rPr>
        <w:t>საკუთრებაში არსებული</w:t>
      </w:r>
      <w:r w:rsidR="00477DB9" w:rsidRPr="00477DB9">
        <w:rPr>
          <w:rFonts w:ascii="Sylfaen" w:hAnsi="Sylfaen"/>
          <w:lang w:val="en-US"/>
        </w:rPr>
        <w:t xml:space="preserve"> </w:t>
      </w:r>
      <w:r w:rsidR="00477DB9" w:rsidRPr="00477DB9">
        <w:rPr>
          <w:rFonts w:ascii="Sylfaen" w:hAnsi="Sylfaen"/>
          <w:lang w:val="ka-GE"/>
        </w:rPr>
        <w:t>ელექტროენერგიის სისტემის</w:t>
      </w:r>
      <w:r w:rsidR="00477DB9" w:rsidRPr="00477DB9">
        <w:rPr>
          <w:rFonts w:ascii="Sylfaen" w:hAnsi="Sylfaen"/>
          <w:lang w:val="en-US"/>
        </w:rPr>
        <w:t xml:space="preserve"> </w:t>
      </w:r>
      <w:r w:rsidR="00477DB9" w:rsidRPr="00477DB9">
        <w:rPr>
          <w:rFonts w:ascii="Sylfaen" w:hAnsi="Sylfaen"/>
          <w:lang w:val="ka-GE"/>
        </w:rPr>
        <w:t>კომერციული ოპერატორი</w:t>
      </w:r>
      <w:r w:rsidR="00477DB9" w:rsidRPr="00477DB9">
        <w:rPr>
          <w:rFonts w:ascii="Sylfaen" w:hAnsi="Sylfaen"/>
          <w:lang w:val="en-US"/>
        </w:rPr>
        <w:t xml:space="preserve"> (ESCO) </w:t>
      </w:r>
      <w:r w:rsidR="00477DB9" w:rsidRPr="00477DB9">
        <w:rPr>
          <w:rFonts w:ascii="Sylfaen" w:hAnsi="Sylfaen"/>
          <w:lang w:val="ka-GE"/>
        </w:rPr>
        <w:t>კერძო ინვესტორებთან ერთად</w:t>
      </w:r>
      <w:r w:rsidR="00477DB9" w:rsidRPr="00477DB9">
        <w:rPr>
          <w:rFonts w:ascii="Sylfaen" w:hAnsi="Sylfaen"/>
          <w:lang w:val="en-US"/>
        </w:rPr>
        <w:t xml:space="preserve">, </w:t>
      </w:r>
      <w:r w:rsidR="00477DB9" w:rsidRPr="00477DB9">
        <w:rPr>
          <w:rFonts w:ascii="Sylfaen" w:hAnsi="Sylfaen"/>
          <w:lang w:val="ka-GE"/>
        </w:rPr>
        <w:t>რათა წაახალისონ ისინი</w:t>
      </w:r>
      <w:r>
        <w:rPr>
          <w:rFonts w:ascii="Sylfaen" w:hAnsi="Sylfaen"/>
          <w:lang w:val="ka-GE"/>
        </w:rPr>
        <w:t xml:space="preserve"> და </w:t>
      </w:r>
      <w:r w:rsidR="00477DB9" w:rsidRPr="00477DB9">
        <w:rPr>
          <w:rFonts w:ascii="Sylfaen" w:hAnsi="Sylfaen"/>
          <w:lang w:val="ka-GE"/>
        </w:rPr>
        <w:t xml:space="preserve">განახორციელონ ინვესტიციები ელექტროენერგიის წარმოების ახალ ობიექტებში, განსაკუთრებით ჰიდროელექტროსადგურებში. PPA-ები მოითხოვს, რომ ESCO-მ ელექტროენერგია შეიძინოს ინვესტორებისგან, </w:t>
      </w:r>
      <w:r w:rsidR="007B09D0">
        <w:rPr>
          <w:rFonts w:ascii="Sylfaen" w:hAnsi="Sylfaen"/>
          <w:lang w:val="ka-GE"/>
        </w:rPr>
        <w:t xml:space="preserve">მაშინაც როცა </w:t>
      </w:r>
      <w:r w:rsidR="00477DB9" w:rsidRPr="00477DB9">
        <w:rPr>
          <w:rFonts w:ascii="Sylfaen" w:hAnsi="Sylfaen"/>
          <w:lang w:val="ka-GE"/>
        </w:rPr>
        <w:t>PPA ფასები საბაზრო ფასზე მაღალია.</w:t>
      </w:r>
    </w:p>
    <w:p w14:paraId="434CE766" w14:textId="164ACFB0" w:rsidR="00477DB9" w:rsidRPr="00477DB9" w:rsidRDefault="00477DB9" w:rsidP="00907AEF">
      <w:pPr>
        <w:jc w:val="both"/>
        <w:rPr>
          <w:rFonts w:ascii="Sylfaen" w:hAnsi="Sylfaen"/>
          <w:lang w:val="ka-GE"/>
        </w:rPr>
      </w:pPr>
      <w:r w:rsidRPr="00477DB9">
        <w:rPr>
          <w:rFonts w:ascii="Sylfaen" w:hAnsi="Sylfaen"/>
          <w:lang w:val="ka-GE"/>
        </w:rPr>
        <w:t xml:space="preserve">ამჟამინდელ რეგულირებულ ბაზარზე PPA-ები თანაარსებობენ სახელმწიფო საკუთრებაში არსებული ენგურისა და ვარდნილის ჰესების </w:t>
      </w:r>
      <w:r w:rsidR="007B09D0">
        <w:rPr>
          <w:rFonts w:ascii="Sylfaen" w:hAnsi="Sylfaen"/>
          <w:lang w:val="ka-GE"/>
        </w:rPr>
        <w:t>ჰიდროელექტოსადგურ</w:t>
      </w:r>
      <w:r w:rsidR="007B5CF0">
        <w:rPr>
          <w:rFonts w:ascii="Sylfaen" w:hAnsi="Sylfaen"/>
          <w:lang w:val="ka-GE"/>
        </w:rPr>
        <w:t>ებ</w:t>
      </w:r>
      <w:r w:rsidR="007B09D0">
        <w:rPr>
          <w:rFonts w:ascii="Sylfaen" w:hAnsi="Sylfaen"/>
          <w:lang w:val="ka-GE"/>
        </w:rPr>
        <w:t>თან.</w:t>
      </w:r>
      <w:r w:rsidRPr="00477DB9">
        <w:rPr>
          <w:rFonts w:ascii="Sylfaen" w:hAnsi="Sylfaen"/>
          <w:lang w:val="ka-GE"/>
        </w:rPr>
        <w:t xml:space="preserve"> პრაქტიკაში, არსებობს ჯვარედინი სუბსიდირება დაბალ ღირებულების გენერაციის პროექტებსა (ე.ი. ენგურსა და ვარდნილს) და მაღალი ღირებულების გენერაციის პროექტებს შორის (PPA). შედეგად, მაშინაც კი, როდესაც PPA-ის მიერ განსაზღვრული ელექტროენერგიის ფასები იმპორტის ფასებზე მაღალი იყო, საქართველოში ელექტროენერგიის მომხმარებლებმა გადაიხადეს იმპორტის ფასებთან შედარებით დაბალი ტარიფი. </w:t>
      </w:r>
      <w:r w:rsidRPr="00477DB9">
        <w:rPr>
          <w:rFonts w:ascii="Sylfaen" w:hAnsi="Sylfaen"/>
          <w:lang w:val="en-US"/>
        </w:rPr>
        <w:t xml:space="preserve"> </w:t>
      </w:r>
      <w:r w:rsidRPr="00477DB9">
        <w:rPr>
          <w:rFonts w:ascii="Sylfaen" w:hAnsi="Sylfaen"/>
          <w:lang w:val="ka-GE"/>
        </w:rPr>
        <w:t xml:space="preserve">ჯერჯერობით, ჯვარედინი სუბსიდირების გზით, მთავრობამ თავიდან აიცილა ის ფისკალური ხარჯები, რომლებიც წარმოიქმნება ელექტროენერგიის მომხმარებლების დაცვისთვის PPA-ების ხარჯებისგან, რომლებიც ბაზარზე არსებული იმპორტის ფასებზე მაღალია. </w:t>
      </w:r>
    </w:p>
    <w:p w14:paraId="78561A07" w14:textId="404719CF" w:rsidR="00477DB9" w:rsidRPr="00477DB9" w:rsidRDefault="00477DB9" w:rsidP="00907AEF">
      <w:pPr>
        <w:jc w:val="both"/>
        <w:rPr>
          <w:rFonts w:ascii="Sylfaen" w:hAnsi="Sylfaen"/>
          <w:lang w:val="ka-GE"/>
        </w:rPr>
      </w:pPr>
      <w:r w:rsidRPr="00477DB9">
        <w:rPr>
          <w:rFonts w:ascii="Sylfaen" w:hAnsi="Sylfaen"/>
          <w:lang w:val="ka-GE"/>
        </w:rPr>
        <w:t>ნებისმიერი მთავრობა მთელს მსოფლიოში ხშირად განიცდის ზეწოლას ელექტროენერგიის ფასების სუბსიდირებასთან დაკავშირებით.</w:t>
      </w:r>
      <w:r w:rsidRPr="00477DB9">
        <w:rPr>
          <w:rFonts w:ascii="Sylfaen" w:hAnsi="Sylfaen"/>
          <w:lang w:val="en-US"/>
        </w:rPr>
        <w:t xml:space="preserve"> </w:t>
      </w:r>
      <w:r w:rsidRPr="00477DB9">
        <w:rPr>
          <w:rFonts w:ascii="Sylfaen" w:hAnsi="Sylfaen"/>
          <w:lang w:val="ka-GE"/>
        </w:rPr>
        <w:t>თუმცა, ელექტროენერგიის ფასების სუბსიდირება არის ძალზედ არაეფექტური გზა სოციალურად დაუცველი ოჯახების მხარდასაჭერად და ამახინჯებს ეკონომიკას.</w:t>
      </w:r>
      <w:r w:rsidRPr="00477DB9">
        <w:rPr>
          <w:rFonts w:ascii="Sylfaen" w:hAnsi="Sylfaen"/>
          <w:lang w:val="en-US"/>
        </w:rPr>
        <w:t xml:space="preserve"> </w:t>
      </w:r>
      <w:r w:rsidRPr="00477DB9">
        <w:rPr>
          <w:rFonts w:ascii="Sylfaen" w:hAnsi="Sylfaen"/>
          <w:lang w:val="ka-GE"/>
        </w:rPr>
        <w:t>მართლაც, ეს ნათლად ჩანს სვანეთისთვის მიწოდებულ სუბსიდირებულ ელექტროენერგიაში, რამაც ხელოვნურად გაზარდა ელექტროენერგიის მოთხოვნა, მათ შორის კრიპტო</w:t>
      </w:r>
      <w:r w:rsidR="00956706">
        <w:rPr>
          <w:rFonts w:ascii="Sylfaen" w:hAnsi="Sylfaen"/>
          <w:lang w:val="ka-GE"/>
        </w:rPr>
        <w:t>-</w:t>
      </w:r>
      <w:r w:rsidRPr="00477DB9">
        <w:rPr>
          <w:rFonts w:ascii="Sylfaen" w:hAnsi="Sylfaen"/>
          <w:lang w:val="ka-GE"/>
        </w:rPr>
        <w:t xml:space="preserve">მაინერების მხრიდან, რომლებიც მთელ მსოფლიოში ეძებენ ყველაზე იაფ ელექტროენერგიას. </w:t>
      </w:r>
    </w:p>
    <w:p w14:paraId="1A3186EA" w14:textId="1267BACD" w:rsidR="00477DB9" w:rsidRPr="00477DB9" w:rsidRDefault="00477DB9" w:rsidP="00907AEF">
      <w:pPr>
        <w:jc w:val="both"/>
        <w:rPr>
          <w:rFonts w:ascii="Sylfaen" w:hAnsi="Sylfaen"/>
          <w:lang w:val="ka-GE"/>
        </w:rPr>
      </w:pPr>
      <w:r w:rsidRPr="00477DB9">
        <w:rPr>
          <w:rFonts w:ascii="Sylfaen" w:hAnsi="Sylfaen"/>
          <w:lang w:val="ka-GE"/>
        </w:rPr>
        <w:t>საქართველო ვალდებულია მოახდინოს ელექტროენერგიის ბაზრის დერეგულირება.</w:t>
      </w:r>
      <w:r w:rsidRPr="00477DB9">
        <w:rPr>
          <w:rFonts w:ascii="Sylfaen" w:hAnsi="Sylfaen"/>
          <w:lang w:val="en-US"/>
        </w:rPr>
        <w:t xml:space="preserve"> </w:t>
      </w:r>
      <w:r w:rsidRPr="00477DB9">
        <w:rPr>
          <w:rFonts w:ascii="Sylfaen" w:hAnsi="Sylfaen"/>
          <w:lang w:val="ka-GE"/>
        </w:rPr>
        <w:t>ეს არის ევროკავშირთან ურთიერთობის გაძლიერების მოთხოვნა. საერთაშორისო გამოცდილება გვიჩვენებს, რომ დერეგულაცია ამცირებს ელექტროენერგიის ფისკალურ რისკებს, რადგან მომხმარებლები იღებენ საბაზრო რისკებს, როგორც მათი ეკონომიკური გადაწყვეტილებების ნაწილს, ყოველ შემთხვევაში, მაშინ, როდესაც ბაზარი არ განიცდის მაღალ ცვალებადობას ხანგრძლივი პერიოდის განმავლობაში.</w:t>
      </w:r>
      <w:r w:rsidRPr="00477DB9">
        <w:rPr>
          <w:rFonts w:ascii="Sylfaen" w:hAnsi="Sylfaen"/>
          <w:lang w:val="en-US"/>
        </w:rPr>
        <w:t xml:space="preserve"> </w:t>
      </w:r>
      <w:r w:rsidRPr="00477DB9">
        <w:rPr>
          <w:rFonts w:ascii="Sylfaen" w:hAnsi="Sylfaen"/>
          <w:lang w:val="ka-GE"/>
        </w:rPr>
        <w:t xml:space="preserve">გამოცდილება გვიჩვენებს, როდესაც მთავრობა არ ახდენს გავლენას </w:t>
      </w:r>
      <w:r w:rsidR="00956706">
        <w:rPr>
          <w:rFonts w:ascii="Sylfaen" w:hAnsi="Sylfaen"/>
          <w:lang w:val="ka-GE"/>
        </w:rPr>
        <w:t>ფას-წარმოქმნაზე</w:t>
      </w:r>
      <w:r w:rsidRPr="00477DB9">
        <w:rPr>
          <w:rFonts w:ascii="Sylfaen" w:hAnsi="Sylfaen"/>
          <w:lang w:val="ka-GE"/>
        </w:rPr>
        <w:t>, სწორედ მაშინ არის ნაკლები წნეხი, მთავრობის მიერ სუბსიდირების განხორციელებაზე.</w:t>
      </w:r>
    </w:p>
    <w:p w14:paraId="791188F5" w14:textId="1A23A646" w:rsidR="00477DB9" w:rsidRPr="00477DB9" w:rsidRDefault="00477DB9" w:rsidP="00907AEF">
      <w:pPr>
        <w:jc w:val="both"/>
        <w:rPr>
          <w:rFonts w:ascii="Sylfaen" w:hAnsi="Sylfaen"/>
          <w:lang w:val="ka-GE"/>
        </w:rPr>
      </w:pPr>
      <w:r w:rsidRPr="00477DB9">
        <w:rPr>
          <w:rFonts w:ascii="Sylfaen" w:hAnsi="Sylfaen"/>
          <w:lang w:val="ka-GE"/>
        </w:rPr>
        <w:t>ამ ფონზე, საქართველოს წინა ფისკალური რისკების დოკუმენტში იყო ვარაუდი, რომ ელექტროენერგიის ბაზარი უახლოეს მომავალში იქნებოდა დერეგულირებული. ამის საფუძველზე შეფასდა, რომ მთავრობის ფისკალური წნეხი უნდა განისაზღვროს, როგორც სხვაობა PPA-სა და ელექტროენერგიის საპროექტო საბაზრო ფასებს შორის.</w:t>
      </w:r>
      <w:r w:rsidRPr="00477DB9">
        <w:rPr>
          <w:rFonts w:ascii="Sylfaen" w:hAnsi="Sylfaen"/>
          <w:lang w:val="en-US"/>
        </w:rPr>
        <w:t xml:space="preserve"> </w:t>
      </w:r>
      <w:r w:rsidRPr="00477DB9">
        <w:rPr>
          <w:rFonts w:ascii="Sylfaen" w:hAnsi="Sylfaen"/>
          <w:lang w:val="ka-GE"/>
        </w:rPr>
        <w:t xml:space="preserve">ამ წლის ფისკალური რისკების ანალიზის დოკუმენტი მოიცავს დამატებით ელემენტს, </w:t>
      </w:r>
      <w:r w:rsidR="00956706">
        <w:rPr>
          <w:rFonts w:ascii="Sylfaen" w:hAnsi="Sylfaen"/>
          <w:lang w:val="ka-GE"/>
        </w:rPr>
        <w:t xml:space="preserve">ენერგეტიკის მხარდაჭერის ახალი სქემების პოტენციური </w:t>
      </w:r>
      <w:r w:rsidRPr="00477DB9">
        <w:rPr>
          <w:rFonts w:ascii="Sylfaen" w:hAnsi="Sylfaen"/>
          <w:lang w:val="ka-GE"/>
        </w:rPr>
        <w:t xml:space="preserve">ფისკალური </w:t>
      </w:r>
      <w:r w:rsidR="00956706">
        <w:rPr>
          <w:rFonts w:ascii="Sylfaen" w:hAnsi="Sylfaen"/>
          <w:lang w:val="ka-GE"/>
        </w:rPr>
        <w:t xml:space="preserve">გავლენის </w:t>
      </w:r>
      <w:r w:rsidRPr="00477DB9">
        <w:rPr>
          <w:rFonts w:ascii="Sylfaen" w:hAnsi="Sylfaen"/>
          <w:lang w:val="ka-GE"/>
        </w:rPr>
        <w:t xml:space="preserve">შესახებ. </w:t>
      </w:r>
    </w:p>
    <w:p w14:paraId="30C029EC" w14:textId="77777777" w:rsidR="00477DB9" w:rsidRPr="00477DB9" w:rsidRDefault="00477DB9" w:rsidP="00907AEF">
      <w:pPr>
        <w:jc w:val="both"/>
        <w:rPr>
          <w:rFonts w:ascii="Sylfaen" w:hAnsi="Sylfaen"/>
          <w:lang w:val="ka-GE"/>
        </w:rPr>
      </w:pPr>
    </w:p>
    <w:p w14:paraId="57151395" w14:textId="77777777" w:rsidR="00477DB9" w:rsidRPr="00477DB9" w:rsidRDefault="00477DB9" w:rsidP="00907AEF">
      <w:pPr>
        <w:pStyle w:val="Heading2"/>
        <w:jc w:val="both"/>
        <w:rPr>
          <w:color w:val="365F91" w:themeColor="accent1" w:themeShade="BF"/>
          <w:sz w:val="22"/>
          <w:szCs w:val="22"/>
          <w:lang w:val="ka-GE"/>
        </w:rPr>
      </w:pPr>
      <w:bookmarkStart w:id="129" w:name="_Toc120623611"/>
      <w:r w:rsidRPr="00477DB9">
        <w:rPr>
          <w:rFonts w:ascii="Sylfaen" w:hAnsi="Sylfaen" w:cs="Sylfaen"/>
          <w:color w:val="365F91" w:themeColor="accent1" w:themeShade="BF"/>
          <w:sz w:val="22"/>
          <w:szCs w:val="22"/>
          <w:lang w:val="ka-GE"/>
        </w:rPr>
        <w:t>ელექტროენერგიის</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ნაწილობრივ</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დერეგულირებული</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ბაზრის</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მოსალოდნელი</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ახალი</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სტრუქტურა</w:t>
      </w:r>
      <w:bookmarkEnd w:id="129"/>
    </w:p>
    <w:p w14:paraId="5E9D1497" w14:textId="77777777" w:rsidR="00477DB9" w:rsidRPr="00477DB9" w:rsidRDefault="00477DB9" w:rsidP="00907AEF">
      <w:pPr>
        <w:jc w:val="both"/>
        <w:rPr>
          <w:rFonts w:ascii="Sylfaen" w:hAnsi="Sylfaen"/>
          <w:lang w:val="ka-GE"/>
        </w:rPr>
      </w:pPr>
    </w:p>
    <w:p w14:paraId="4B2BE069" w14:textId="5BEF8E8C" w:rsidR="00477DB9" w:rsidRPr="00477DB9" w:rsidRDefault="00477DB9" w:rsidP="00907AEF">
      <w:pPr>
        <w:jc w:val="both"/>
        <w:rPr>
          <w:rFonts w:ascii="Sylfaen" w:hAnsi="Sylfaen"/>
          <w:lang w:val="ka-GE"/>
        </w:rPr>
      </w:pPr>
      <w:r w:rsidRPr="00477DB9">
        <w:rPr>
          <w:rFonts w:ascii="Sylfaen" w:hAnsi="Sylfaen"/>
          <w:lang w:val="en-US"/>
        </w:rPr>
        <w:t xml:space="preserve">2021 </w:t>
      </w:r>
      <w:r w:rsidRPr="00477DB9">
        <w:rPr>
          <w:rFonts w:ascii="Sylfaen" w:hAnsi="Sylfaen"/>
          <w:lang w:val="ka-GE"/>
        </w:rPr>
        <w:t xml:space="preserve">წლის ფისკალური რისკების </w:t>
      </w:r>
      <w:r w:rsidR="007429E4">
        <w:rPr>
          <w:rFonts w:ascii="Sylfaen" w:hAnsi="Sylfaen"/>
          <w:lang w:val="ka-GE"/>
        </w:rPr>
        <w:t xml:space="preserve">ანალიზის გამოქვეყნების </w:t>
      </w:r>
      <w:r w:rsidRPr="00477DB9">
        <w:rPr>
          <w:rFonts w:ascii="Sylfaen" w:hAnsi="Sylfaen"/>
          <w:lang w:val="ka-GE"/>
        </w:rPr>
        <w:t>შემდეგ</w:t>
      </w:r>
      <w:r w:rsidRPr="00477DB9">
        <w:rPr>
          <w:rFonts w:ascii="Sylfaen" w:hAnsi="Sylfaen"/>
          <w:lang w:val="en-US"/>
        </w:rPr>
        <w:t xml:space="preserve">, </w:t>
      </w:r>
      <w:r w:rsidRPr="00477DB9">
        <w:rPr>
          <w:rFonts w:ascii="Sylfaen" w:hAnsi="Sylfaen"/>
          <w:lang w:val="ka-GE"/>
        </w:rPr>
        <w:t xml:space="preserve">მნიშვნელოვანი ინფორმაცია </w:t>
      </w:r>
      <w:r w:rsidR="007429E4">
        <w:rPr>
          <w:rFonts w:ascii="Sylfaen" w:hAnsi="Sylfaen"/>
          <w:lang w:val="ka-GE"/>
        </w:rPr>
        <w:t xml:space="preserve">გამჟღავნდა </w:t>
      </w:r>
      <w:r w:rsidRPr="00477DB9">
        <w:rPr>
          <w:rFonts w:ascii="Sylfaen" w:hAnsi="Sylfaen"/>
          <w:lang w:val="ka-GE"/>
        </w:rPr>
        <w:t>მომავალი</w:t>
      </w:r>
      <w:r w:rsidRPr="00477DB9">
        <w:rPr>
          <w:rFonts w:ascii="Sylfaen" w:hAnsi="Sylfaen"/>
          <w:lang w:val="en-US"/>
        </w:rPr>
        <w:t xml:space="preserve"> </w:t>
      </w:r>
      <w:r w:rsidRPr="00477DB9">
        <w:rPr>
          <w:rFonts w:ascii="Sylfaen" w:hAnsi="Sylfaen"/>
          <w:lang w:val="ka-GE"/>
        </w:rPr>
        <w:t>დერეგულირებული</w:t>
      </w:r>
      <w:r w:rsidRPr="00477DB9">
        <w:rPr>
          <w:rFonts w:ascii="Sylfaen" w:hAnsi="Sylfaen"/>
          <w:lang w:val="en-US"/>
        </w:rPr>
        <w:t xml:space="preserve"> </w:t>
      </w:r>
      <w:r w:rsidRPr="00477DB9">
        <w:rPr>
          <w:rFonts w:ascii="Sylfaen" w:hAnsi="Sylfaen"/>
          <w:lang w:val="ka-GE"/>
        </w:rPr>
        <w:t>ელექტროენერგიის ბაზრის მოსალოდნელი</w:t>
      </w:r>
      <w:r w:rsidRPr="00477DB9">
        <w:rPr>
          <w:rFonts w:ascii="Sylfaen" w:hAnsi="Sylfaen"/>
          <w:lang w:val="en-US"/>
        </w:rPr>
        <w:t xml:space="preserve"> </w:t>
      </w:r>
      <w:r w:rsidRPr="00477DB9">
        <w:rPr>
          <w:rFonts w:ascii="Sylfaen" w:hAnsi="Sylfaen"/>
          <w:lang w:val="ka-GE"/>
        </w:rPr>
        <w:t>სტრუქტურის შესახებ.</w:t>
      </w:r>
      <w:r w:rsidRPr="00477DB9">
        <w:rPr>
          <w:rFonts w:ascii="Sylfaen" w:hAnsi="Sylfaen"/>
          <w:lang w:val="en-US"/>
        </w:rPr>
        <w:t xml:space="preserve"> </w:t>
      </w:r>
      <w:r w:rsidRPr="00477DB9">
        <w:rPr>
          <w:rFonts w:ascii="Sylfaen" w:hAnsi="Sylfaen"/>
          <w:lang w:val="ka-GE"/>
        </w:rPr>
        <w:t>ფაქტობრივად, ის სავარაუდოდ დარჩება ნაწილობრივ რეგულირებული</w:t>
      </w:r>
      <w:r w:rsidRPr="00477DB9">
        <w:rPr>
          <w:rFonts w:ascii="Sylfaen" w:hAnsi="Sylfaen"/>
          <w:lang w:val="en-US"/>
        </w:rPr>
        <w:t xml:space="preserve"> </w:t>
      </w:r>
      <w:r w:rsidRPr="00477DB9">
        <w:rPr>
          <w:rFonts w:ascii="Sylfaen" w:hAnsi="Sylfaen"/>
          <w:lang w:val="ka-GE"/>
        </w:rPr>
        <w:t>და</w:t>
      </w:r>
      <w:r w:rsidRPr="00477DB9">
        <w:rPr>
          <w:rFonts w:ascii="Sylfaen" w:hAnsi="Sylfaen"/>
          <w:lang w:val="en-US"/>
        </w:rPr>
        <w:t xml:space="preserve"> PPA-</w:t>
      </w:r>
      <w:r w:rsidRPr="00477DB9">
        <w:rPr>
          <w:rFonts w:ascii="Sylfaen" w:hAnsi="Sylfaen"/>
          <w:lang w:val="ka-GE"/>
        </w:rPr>
        <w:t xml:space="preserve">ების გარდა მოიცავს </w:t>
      </w:r>
      <w:r w:rsidR="007429E4">
        <w:rPr>
          <w:rFonts w:ascii="Sylfaen" w:hAnsi="Sylfaen"/>
          <w:lang w:val="ka-GE"/>
        </w:rPr>
        <w:t xml:space="preserve">ფასთა სხვაობის ხელშეკრულებას </w:t>
      </w:r>
      <w:r w:rsidRPr="00477DB9">
        <w:rPr>
          <w:rFonts w:ascii="Sylfaen" w:hAnsi="Sylfaen"/>
          <w:lang w:val="en-US"/>
        </w:rPr>
        <w:t xml:space="preserve">(CfD) </w:t>
      </w:r>
      <w:r w:rsidRPr="00477DB9">
        <w:rPr>
          <w:rFonts w:ascii="Sylfaen" w:hAnsi="Sylfaen"/>
          <w:lang w:val="ka-GE"/>
        </w:rPr>
        <w:t xml:space="preserve">და </w:t>
      </w:r>
      <w:r w:rsidR="007429E4">
        <w:rPr>
          <w:rFonts w:ascii="Sylfaen" w:hAnsi="Sylfaen"/>
          <w:lang w:val="ka-GE"/>
        </w:rPr>
        <w:t xml:space="preserve">პრემიალურ ტარიფს </w:t>
      </w:r>
      <w:r w:rsidRPr="00477DB9">
        <w:rPr>
          <w:rFonts w:ascii="Sylfaen" w:hAnsi="Sylfaen"/>
          <w:lang w:val="en-US"/>
        </w:rPr>
        <w:t xml:space="preserve">(FiPs). CfD </w:t>
      </w:r>
      <w:r w:rsidRPr="00477DB9">
        <w:rPr>
          <w:rFonts w:ascii="Sylfaen" w:hAnsi="Sylfaen"/>
          <w:lang w:val="ka-GE"/>
        </w:rPr>
        <w:t xml:space="preserve">გავს </w:t>
      </w:r>
      <w:r w:rsidRPr="00477DB9">
        <w:rPr>
          <w:rFonts w:ascii="Sylfaen" w:hAnsi="Sylfaen"/>
          <w:lang w:val="en-US"/>
        </w:rPr>
        <w:t>PPA-</w:t>
      </w:r>
      <w:r w:rsidRPr="00477DB9">
        <w:rPr>
          <w:rFonts w:ascii="Sylfaen" w:hAnsi="Sylfaen"/>
          <w:lang w:val="ka-GE"/>
        </w:rPr>
        <w:t xml:space="preserve">ს, </w:t>
      </w:r>
      <w:r w:rsidR="00D905BA">
        <w:rPr>
          <w:rFonts w:ascii="Sylfaen" w:hAnsi="Sylfaen"/>
          <w:lang w:val="ka-GE"/>
        </w:rPr>
        <w:t xml:space="preserve">თუმცა, </w:t>
      </w:r>
      <w:r w:rsidR="00D905BA">
        <w:rPr>
          <w:rFonts w:ascii="Sylfaen" w:hAnsi="Sylfaen"/>
          <w:lang w:val="en-US"/>
        </w:rPr>
        <w:t>PPA</w:t>
      </w:r>
      <w:r w:rsidR="00D905BA">
        <w:rPr>
          <w:rFonts w:ascii="Sylfaen" w:hAnsi="Sylfaen"/>
          <w:lang w:val="ka-GE"/>
        </w:rPr>
        <w:t xml:space="preserve">-სგან განსხვავებით </w:t>
      </w:r>
      <w:r w:rsidRPr="00477DB9">
        <w:rPr>
          <w:rFonts w:ascii="Sylfaen" w:hAnsi="Sylfaen"/>
          <w:lang w:val="en-US"/>
        </w:rPr>
        <w:t xml:space="preserve">CfD </w:t>
      </w:r>
      <w:r w:rsidR="00D905BA">
        <w:rPr>
          <w:rFonts w:ascii="Sylfaen" w:hAnsi="Sylfaen"/>
          <w:lang w:val="ka-GE"/>
        </w:rPr>
        <w:t xml:space="preserve">ორ-მხრივი მიმართულებით მოიაზრებს ანაზღაურებას. </w:t>
      </w:r>
      <w:r w:rsidRPr="00477DB9">
        <w:rPr>
          <w:rFonts w:ascii="Sylfaen" w:hAnsi="Sylfaen"/>
          <w:lang w:val="ka-GE"/>
        </w:rPr>
        <w:t>ანუ,</w:t>
      </w:r>
      <w:r w:rsidRPr="00477DB9">
        <w:rPr>
          <w:rFonts w:ascii="Sylfaen" w:hAnsi="Sylfaen"/>
          <w:lang w:val="en-US"/>
        </w:rPr>
        <w:t xml:space="preserve"> </w:t>
      </w:r>
      <w:r w:rsidRPr="00477DB9">
        <w:rPr>
          <w:rFonts w:ascii="Sylfaen" w:hAnsi="Sylfaen"/>
          <w:lang w:val="ka-GE"/>
        </w:rPr>
        <w:t>თუ</w:t>
      </w:r>
      <w:r w:rsidRPr="00477DB9">
        <w:rPr>
          <w:rFonts w:ascii="Sylfaen" w:hAnsi="Sylfaen"/>
          <w:lang w:val="en-US"/>
        </w:rPr>
        <w:t xml:space="preserve"> ESCO CfD</w:t>
      </w:r>
      <w:r w:rsidR="00D905BA">
        <w:rPr>
          <w:rFonts w:ascii="Sylfaen" w:hAnsi="Sylfaen"/>
          <w:lang w:val="ka-GE"/>
        </w:rPr>
        <w:t xml:space="preserve"> </w:t>
      </w:r>
      <w:r w:rsidRPr="00477DB9">
        <w:rPr>
          <w:rFonts w:ascii="Sylfaen" w:hAnsi="Sylfaen"/>
          <w:lang w:val="ka-GE"/>
        </w:rPr>
        <w:t>ინვესტორი</w:t>
      </w:r>
      <w:r w:rsidR="00D905BA">
        <w:rPr>
          <w:rFonts w:ascii="Sylfaen" w:hAnsi="Sylfaen"/>
          <w:lang w:val="ka-GE"/>
        </w:rPr>
        <w:t>ს მხარე</w:t>
      </w:r>
      <w:r w:rsidRPr="00477DB9">
        <w:rPr>
          <w:rFonts w:ascii="Sylfaen" w:hAnsi="Sylfaen"/>
          <w:lang w:val="en-US"/>
        </w:rPr>
        <w:t xml:space="preserve">, </w:t>
      </w:r>
      <w:r w:rsidR="00D905BA">
        <w:rPr>
          <w:rFonts w:ascii="Sylfaen" w:hAnsi="Sylfaen"/>
          <w:lang w:val="en-US"/>
        </w:rPr>
        <w:t xml:space="preserve">ESCO </w:t>
      </w:r>
      <w:r w:rsidRPr="00477DB9">
        <w:rPr>
          <w:rFonts w:ascii="Sylfaen" w:hAnsi="Sylfaen"/>
          <w:lang w:val="ka-GE"/>
        </w:rPr>
        <w:t>იღებს შემოსავალს,</w:t>
      </w:r>
      <w:r w:rsidRPr="00477DB9">
        <w:rPr>
          <w:rFonts w:ascii="Sylfaen" w:hAnsi="Sylfaen"/>
          <w:lang w:val="en-US"/>
        </w:rPr>
        <w:t xml:space="preserve"> </w:t>
      </w:r>
      <w:r w:rsidRPr="00477DB9">
        <w:rPr>
          <w:rFonts w:ascii="Sylfaen" w:hAnsi="Sylfaen"/>
          <w:lang w:val="ka-GE"/>
        </w:rPr>
        <w:t>როდესაც</w:t>
      </w:r>
      <w:r w:rsidRPr="00477DB9">
        <w:rPr>
          <w:rFonts w:ascii="Sylfaen" w:hAnsi="Sylfaen"/>
          <w:lang w:val="en-US"/>
        </w:rPr>
        <w:t xml:space="preserve"> CfD </w:t>
      </w:r>
      <w:r w:rsidR="00D905BA">
        <w:rPr>
          <w:rFonts w:ascii="Sylfaen" w:hAnsi="Sylfaen"/>
          <w:lang w:val="ka-GE"/>
        </w:rPr>
        <w:t xml:space="preserve">ფასი  </w:t>
      </w:r>
      <w:r w:rsidRPr="00477DB9">
        <w:rPr>
          <w:rFonts w:ascii="Sylfaen" w:hAnsi="Sylfaen"/>
          <w:lang w:val="ka-GE"/>
        </w:rPr>
        <w:lastRenderedPageBreak/>
        <w:t>დაბალია საბაზრო ფასებზე</w:t>
      </w:r>
      <w:r w:rsidRPr="00477DB9">
        <w:rPr>
          <w:rFonts w:ascii="Sylfaen" w:hAnsi="Sylfaen"/>
          <w:lang w:val="en-US"/>
        </w:rPr>
        <w:t xml:space="preserve"> </w:t>
      </w:r>
      <w:r w:rsidRPr="00477DB9">
        <w:rPr>
          <w:rFonts w:ascii="Sylfaen" w:hAnsi="Sylfaen"/>
          <w:lang w:val="ka-GE"/>
        </w:rPr>
        <w:t xml:space="preserve">და </w:t>
      </w:r>
      <w:r w:rsidR="00D905BA">
        <w:rPr>
          <w:rFonts w:ascii="Sylfaen" w:hAnsi="Sylfaen"/>
          <w:lang w:val="ka-GE"/>
        </w:rPr>
        <w:t xml:space="preserve">პირიქით </w:t>
      </w:r>
      <w:r w:rsidRPr="00477DB9">
        <w:rPr>
          <w:rFonts w:ascii="Sylfaen" w:hAnsi="Sylfaen"/>
          <w:lang w:val="ka-GE"/>
        </w:rPr>
        <w:t>ახორციელებს გადახდებს,</w:t>
      </w:r>
      <w:r w:rsidRPr="00477DB9">
        <w:rPr>
          <w:rFonts w:ascii="Sylfaen" w:hAnsi="Sylfaen"/>
          <w:lang w:val="en-US"/>
        </w:rPr>
        <w:t xml:space="preserve"> </w:t>
      </w:r>
      <w:r w:rsidRPr="00477DB9">
        <w:rPr>
          <w:rFonts w:ascii="Sylfaen" w:hAnsi="Sylfaen"/>
          <w:lang w:val="ka-GE"/>
        </w:rPr>
        <w:t>როდესაც</w:t>
      </w:r>
      <w:r w:rsidRPr="00477DB9">
        <w:rPr>
          <w:rFonts w:ascii="Sylfaen" w:hAnsi="Sylfaen"/>
          <w:lang w:val="en-US"/>
        </w:rPr>
        <w:t xml:space="preserve"> CfD </w:t>
      </w:r>
      <w:r w:rsidRPr="00477DB9">
        <w:rPr>
          <w:rFonts w:ascii="Sylfaen" w:hAnsi="Sylfaen"/>
          <w:lang w:val="ka-GE"/>
        </w:rPr>
        <w:t>ფასები საბაზრო ფასებზე მაღალია.</w:t>
      </w:r>
      <w:r w:rsidRPr="00477DB9">
        <w:rPr>
          <w:rFonts w:ascii="Sylfaen" w:hAnsi="Sylfaen"/>
          <w:lang w:val="en-US"/>
        </w:rPr>
        <w:t xml:space="preserve"> FIP </w:t>
      </w:r>
      <w:r w:rsidRPr="00477DB9">
        <w:rPr>
          <w:rFonts w:ascii="Sylfaen" w:hAnsi="Sylfaen"/>
          <w:lang w:val="ka-GE"/>
        </w:rPr>
        <w:t>არის დამატებითი თანხა,</w:t>
      </w:r>
      <w:r w:rsidRPr="00477DB9">
        <w:rPr>
          <w:rFonts w:ascii="Sylfaen" w:hAnsi="Sylfaen"/>
          <w:lang w:val="en-US"/>
        </w:rPr>
        <w:t xml:space="preserve"> </w:t>
      </w:r>
      <w:r w:rsidRPr="00477DB9">
        <w:rPr>
          <w:rFonts w:ascii="Sylfaen" w:hAnsi="Sylfaen"/>
          <w:lang w:val="ka-GE"/>
        </w:rPr>
        <w:t xml:space="preserve">რომელსაც </w:t>
      </w:r>
      <w:r w:rsidR="00D905BA">
        <w:rPr>
          <w:rFonts w:ascii="Sylfaen" w:hAnsi="Sylfaen"/>
          <w:lang w:val="ka-GE"/>
        </w:rPr>
        <w:t>იღებს ელექტროენერგიის გენერატორი ყოველ წარმოებულ და გაყიდულ 1 კვტ სთ-ზე.</w:t>
      </w:r>
    </w:p>
    <w:p w14:paraId="6D4D0A23" w14:textId="6EBC64C3" w:rsidR="00477DB9" w:rsidRPr="00477DB9" w:rsidRDefault="00477DB9" w:rsidP="00907AEF">
      <w:pPr>
        <w:jc w:val="both"/>
        <w:rPr>
          <w:rFonts w:ascii="Sylfaen" w:hAnsi="Sylfaen"/>
          <w:lang w:val="ka-GE"/>
        </w:rPr>
      </w:pPr>
      <w:r w:rsidRPr="00477DB9">
        <w:rPr>
          <w:rFonts w:ascii="Sylfaen" w:hAnsi="Sylfaen"/>
          <w:lang w:val="ka-GE"/>
        </w:rPr>
        <w:t>დროთა განმავლობაში,</w:t>
      </w:r>
      <w:r w:rsidRPr="00477DB9">
        <w:rPr>
          <w:rFonts w:ascii="Sylfaen" w:hAnsi="Sylfaen"/>
          <w:lang w:val="en-US"/>
        </w:rPr>
        <w:t xml:space="preserve"> </w:t>
      </w:r>
      <w:r w:rsidRPr="00477DB9">
        <w:rPr>
          <w:rFonts w:ascii="Sylfaen" w:hAnsi="Sylfaen"/>
          <w:lang w:val="ka-GE"/>
        </w:rPr>
        <w:t>მოსალოდნელია,</w:t>
      </w:r>
      <w:r w:rsidRPr="00477DB9">
        <w:rPr>
          <w:rFonts w:ascii="Sylfaen" w:hAnsi="Sylfaen"/>
          <w:lang w:val="en-US"/>
        </w:rPr>
        <w:t xml:space="preserve"> </w:t>
      </w:r>
      <w:r w:rsidRPr="00477DB9">
        <w:rPr>
          <w:rFonts w:ascii="Sylfaen" w:hAnsi="Sylfaen"/>
          <w:lang w:val="ka-GE"/>
        </w:rPr>
        <w:t>რომ ელექტროენერგიის ბაზარმა მხოლოდ</w:t>
      </w:r>
      <w:r w:rsidRPr="00477DB9">
        <w:rPr>
          <w:rFonts w:ascii="Sylfaen" w:hAnsi="Sylfaen"/>
          <w:lang w:val="en-US"/>
        </w:rPr>
        <w:t xml:space="preserve"> FiP-</w:t>
      </w:r>
      <w:r w:rsidRPr="00477DB9">
        <w:rPr>
          <w:rFonts w:ascii="Sylfaen" w:hAnsi="Sylfaen"/>
          <w:lang w:val="ka-GE"/>
        </w:rPr>
        <w:t>ების</w:t>
      </w:r>
      <w:r w:rsidRPr="00477DB9">
        <w:rPr>
          <w:rFonts w:ascii="Sylfaen" w:hAnsi="Sylfaen"/>
          <w:lang w:val="en-US"/>
        </w:rPr>
        <w:t xml:space="preserve"> </w:t>
      </w:r>
      <w:r w:rsidRPr="00477DB9">
        <w:rPr>
          <w:rFonts w:ascii="Sylfaen" w:hAnsi="Sylfaen"/>
          <w:lang w:val="ka-GE"/>
        </w:rPr>
        <w:t>საფუძველზე დაიწყოს მუშაობა, თუმცა ეს სავარაუდოდ შეუძლებელია, სანამ</w:t>
      </w:r>
      <w:r w:rsidRPr="00477DB9">
        <w:rPr>
          <w:rFonts w:ascii="Sylfaen" w:hAnsi="Sylfaen"/>
          <w:lang w:val="en-US"/>
        </w:rPr>
        <w:t xml:space="preserve"> </w:t>
      </w:r>
      <w:r w:rsidRPr="00477DB9">
        <w:rPr>
          <w:rFonts w:ascii="Sylfaen" w:hAnsi="Sylfaen"/>
          <w:lang w:val="ka-GE"/>
        </w:rPr>
        <w:t>ბაზარს არ ექნება საკმარისი გამოცდილება.</w:t>
      </w:r>
      <w:r w:rsidRPr="00477DB9">
        <w:rPr>
          <w:rFonts w:ascii="Sylfaen" w:hAnsi="Sylfaen"/>
          <w:lang w:val="en-US"/>
        </w:rPr>
        <w:t xml:space="preserve"> </w:t>
      </w:r>
      <w:r w:rsidR="001E6F99">
        <w:rPr>
          <w:rFonts w:ascii="Sylfaen" w:hAnsi="Sylfaen"/>
          <w:lang w:val="ka-GE"/>
        </w:rPr>
        <w:t>მანამდე</w:t>
      </w:r>
      <w:r w:rsidRPr="00477DB9">
        <w:rPr>
          <w:rFonts w:ascii="Sylfaen" w:hAnsi="Sylfaen"/>
          <w:lang w:val="ka-GE"/>
        </w:rPr>
        <w:t xml:space="preserve"> კი მოსალოდნელია:</w:t>
      </w:r>
    </w:p>
    <w:p w14:paraId="3F8AD36E" w14:textId="77777777" w:rsidR="00477DB9" w:rsidRPr="00477DB9" w:rsidRDefault="00477DB9" w:rsidP="00907AEF">
      <w:pPr>
        <w:jc w:val="both"/>
        <w:rPr>
          <w:rFonts w:ascii="Sylfaen" w:hAnsi="Sylfaen"/>
          <w:lang w:val="ka-GE"/>
        </w:rPr>
      </w:pPr>
      <w:r w:rsidRPr="00477DB9">
        <w:rPr>
          <w:rFonts w:ascii="Sylfaen" w:hAnsi="Sylfaen"/>
          <w:lang w:val="en-US"/>
        </w:rPr>
        <w:t xml:space="preserve">• </w:t>
      </w:r>
      <w:r w:rsidRPr="00477DB9">
        <w:rPr>
          <w:rFonts w:ascii="Sylfaen" w:hAnsi="Sylfaen"/>
          <w:lang w:val="ka-GE"/>
        </w:rPr>
        <w:t>ახალი</w:t>
      </w:r>
      <w:r w:rsidRPr="00477DB9">
        <w:rPr>
          <w:rFonts w:ascii="Sylfaen" w:hAnsi="Sylfaen"/>
          <w:lang w:val="en-US"/>
        </w:rPr>
        <w:t xml:space="preserve"> PPA</w:t>
      </w:r>
      <w:r w:rsidRPr="00477DB9">
        <w:rPr>
          <w:rFonts w:ascii="Sylfaen" w:hAnsi="Sylfaen"/>
          <w:lang w:val="ka-GE"/>
        </w:rPr>
        <w:t>-ების ნაცვლად</w:t>
      </w:r>
      <w:r w:rsidRPr="00477DB9">
        <w:rPr>
          <w:rFonts w:ascii="Sylfaen" w:hAnsi="Sylfaen"/>
          <w:lang w:val="en-US"/>
        </w:rPr>
        <w:t xml:space="preserve"> </w:t>
      </w:r>
      <w:r w:rsidRPr="00477DB9">
        <w:rPr>
          <w:rFonts w:ascii="Sylfaen" w:hAnsi="Sylfaen"/>
          <w:lang w:val="ka-GE"/>
        </w:rPr>
        <w:t xml:space="preserve">გაიცეს </w:t>
      </w:r>
      <w:r w:rsidRPr="00477DB9">
        <w:rPr>
          <w:rFonts w:ascii="Sylfaen" w:hAnsi="Sylfaen"/>
          <w:lang w:val="en-US"/>
        </w:rPr>
        <w:t>CfD-</w:t>
      </w:r>
      <w:r w:rsidRPr="00477DB9">
        <w:rPr>
          <w:rFonts w:ascii="Sylfaen" w:hAnsi="Sylfaen"/>
          <w:lang w:val="ka-GE"/>
        </w:rPr>
        <w:t>ები;</w:t>
      </w:r>
    </w:p>
    <w:p w14:paraId="4BDE0065" w14:textId="03BA72C9" w:rsidR="00477DB9" w:rsidRPr="00477DB9" w:rsidRDefault="00477DB9" w:rsidP="00907AEF">
      <w:pPr>
        <w:jc w:val="both"/>
        <w:rPr>
          <w:rFonts w:ascii="Sylfaen" w:hAnsi="Sylfaen"/>
          <w:lang w:val="en-US"/>
        </w:rPr>
      </w:pPr>
      <w:r w:rsidRPr="00477DB9">
        <w:rPr>
          <w:rFonts w:ascii="Sylfaen" w:hAnsi="Sylfaen"/>
          <w:lang w:val="en-US"/>
        </w:rPr>
        <w:t>•</w:t>
      </w:r>
      <w:r w:rsidRPr="00477DB9">
        <w:rPr>
          <w:rFonts w:ascii="Sylfaen" w:hAnsi="Sylfaen"/>
          <w:lang w:val="ka-GE"/>
        </w:rPr>
        <w:t>არსებული</w:t>
      </w:r>
      <w:r w:rsidRPr="00477DB9">
        <w:rPr>
          <w:rFonts w:ascii="Sylfaen" w:hAnsi="Sylfaen"/>
          <w:lang w:val="en-US"/>
        </w:rPr>
        <w:t xml:space="preserve"> PPA-</w:t>
      </w:r>
      <w:r w:rsidRPr="00477DB9">
        <w:rPr>
          <w:rFonts w:ascii="Sylfaen" w:hAnsi="Sylfaen"/>
          <w:lang w:val="ka-GE"/>
        </w:rPr>
        <w:t>ები</w:t>
      </w:r>
      <w:r w:rsidRPr="00477DB9">
        <w:rPr>
          <w:rFonts w:ascii="Sylfaen" w:hAnsi="Sylfaen"/>
          <w:lang w:val="en-US"/>
        </w:rPr>
        <w:t xml:space="preserve">, </w:t>
      </w:r>
      <w:r w:rsidRPr="00477DB9">
        <w:rPr>
          <w:rFonts w:ascii="Sylfaen" w:hAnsi="Sylfaen"/>
          <w:lang w:val="ka-GE"/>
        </w:rPr>
        <w:t xml:space="preserve">რომლებსაც ჯერ არ </w:t>
      </w:r>
      <w:r w:rsidR="00852417">
        <w:rPr>
          <w:rFonts w:ascii="Sylfaen" w:hAnsi="Sylfaen"/>
          <w:lang w:val="ka-GE"/>
        </w:rPr>
        <w:t xml:space="preserve">განუხორციელებელია </w:t>
      </w:r>
      <w:r w:rsidRPr="00477DB9">
        <w:rPr>
          <w:rFonts w:ascii="Sylfaen" w:hAnsi="Sylfaen"/>
          <w:lang w:val="ka-GE"/>
        </w:rPr>
        <w:t>ინვესტიცია</w:t>
      </w:r>
      <w:r w:rsidRPr="00477DB9">
        <w:rPr>
          <w:rFonts w:ascii="Sylfaen" w:hAnsi="Sylfaen"/>
          <w:lang w:val="en-US"/>
        </w:rPr>
        <w:t xml:space="preserve"> </w:t>
      </w:r>
      <w:r w:rsidR="00852417">
        <w:rPr>
          <w:rFonts w:ascii="Sylfaen" w:hAnsi="Sylfaen"/>
          <w:lang w:val="ka-GE"/>
        </w:rPr>
        <w:t>გენერაციის ახალ წყაროებში</w:t>
      </w:r>
      <w:r w:rsidRPr="00477DB9">
        <w:rPr>
          <w:rFonts w:ascii="Sylfaen" w:hAnsi="Sylfaen"/>
          <w:lang w:val="ka-GE"/>
        </w:rPr>
        <w:t>, გაუქმდება ან ჩანაცვლდება</w:t>
      </w:r>
      <w:r w:rsidRPr="00477DB9">
        <w:rPr>
          <w:rFonts w:ascii="Sylfaen" w:hAnsi="Sylfaen"/>
          <w:lang w:val="en-US"/>
        </w:rPr>
        <w:t xml:space="preserve"> CfD-ებით;</w:t>
      </w:r>
    </w:p>
    <w:p w14:paraId="1EC20FF0" w14:textId="0278F568" w:rsidR="00477DB9" w:rsidRPr="00477DB9" w:rsidRDefault="00477DB9" w:rsidP="00907AEF">
      <w:pPr>
        <w:jc w:val="both"/>
        <w:rPr>
          <w:rFonts w:ascii="Sylfaen" w:hAnsi="Sylfaen"/>
          <w:lang w:val="ka-GE"/>
        </w:rPr>
      </w:pPr>
      <w:r w:rsidRPr="00477DB9">
        <w:rPr>
          <w:rFonts w:ascii="Sylfaen" w:hAnsi="Sylfaen"/>
          <w:lang w:val="en-US"/>
        </w:rPr>
        <w:t xml:space="preserve">• </w:t>
      </w:r>
      <w:r w:rsidRPr="00477DB9">
        <w:rPr>
          <w:rFonts w:ascii="Sylfaen" w:hAnsi="Sylfaen"/>
          <w:lang w:val="ka-GE"/>
        </w:rPr>
        <w:t>არსებული</w:t>
      </w:r>
      <w:r w:rsidRPr="00477DB9">
        <w:rPr>
          <w:rFonts w:ascii="Sylfaen" w:hAnsi="Sylfaen"/>
          <w:lang w:val="en-US"/>
        </w:rPr>
        <w:t xml:space="preserve"> PPA-ები, </w:t>
      </w:r>
      <w:r w:rsidRPr="00477DB9">
        <w:rPr>
          <w:rFonts w:ascii="Sylfaen" w:hAnsi="Sylfaen"/>
          <w:lang w:val="ka-GE"/>
        </w:rPr>
        <w:t xml:space="preserve">რომლებიც </w:t>
      </w:r>
      <w:r w:rsidR="00852417">
        <w:rPr>
          <w:rFonts w:ascii="Sylfaen" w:hAnsi="Sylfaen"/>
          <w:lang w:val="ka-GE"/>
        </w:rPr>
        <w:t xml:space="preserve">ამ ეტაპზე ოპერირებენ, </w:t>
      </w:r>
      <w:r w:rsidRPr="00477DB9">
        <w:rPr>
          <w:rFonts w:ascii="Sylfaen" w:hAnsi="Sylfaen"/>
          <w:lang w:val="ka-GE"/>
        </w:rPr>
        <w:t>გაგრძელდება მათი ვადის ამოწურვამდე.</w:t>
      </w:r>
    </w:p>
    <w:p w14:paraId="15EA3D96" w14:textId="0AE60630" w:rsidR="00477DB9" w:rsidRPr="00477DB9" w:rsidRDefault="00477DB9" w:rsidP="00907AEF">
      <w:pPr>
        <w:jc w:val="both"/>
        <w:rPr>
          <w:rFonts w:ascii="Sylfaen" w:hAnsi="Sylfaen"/>
          <w:lang w:val="en-US"/>
        </w:rPr>
      </w:pPr>
      <w:r w:rsidRPr="00477DB9">
        <w:rPr>
          <w:rFonts w:ascii="Sylfaen" w:hAnsi="Sylfaen"/>
          <w:lang w:val="en-US"/>
        </w:rPr>
        <w:t>CfD</w:t>
      </w:r>
      <w:r w:rsidRPr="00477DB9">
        <w:rPr>
          <w:rFonts w:ascii="Sylfaen" w:hAnsi="Sylfaen"/>
          <w:lang w:val="ka-GE"/>
        </w:rPr>
        <w:t>-ების</w:t>
      </w:r>
      <w:r w:rsidRPr="00477DB9">
        <w:rPr>
          <w:rFonts w:ascii="Sylfaen" w:hAnsi="Sylfaen"/>
          <w:lang w:val="en-US"/>
        </w:rPr>
        <w:t xml:space="preserve"> </w:t>
      </w:r>
      <w:r w:rsidRPr="00477DB9">
        <w:rPr>
          <w:rFonts w:ascii="Sylfaen" w:hAnsi="Sylfaen"/>
          <w:lang w:val="ka-GE"/>
        </w:rPr>
        <w:t>ფასები</w:t>
      </w:r>
      <w:r w:rsidRPr="00477DB9">
        <w:rPr>
          <w:rFonts w:ascii="Sylfaen" w:hAnsi="Sylfaen"/>
          <w:lang w:val="en-US"/>
        </w:rPr>
        <w:t xml:space="preserve"> </w:t>
      </w:r>
      <w:r w:rsidRPr="00477DB9">
        <w:rPr>
          <w:rFonts w:ascii="Sylfaen" w:hAnsi="Sylfaen"/>
          <w:lang w:val="ka-GE"/>
        </w:rPr>
        <w:t>დადგინდება აუქციონის წესით</w:t>
      </w:r>
      <w:r w:rsidRPr="00477DB9">
        <w:rPr>
          <w:rFonts w:ascii="Sylfaen" w:hAnsi="Sylfaen"/>
          <w:lang w:val="en-US"/>
        </w:rPr>
        <w:t xml:space="preserve">. </w:t>
      </w:r>
      <w:r w:rsidRPr="00477DB9">
        <w:rPr>
          <w:rFonts w:ascii="Sylfaen" w:hAnsi="Sylfaen"/>
          <w:lang w:val="ka-GE"/>
        </w:rPr>
        <w:t>გარდა ამისა, მოსალოდნელია, რომ</w:t>
      </w:r>
      <w:r w:rsidRPr="00477DB9">
        <w:rPr>
          <w:rFonts w:ascii="Sylfaen" w:hAnsi="Sylfaen"/>
          <w:lang w:val="en-US"/>
        </w:rPr>
        <w:t xml:space="preserve"> </w:t>
      </w:r>
      <w:r w:rsidRPr="00477DB9">
        <w:rPr>
          <w:rFonts w:ascii="Sylfaen" w:hAnsi="Sylfaen"/>
          <w:lang w:val="ka-GE"/>
        </w:rPr>
        <w:t>საქართველო</w:t>
      </w:r>
      <w:r w:rsidR="004B68AC">
        <w:rPr>
          <w:rFonts w:ascii="Sylfaen" w:hAnsi="Sylfaen"/>
          <w:lang w:val="ka-GE"/>
        </w:rPr>
        <w:t>ს კონტროლირებად ტერიტორიაზე მცხოვრები</w:t>
      </w:r>
      <w:r w:rsidRPr="00477DB9">
        <w:rPr>
          <w:rFonts w:ascii="Sylfaen" w:hAnsi="Sylfaen"/>
          <w:lang w:val="ka-GE"/>
        </w:rPr>
        <w:t xml:space="preserve"> ოჯახებისთვის</w:t>
      </w:r>
      <w:r w:rsidRPr="00477DB9">
        <w:rPr>
          <w:rFonts w:ascii="Sylfaen" w:hAnsi="Sylfaen"/>
          <w:lang w:val="en-US"/>
        </w:rPr>
        <w:t xml:space="preserve"> </w:t>
      </w:r>
      <w:r w:rsidRPr="00477DB9">
        <w:rPr>
          <w:rFonts w:ascii="Sylfaen" w:hAnsi="Sylfaen"/>
          <w:lang w:val="ka-GE"/>
        </w:rPr>
        <w:t>ელექტროენერგიის ფასები</w:t>
      </w:r>
      <w:r w:rsidRPr="00477DB9">
        <w:rPr>
          <w:rFonts w:ascii="Sylfaen" w:hAnsi="Sylfaen"/>
          <w:lang w:val="en-US"/>
        </w:rPr>
        <w:t xml:space="preserve"> </w:t>
      </w:r>
      <w:r w:rsidRPr="00477DB9">
        <w:rPr>
          <w:rFonts w:ascii="Sylfaen" w:hAnsi="Sylfaen"/>
          <w:lang w:val="ka-GE"/>
        </w:rPr>
        <w:t>კვლავ</w:t>
      </w:r>
      <w:r w:rsidRPr="00477DB9">
        <w:rPr>
          <w:rFonts w:ascii="Sylfaen" w:hAnsi="Sylfaen"/>
          <w:lang w:val="en-US"/>
        </w:rPr>
        <w:t xml:space="preserve"> </w:t>
      </w:r>
      <w:r w:rsidRPr="00477DB9">
        <w:rPr>
          <w:rFonts w:ascii="Sylfaen" w:hAnsi="Sylfaen"/>
          <w:lang w:val="ka-GE"/>
        </w:rPr>
        <w:t>დარეგულირდეს</w:t>
      </w:r>
      <w:r w:rsidRPr="00477DB9">
        <w:rPr>
          <w:rFonts w:ascii="Sylfaen" w:hAnsi="Sylfaen"/>
          <w:lang w:val="en-US"/>
        </w:rPr>
        <w:t xml:space="preserve">, </w:t>
      </w:r>
      <w:r w:rsidRPr="00477DB9">
        <w:rPr>
          <w:rFonts w:ascii="Sylfaen" w:hAnsi="Sylfaen"/>
          <w:lang w:val="ka-GE"/>
        </w:rPr>
        <w:t>ხოლო</w:t>
      </w:r>
      <w:r w:rsidRPr="00477DB9">
        <w:rPr>
          <w:rFonts w:ascii="Sylfaen" w:hAnsi="Sylfaen"/>
          <w:lang w:val="en-US"/>
        </w:rPr>
        <w:t xml:space="preserve"> </w:t>
      </w:r>
      <w:r w:rsidR="004B68AC">
        <w:rPr>
          <w:rFonts w:ascii="Sylfaen" w:hAnsi="Sylfaen"/>
          <w:lang w:val="ka-GE"/>
        </w:rPr>
        <w:t xml:space="preserve">ოკუპირებული </w:t>
      </w:r>
      <w:r w:rsidRPr="00477DB9">
        <w:rPr>
          <w:rFonts w:ascii="Sylfaen" w:hAnsi="Sylfaen"/>
          <w:lang w:val="ka-GE"/>
        </w:rPr>
        <w:t>აფხაზეთის</w:t>
      </w:r>
      <w:r w:rsidR="004B68AC">
        <w:rPr>
          <w:rFonts w:ascii="Sylfaen" w:hAnsi="Sylfaen"/>
          <w:lang w:val="ka-GE"/>
        </w:rPr>
        <w:t>თვის</w:t>
      </w:r>
      <w:r w:rsidRPr="00477DB9">
        <w:rPr>
          <w:rFonts w:ascii="Sylfaen" w:hAnsi="Sylfaen"/>
          <w:lang w:val="en-US"/>
        </w:rPr>
        <w:t xml:space="preserve"> </w:t>
      </w:r>
      <w:r w:rsidRPr="00477DB9">
        <w:rPr>
          <w:rFonts w:ascii="Sylfaen" w:hAnsi="Sylfaen"/>
          <w:lang w:val="ka-GE"/>
        </w:rPr>
        <w:t xml:space="preserve">ელექტროენერგიის ნულოვანი ფასით მიწოდება გაგრძელდეს. აქედან გამომდიარე </w:t>
      </w:r>
      <w:r w:rsidRPr="00477DB9">
        <w:rPr>
          <w:rFonts w:ascii="Sylfaen" w:hAnsi="Sylfaen"/>
          <w:lang w:val="en-US"/>
        </w:rPr>
        <w:t>ESCO:</w:t>
      </w:r>
    </w:p>
    <w:p w14:paraId="56495D56" w14:textId="77777777" w:rsidR="00477DB9" w:rsidRPr="00477DB9" w:rsidRDefault="00477DB9" w:rsidP="00907AEF">
      <w:pPr>
        <w:jc w:val="both"/>
        <w:rPr>
          <w:rFonts w:ascii="Sylfaen" w:hAnsi="Sylfaen"/>
          <w:lang w:val="en-US"/>
        </w:rPr>
      </w:pPr>
      <w:r w:rsidRPr="00477DB9">
        <w:rPr>
          <w:rFonts w:ascii="Sylfaen" w:hAnsi="Sylfaen"/>
          <w:lang w:val="en-US"/>
        </w:rPr>
        <w:t xml:space="preserve">• </w:t>
      </w:r>
      <w:r w:rsidRPr="00477DB9">
        <w:rPr>
          <w:rFonts w:ascii="Sylfaen" w:hAnsi="Sylfaen"/>
          <w:lang w:val="ka-GE"/>
        </w:rPr>
        <w:t xml:space="preserve">გადაიხდის </w:t>
      </w:r>
      <w:r w:rsidRPr="00477DB9">
        <w:rPr>
          <w:rFonts w:ascii="Sylfaen" w:hAnsi="Sylfaen"/>
          <w:lang w:val="en-US"/>
        </w:rPr>
        <w:t>FiP</w:t>
      </w:r>
      <w:r w:rsidRPr="00477DB9">
        <w:rPr>
          <w:rFonts w:ascii="Sylfaen" w:hAnsi="Sylfaen"/>
          <w:lang w:val="ka-GE"/>
        </w:rPr>
        <w:t>-ებს</w:t>
      </w:r>
      <w:r w:rsidRPr="00477DB9">
        <w:rPr>
          <w:rFonts w:ascii="Sylfaen" w:hAnsi="Sylfaen"/>
          <w:lang w:val="en-US"/>
        </w:rPr>
        <w:t>;</w:t>
      </w:r>
    </w:p>
    <w:p w14:paraId="578E8EC6" w14:textId="60EC858D" w:rsidR="00477DB9" w:rsidRPr="00477DB9" w:rsidRDefault="00477DB9" w:rsidP="00907AEF">
      <w:pPr>
        <w:jc w:val="both"/>
        <w:rPr>
          <w:rFonts w:ascii="Sylfaen" w:hAnsi="Sylfaen"/>
          <w:lang w:val="ka-GE"/>
        </w:rPr>
      </w:pPr>
      <w:r w:rsidRPr="00477DB9">
        <w:rPr>
          <w:rFonts w:ascii="Sylfaen" w:hAnsi="Sylfaen"/>
          <w:lang w:val="en-US"/>
        </w:rPr>
        <w:t>•</w:t>
      </w:r>
      <w:r w:rsidRPr="00477DB9">
        <w:rPr>
          <w:rFonts w:ascii="Sylfaen" w:hAnsi="Sylfaen"/>
          <w:lang w:val="ka-GE"/>
        </w:rPr>
        <w:t xml:space="preserve"> განახორციელებს ნებისმიერ </w:t>
      </w:r>
      <w:r w:rsidR="007B75D4">
        <w:rPr>
          <w:rFonts w:ascii="Sylfaen" w:hAnsi="Sylfaen"/>
          <w:lang w:val="ka-GE"/>
        </w:rPr>
        <w:t>გადახდებს,</w:t>
      </w:r>
      <w:r w:rsidRPr="00477DB9">
        <w:rPr>
          <w:rFonts w:ascii="Sylfaen" w:hAnsi="Sylfaen"/>
          <w:lang w:val="ka-GE"/>
        </w:rPr>
        <w:t xml:space="preserve"> რომლებიც დაკავშირებულია</w:t>
      </w:r>
      <w:r w:rsidRPr="00477DB9">
        <w:rPr>
          <w:rFonts w:ascii="Sylfaen" w:hAnsi="Sylfaen"/>
          <w:lang w:val="en-US"/>
        </w:rPr>
        <w:t xml:space="preserve"> </w:t>
      </w:r>
      <w:r w:rsidRPr="00477DB9">
        <w:rPr>
          <w:rFonts w:ascii="Sylfaen" w:hAnsi="Sylfaen"/>
          <w:lang w:val="ka-GE"/>
        </w:rPr>
        <w:t xml:space="preserve">არსებულ </w:t>
      </w:r>
      <w:r w:rsidRPr="00477DB9">
        <w:rPr>
          <w:rFonts w:ascii="Sylfaen" w:hAnsi="Sylfaen"/>
          <w:lang w:val="en-US"/>
        </w:rPr>
        <w:t>PPA</w:t>
      </w:r>
      <w:r w:rsidRPr="00477DB9">
        <w:rPr>
          <w:rFonts w:ascii="Sylfaen" w:hAnsi="Sylfaen"/>
          <w:lang w:val="ka-GE"/>
        </w:rPr>
        <w:t>-ებთან;</w:t>
      </w:r>
    </w:p>
    <w:p w14:paraId="1308164D" w14:textId="77777777" w:rsidR="00477DB9" w:rsidRPr="00477DB9" w:rsidRDefault="00477DB9" w:rsidP="00907AEF">
      <w:pPr>
        <w:jc w:val="both"/>
        <w:rPr>
          <w:rFonts w:ascii="Sylfaen" w:hAnsi="Sylfaen"/>
          <w:lang w:val="en-US"/>
        </w:rPr>
      </w:pPr>
      <w:r w:rsidRPr="00477DB9">
        <w:rPr>
          <w:rFonts w:ascii="Sylfaen" w:hAnsi="Sylfaen"/>
          <w:lang w:val="en-US"/>
        </w:rPr>
        <w:t xml:space="preserve">• </w:t>
      </w:r>
      <w:r w:rsidRPr="00477DB9">
        <w:rPr>
          <w:rFonts w:ascii="Sylfaen" w:hAnsi="Sylfaen"/>
          <w:lang w:val="ka-GE"/>
        </w:rPr>
        <w:t>განახორციელებს</w:t>
      </w:r>
      <w:r w:rsidRPr="00477DB9">
        <w:rPr>
          <w:rFonts w:ascii="Sylfaen" w:hAnsi="Sylfaen"/>
          <w:lang w:val="en-US"/>
        </w:rPr>
        <w:t xml:space="preserve"> </w:t>
      </w:r>
      <w:r w:rsidRPr="00477DB9">
        <w:rPr>
          <w:rFonts w:ascii="Sylfaen" w:hAnsi="Sylfaen"/>
          <w:lang w:val="ka-GE"/>
        </w:rPr>
        <w:t>ნებისმიერი გადახდას, რომელიც დაკავშირებულია</w:t>
      </w:r>
      <w:r w:rsidRPr="00477DB9">
        <w:rPr>
          <w:rFonts w:ascii="Sylfaen" w:hAnsi="Sylfaen"/>
          <w:lang w:val="en-US"/>
        </w:rPr>
        <w:t xml:space="preserve"> CfD-ებთან; </w:t>
      </w:r>
    </w:p>
    <w:p w14:paraId="384C4FAE" w14:textId="77777777" w:rsidR="00477DB9" w:rsidRPr="00477DB9" w:rsidRDefault="00477DB9" w:rsidP="00907AEF">
      <w:pPr>
        <w:jc w:val="both"/>
        <w:rPr>
          <w:rFonts w:ascii="Sylfaen" w:hAnsi="Sylfaen"/>
          <w:lang w:val="en-US"/>
        </w:rPr>
      </w:pPr>
      <w:r w:rsidRPr="00477DB9">
        <w:rPr>
          <w:rFonts w:ascii="Sylfaen" w:hAnsi="Sylfaen"/>
          <w:lang w:val="en-US"/>
        </w:rPr>
        <w:t xml:space="preserve">• </w:t>
      </w:r>
      <w:r w:rsidRPr="00477DB9">
        <w:rPr>
          <w:rFonts w:ascii="Sylfaen" w:hAnsi="Sylfaen"/>
          <w:lang w:val="ka-GE"/>
        </w:rPr>
        <w:t>განახორციელებს გადახდებს, მიიღებს ქვითრებს</w:t>
      </w:r>
      <w:r w:rsidRPr="00477DB9">
        <w:rPr>
          <w:rFonts w:ascii="Sylfaen" w:hAnsi="Sylfaen"/>
          <w:lang w:val="en-US"/>
        </w:rPr>
        <w:t xml:space="preserve"> </w:t>
      </w:r>
      <w:r w:rsidRPr="00477DB9">
        <w:rPr>
          <w:rFonts w:ascii="Sylfaen" w:hAnsi="Sylfaen"/>
          <w:lang w:val="ka-GE"/>
        </w:rPr>
        <w:t>უნივერსალური</w:t>
      </w:r>
      <w:r w:rsidRPr="00477DB9">
        <w:rPr>
          <w:rFonts w:ascii="Sylfaen" w:hAnsi="Sylfaen"/>
          <w:lang w:val="en-US"/>
        </w:rPr>
        <w:t xml:space="preserve"> </w:t>
      </w:r>
      <w:r w:rsidRPr="00477DB9">
        <w:rPr>
          <w:rFonts w:ascii="Sylfaen" w:hAnsi="Sylfaen"/>
          <w:lang w:val="ka-GE"/>
        </w:rPr>
        <w:t>სერვისის პროვაიდერებისგან, რათა დაფაროს სხვაობა საბაზრო ფასსა და რეგულირებად საყოფაცხოვრებო არსებულ ფასს შორის.</w:t>
      </w:r>
      <w:r w:rsidRPr="00477DB9">
        <w:rPr>
          <w:rFonts w:ascii="Sylfaen" w:hAnsi="Sylfaen"/>
          <w:lang w:val="en-US"/>
        </w:rPr>
        <w:t xml:space="preserve"> </w:t>
      </w:r>
    </w:p>
    <w:p w14:paraId="62999988" w14:textId="15F1DBE5" w:rsidR="00477DB9" w:rsidRPr="00477DB9" w:rsidRDefault="00477DB9" w:rsidP="00907AEF">
      <w:pPr>
        <w:jc w:val="both"/>
        <w:rPr>
          <w:rFonts w:ascii="Sylfaen" w:hAnsi="Sylfaen"/>
          <w:lang w:val="ka-GE"/>
        </w:rPr>
      </w:pPr>
      <w:r w:rsidRPr="00477DB9">
        <w:rPr>
          <w:rFonts w:ascii="Sylfaen" w:hAnsi="Sylfaen"/>
          <w:lang w:val="ka-GE"/>
        </w:rPr>
        <w:t xml:space="preserve">ამ მიზნების განხორციელების მიზნით, </w:t>
      </w:r>
      <w:r w:rsidRPr="00477DB9">
        <w:rPr>
          <w:rFonts w:ascii="Sylfaen" w:hAnsi="Sylfaen"/>
          <w:lang w:val="en-US"/>
        </w:rPr>
        <w:t xml:space="preserve">ESCO </w:t>
      </w:r>
      <w:r w:rsidRPr="00477DB9">
        <w:rPr>
          <w:rFonts w:ascii="Sylfaen" w:hAnsi="Sylfaen"/>
          <w:lang w:val="ka-GE"/>
        </w:rPr>
        <w:t>გამოიყენებს ახალ ფონდს, სახელწოდებით</w:t>
      </w:r>
      <w:r w:rsidRPr="00477DB9">
        <w:rPr>
          <w:rFonts w:ascii="Sylfaen" w:hAnsi="Sylfaen"/>
          <w:lang w:val="en-US"/>
        </w:rPr>
        <w:t xml:space="preserve"> </w:t>
      </w:r>
      <w:r w:rsidR="00F273C4">
        <w:rPr>
          <w:rFonts w:ascii="Sylfaen" w:hAnsi="Sylfaen"/>
          <w:lang w:val="en-US"/>
        </w:rPr>
        <w:t>საბი</w:t>
      </w:r>
      <w:r w:rsidR="00F273C4">
        <w:rPr>
          <w:rFonts w:ascii="Sylfaen" w:hAnsi="Sylfaen"/>
          <w:lang w:val="ka-GE"/>
        </w:rPr>
        <w:t xml:space="preserve">თუმო საჯარო მომსახურების ორგანიზაცია, შემდგომში </w:t>
      </w:r>
      <w:r w:rsidRPr="00477DB9">
        <w:rPr>
          <w:rFonts w:ascii="Sylfaen" w:hAnsi="Sylfaen"/>
          <w:lang w:val="en-US"/>
        </w:rPr>
        <w:t xml:space="preserve">WPSO, </w:t>
      </w:r>
      <w:r w:rsidRPr="00477DB9">
        <w:rPr>
          <w:rFonts w:ascii="Sylfaen" w:hAnsi="Sylfaen"/>
          <w:lang w:val="ka-GE"/>
        </w:rPr>
        <w:t>როგორც ახალი ენერგეტიკული მხარდაჭერის სქემის ნაწილს.</w:t>
      </w:r>
      <w:r w:rsidRPr="00477DB9">
        <w:rPr>
          <w:rFonts w:ascii="Sylfaen" w:hAnsi="Sylfaen"/>
          <w:lang w:val="en-US"/>
        </w:rPr>
        <w:t xml:space="preserve"> WPSO</w:t>
      </w:r>
      <w:r w:rsidR="00F273C4">
        <w:rPr>
          <w:rFonts w:ascii="Sylfaen" w:hAnsi="Sylfaen"/>
          <w:lang w:val="ka-GE"/>
        </w:rPr>
        <w:t>-ს</w:t>
      </w:r>
      <w:r w:rsidRPr="00477DB9">
        <w:rPr>
          <w:rFonts w:ascii="Sylfaen" w:hAnsi="Sylfaen"/>
          <w:lang w:val="en-US"/>
        </w:rPr>
        <w:t xml:space="preserve"> </w:t>
      </w:r>
      <w:r w:rsidRPr="00477DB9">
        <w:rPr>
          <w:rFonts w:ascii="Sylfaen" w:hAnsi="Sylfaen"/>
          <w:lang w:val="ka-GE"/>
        </w:rPr>
        <w:t>ფულადი შემოდინება ძირითადად სამ წყაროს მოიცავს</w:t>
      </w:r>
      <w:r w:rsidR="00690382">
        <w:rPr>
          <w:rFonts w:ascii="Sylfaen" w:hAnsi="Sylfaen"/>
          <w:lang w:val="ka-GE"/>
        </w:rPr>
        <w:t>:</w:t>
      </w:r>
      <w:r w:rsidRPr="00477DB9">
        <w:rPr>
          <w:rFonts w:ascii="Sylfaen" w:hAnsi="Sylfaen"/>
          <w:lang w:val="en-US"/>
        </w:rPr>
        <w:t xml:space="preserve"> </w:t>
      </w:r>
      <w:r w:rsidR="00690382">
        <w:rPr>
          <w:rFonts w:ascii="Sylfaen" w:hAnsi="Sylfaen"/>
          <w:lang w:val="ka-GE"/>
        </w:rPr>
        <w:t xml:space="preserve">1) </w:t>
      </w:r>
      <w:r w:rsidRPr="00477DB9">
        <w:rPr>
          <w:rFonts w:ascii="Sylfaen" w:hAnsi="Sylfaen"/>
          <w:lang w:val="en-US"/>
        </w:rPr>
        <w:t xml:space="preserve">CfD-ის </w:t>
      </w:r>
      <w:r w:rsidRPr="00477DB9">
        <w:rPr>
          <w:rFonts w:ascii="Sylfaen" w:hAnsi="Sylfaen"/>
          <w:lang w:val="ka-GE"/>
        </w:rPr>
        <w:t>კონტრაქტებთან დაკავშირებული შემოდინება (ანუ უარყოფითი განსხვავება</w:t>
      </w:r>
      <w:r w:rsidRPr="00477DB9">
        <w:rPr>
          <w:rFonts w:ascii="Sylfaen" w:hAnsi="Sylfaen"/>
          <w:lang w:val="en-US"/>
        </w:rPr>
        <w:t xml:space="preserve"> CfD </w:t>
      </w:r>
      <w:r w:rsidRPr="00477DB9">
        <w:rPr>
          <w:rFonts w:ascii="Sylfaen" w:hAnsi="Sylfaen"/>
          <w:lang w:val="ka-GE"/>
        </w:rPr>
        <w:t>ფასებსა და საბაზრო ფასებს შორის</w:t>
      </w:r>
      <w:r w:rsidR="00690382">
        <w:rPr>
          <w:rFonts w:ascii="Sylfaen" w:hAnsi="Sylfaen"/>
          <w:lang w:val="en-US"/>
        </w:rPr>
        <w:t>)</w:t>
      </w:r>
      <w:r w:rsidRPr="00477DB9">
        <w:rPr>
          <w:rFonts w:ascii="Sylfaen" w:hAnsi="Sylfaen"/>
          <w:lang w:val="en-US"/>
        </w:rPr>
        <w:t xml:space="preserve"> </w:t>
      </w:r>
      <w:r w:rsidR="00690382">
        <w:rPr>
          <w:rFonts w:ascii="Sylfaen" w:hAnsi="Sylfaen"/>
          <w:lang w:val="ka-GE"/>
        </w:rPr>
        <w:t>2)</w:t>
      </w:r>
      <w:r w:rsidRPr="00477DB9">
        <w:rPr>
          <w:rFonts w:ascii="Sylfaen" w:hAnsi="Sylfaen"/>
          <w:lang w:val="ka-GE"/>
        </w:rPr>
        <w:t xml:space="preserve"> განსხვავებები ენგურჰესისა და ვარდნილის ჰესების რეგულირებულ და საბაზრო ფასებს შორის</w:t>
      </w:r>
      <w:r w:rsidR="00690382">
        <w:rPr>
          <w:rFonts w:ascii="Sylfaen" w:hAnsi="Sylfaen"/>
          <w:lang w:val="ka-GE"/>
        </w:rPr>
        <w:t>;</w:t>
      </w:r>
      <w:r w:rsidRPr="00477DB9">
        <w:rPr>
          <w:rFonts w:ascii="Sylfaen" w:hAnsi="Sylfaen"/>
          <w:lang w:val="en-US"/>
        </w:rPr>
        <w:t xml:space="preserve"> </w:t>
      </w:r>
      <w:r w:rsidR="00690382">
        <w:rPr>
          <w:rFonts w:ascii="Sylfaen" w:hAnsi="Sylfaen"/>
          <w:lang w:val="ka-GE"/>
        </w:rPr>
        <w:t>3)</w:t>
      </w:r>
      <w:r w:rsidRPr="00477DB9">
        <w:rPr>
          <w:rFonts w:ascii="Sylfaen" w:hAnsi="Sylfaen"/>
          <w:lang w:val="ka-GE"/>
        </w:rPr>
        <w:t xml:space="preserve"> დადებითი სხვაობა საბაზრო ფასსა და უნივერსალური სერვისის პროვაიდერებისთვის რეგულირებულ ფასებს შორის.</w:t>
      </w:r>
      <w:r w:rsidRPr="00477DB9">
        <w:rPr>
          <w:rFonts w:ascii="Sylfaen" w:hAnsi="Sylfaen"/>
          <w:lang w:val="en-US"/>
        </w:rPr>
        <w:t xml:space="preserve"> </w:t>
      </w:r>
      <w:r w:rsidR="00690382">
        <w:rPr>
          <w:rFonts w:ascii="Sylfaen" w:hAnsi="Sylfaen"/>
          <w:lang w:val="ka-GE"/>
        </w:rPr>
        <w:t xml:space="preserve">WPSO-ს </w:t>
      </w:r>
      <w:r w:rsidRPr="00477DB9">
        <w:rPr>
          <w:rFonts w:ascii="Sylfaen" w:hAnsi="Sylfaen"/>
          <w:lang w:val="ka-GE"/>
        </w:rPr>
        <w:t>გადინება ასევე სამმაგი იქნება.</w:t>
      </w:r>
      <w:r w:rsidRPr="00477DB9">
        <w:rPr>
          <w:rFonts w:ascii="Sylfaen" w:hAnsi="Sylfaen"/>
          <w:lang w:val="en-US"/>
        </w:rPr>
        <w:t xml:space="preserve"> </w:t>
      </w:r>
      <w:r w:rsidRPr="00477DB9">
        <w:rPr>
          <w:rFonts w:ascii="Sylfaen" w:hAnsi="Sylfaen"/>
          <w:lang w:val="ka-GE"/>
        </w:rPr>
        <w:t>პირველი, CfD-ის კონტრაქტებთან დაკავშირებული (ანუ დადებითი განსხვავება CfD-ის ფასებსა და საბაზრო ფასებს შორის).</w:t>
      </w:r>
      <w:r w:rsidRPr="00477DB9">
        <w:rPr>
          <w:rFonts w:ascii="Sylfaen" w:hAnsi="Sylfaen"/>
          <w:lang w:val="en-US"/>
        </w:rPr>
        <w:t xml:space="preserve"> </w:t>
      </w:r>
      <w:r w:rsidRPr="00477DB9">
        <w:rPr>
          <w:rFonts w:ascii="Sylfaen" w:hAnsi="Sylfaen"/>
          <w:lang w:val="ka-GE"/>
        </w:rPr>
        <w:t>მეორე, ნეგატიური სხვაობა საბაზრო ფასსა და უნივერსალური სერვისის პროვაიდერებისთვის რეგულირებულ ფასებს შორის</w:t>
      </w:r>
      <w:r w:rsidRPr="00477DB9">
        <w:rPr>
          <w:rFonts w:ascii="Sylfaen" w:hAnsi="Sylfaen"/>
          <w:vertAlign w:val="superscript"/>
          <w:lang w:val="ka-GE"/>
        </w:rPr>
        <w:footnoteReference w:id="16"/>
      </w:r>
      <w:r w:rsidRPr="00477DB9">
        <w:rPr>
          <w:rFonts w:ascii="Sylfaen" w:hAnsi="Sylfaen"/>
          <w:lang w:val="ka-GE"/>
        </w:rPr>
        <w:t xml:space="preserve">. და მესამე, </w:t>
      </w:r>
      <w:r w:rsidRPr="00477DB9">
        <w:rPr>
          <w:rFonts w:ascii="Sylfaen" w:hAnsi="Sylfaen"/>
          <w:lang w:val="en-US"/>
        </w:rPr>
        <w:t>ESCO</w:t>
      </w:r>
      <w:r w:rsidRPr="00477DB9">
        <w:rPr>
          <w:rFonts w:ascii="Sylfaen" w:hAnsi="Sylfaen"/>
          <w:lang w:val="ka-GE"/>
        </w:rPr>
        <w:t xml:space="preserve">-ს მიერ </w:t>
      </w:r>
      <w:r w:rsidR="00690382">
        <w:rPr>
          <w:rFonts w:ascii="Sylfaen" w:hAnsi="Sylfaen"/>
          <w:lang w:val="ka-GE"/>
        </w:rPr>
        <w:t xml:space="preserve">ოკუპირებული </w:t>
      </w:r>
      <w:r w:rsidRPr="00477DB9">
        <w:rPr>
          <w:rFonts w:ascii="Sylfaen" w:hAnsi="Sylfaen"/>
          <w:lang w:val="ka-GE"/>
        </w:rPr>
        <w:t>აფხაზეთის ტერიტორიაზე მოხმარებისთვის შეძენილი ელექტროენერგიის ღირებულება.</w:t>
      </w:r>
      <w:r w:rsidRPr="00477DB9">
        <w:rPr>
          <w:rFonts w:ascii="Sylfaen" w:hAnsi="Sylfaen"/>
          <w:lang w:val="en-US"/>
        </w:rPr>
        <w:t xml:space="preserve"> </w:t>
      </w:r>
      <w:r w:rsidR="008543DC">
        <w:rPr>
          <w:rFonts w:ascii="Sylfaen" w:hAnsi="Sylfaen"/>
          <w:lang w:val="ka-GE"/>
        </w:rPr>
        <w:t xml:space="preserve">თუ WPSO-ში </w:t>
      </w:r>
      <w:r w:rsidRPr="00477DB9">
        <w:rPr>
          <w:rFonts w:ascii="Sylfaen" w:hAnsi="Sylfaen"/>
          <w:lang w:val="ka-GE"/>
        </w:rPr>
        <w:t>დაგროვილი სახსრები არასაკმარისი</w:t>
      </w:r>
      <w:r w:rsidR="008543DC">
        <w:rPr>
          <w:rFonts w:ascii="Sylfaen" w:hAnsi="Sylfaen"/>
          <w:lang w:val="ka-GE"/>
        </w:rPr>
        <w:t xml:space="preserve"> იქნება</w:t>
      </w:r>
      <w:r w:rsidRPr="00477DB9">
        <w:rPr>
          <w:rFonts w:ascii="Sylfaen" w:hAnsi="Sylfaen"/>
          <w:lang w:val="ka-GE"/>
        </w:rPr>
        <w:t xml:space="preserve">, მოსალოდნელია </w:t>
      </w:r>
      <w:r w:rsidR="008543DC">
        <w:rPr>
          <w:rFonts w:ascii="Sylfaen" w:hAnsi="Sylfaen"/>
          <w:lang w:val="ka-GE"/>
        </w:rPr>
        <w:t xml:space="preserve">დადგეს აღნიშნულის </w:t>
      </w:r>
      <w:r w:rsidRPr="00477DB9">
        <w:rPr>
          <w:rFonts w:ascii="Sylfaen" w:hAnsi="Sylfaen"/>
          <w:lang w:val="ka-GE"/>
        </w:rPr>
        <w:t>სახელმწიფო ბიუჯეტი</w:t>
      </w:r>
      <w:r w:rsidR="008543DC">
        <w:rPr>
          <w:rFonts w:ascii="Sylfaen" w:hAnsi="Sylfaen"/>
          <w:lang w:val="ka-GE"/>
        </w:rPr>
        <w:t xml:space="preserve">დან </w:t>
      </w:r>
      <w:r w:rsidRPr="00477DB9">
        <w:rPr>
          <w:rFonts w:ascii="Sylfaen" w:hAnsi="Sylfaen"/>
          <w:lang w:val="ka-GE"/>
        </w:rPr>
        <w:t xml:space="preserve"> შევსებ</w:t>
      </w:r>
      <w:r w:rsidR="008543DC">
        <w:rPr>
          <w:rFonts w:ascii="Sylfaen" w:hAnsi="Sylfaen"/>
          <w:lang w:val="ka-GE"/>
        </w:rPr>
        <w:t>ის საჭიროება</w:t>
      </w:r>
      <w:r w:rsidRPr="00477DB9">
        <w:rPr>
          <w:rFonts w:ascii="Sylfaen" w:hAnsi="Sylfaen"/>
          <w:lang w:val="ka-GE"/>
        </w:rPr>
        <w:t>.</w:t>
      </w:r>
    </w:p>
    <w:p w14:paraId="39A3CFA6" w14:textId="77777777" w:rsidR="00477DB9" w:rsidRPr="00477DB9" w:rsidRDefault="00477DB9" w:rsidP="00907AEF">
      <w:pPr>
        <w:pStyle w:val="Heading2"/>
        <w:jc w:val="both"/>
        <w:rPr>
          <w:color w:val="365F91" w:themeColor="accent1" w:themeShade="BF"/>
          <w:sz w:val="22"/>
          <w:szCs w:val="22"/>
          <w:lang w:val="ka-GE"/>
        </w:rPr>
      </w:pPr>
      <w:bookmarkStart w:id="130" w:name="_Toc120623612"/>
      <w:r w:rsidRPr="00477DB9">
        <w:rPr>
          <w:rFonts w:ascii="Sylfaen" w:hAnsi="Sylfaen" w:cs="Sylfaen"/>
          <w:color w:val="365F91" w:themeColor="accent1" w:themeShade="BF"/>
          <w:sz w:val="22"/>
          <w:szCs w:val="22"/>
          <w:lang w:val="ka-GE"/>
        </w:rPr>
        <w:t>ფისკალური</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ხარჯებისა</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და</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რისკების</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მენეჯმენტი</w:t>
      </w:r>
      <w:bookmarkEnd w:id="130"/>
    </w:p>
    <w:p w14:paraId="5C61D397" w14:textId="77777777" w:rsidR="00477DB9" w:rsidRPr="00477DB9" w:rsidRDefault="00477DB9" w:rsidP="00907AEF">
      <w:pPr>
        <w:jc w:val="both"/>
        <w:rPr>
          <w:rFonts w:ascii="Sylfaen" w:hAnsi="Sylfaen"/>
          <w:lang w:val="ka-GE"/>
        </w:rPr>
      </w:pPr>
    </w:p>
    <w:p w14:paraId="2FFF4237" w14:textId="3168D188" w:rsidR="00477DB9" w:rsidRPr="00477DB9" w:rsidRDefault="00477DB9" w:rsidP="00907AEF">
      <w:pPr>
        <w:jc w:val="both"/>
        <w:rPr>
          <w:rFonts w:ascii="Sylfaen" w:hAnsi="Sylfaen"/>
          <w:lang w:val="ka-GE"/>
        </w:rPr>
      </w:pPr>
      <w:r w:rsidRPr="00477DB9">
        <w:rPr>
          <w:rFonts w:ascii="Sylfaen" w:hAnsi="Sylfaen"/>
          <w:lang w:val="ka-GE"/>
        </w:rPr>
        <w:t xml:space="preserve">მიუხედავად იმისა, რომ ენერგეტიკული მხარდაჭერის სქემიდან წარმოშობილი ფისკალური ხარჯები და რისკები უცვლელი </w:t>
      </w:r>
      <w:r w:rsidR="00AB706A">
        <w:rPr>
          <w:rFonts w:ascii="Sylfaen" w:hAnsi="Sylfaen"/>
          <w:lang w:val="ka-GE"/>
        </w:rPr>
        <w:t>რჩება</w:t>
      </w:r>
      <w:r w:rsidRPr="00477DB9">
        <w:rPr>
          <w:rFonts w:ascii="Sylfaen" w:hAnsi="Sylfaen"/>
          <w:lang w:val="ka-GE"/>
        </w:rPr>
        <w:t>, მათი მენეჯმენტი, სავარაუდოდ, მნიშვნელოვნად გაუმჯობესდება. ამის ძირითადი გამომწვევი ფაქტორები მოიცავს შემდეგს:</w:t>
      </w:r>
    </w:p>
    <w:p w14:paraId="6E9C0335" w14:textId="77777777" w:rsidR="00477DB9" w:rsidRPr="00477DB9" w:rsidRDefault="00477DB9" w:rsidP="00907AEF">
      <w:pPr>
        <w:jc w:val="both"/>
        <w:rPr>
          <w:rFonts w:ascii="Sylfaen" w:hAnsi="Sylfaen"/>
          <w:lang w:val="ka-GE"/>
        </w:rPr>
      </w:pPr>
      <w:r w:rsidRPr="00477DB9">
        <w:rPr>
          <w:rFonts w:ascii="Sylfaen" w:hAnsi="Sylfaen"/>
          <w:lang w:val="ka-GE"/>
        </w:rPr>
        <w:t>• ელექტროენერგიის მოთხოვნისა და საბაზრო ფასების ცვლილება;</w:t>
      </w:r>
    </w:p>
    <w:p w14:paraId="7233F02D" w14:textId="77777777" w:rsidR="00477DB9" w:rsidRPr="00477DB9" w:rsidRDefault="00477DB9" w:rsidP="00907AEF">
      <w:pPr>
        <w:jc w:val="both"/>
        <w:rPr>
          <w:rFonts w:ascii="Sylfaen" w:hAnsi="Sylfaen"/>
          <w:lang w:val="ka-GE"/>
        </w:rPr>
      </w:pPr>
      <w:r w:rsidRPr="00477DB9">
        <w:rPr>
          <w:rFonts w:ascii="Sylfaen" w:hAnsi="Sylfaen"/>
          <w:lang w:val="ka-GE"/>
        </w:rPr>
        <w:lastRenderedPageBreak/>
        <w:t>• კონტრაქტით დადებული პროექტების მოცულობა PPA-ების, FiP-ების და CfD-ების სახით;</w:t>
      </w:r>
    </w:p>
    <w:p w14:paraId="4D91EC27" w14:textId="77777777" w:rsidR="00477DB9" w:rsidRPr="00477DB9" w:rsidRDefault="00477DB9" w:rsidP="00907AEF">
      <w:pPr>
        <w:jc w:val="both"/>
        <w:rPr>
          <w:rFonts w:ascii="Sylfaen" w:hAnsi="Sylfaen"/>
          <w:lang w:val="ka-GE"/>
        </w:rPr>
      </w:pPr>
      <w:r w:rsidRPr="00477DB9">
        <w:rPr>
          <w:rFonts w:ascii="Sylfaen" w:hAnsi="Sylfaen"/>
          <w:lang w:val="ka-GE"/>
        </w:rPr>
        <w:t>• PPA-ების, FiP-ებისა და CfD-ებისთვის შეთანხმებულ ფასები;</w:t>
      </w:r>
    </w:p>
    <w:p w14:paraId="721D6D1B" w14:textId="77777777" w:rsidR="00477DB9" w:rsidRPr="00477DB9" w:rsidRDefault="00477DB9" w:rsidP="00907AEF">
      <w:pPr>
        <w:jc w:val="both"/>
        <w:rPr>
          <w:rFonts w:ascii="Sylfaen" w:hAnsi="Sylfaen"/>
          <w:lang w:val="ka-GE"/>
        </w:rPr>
      </w:pPr>
      <w:r w:rsidRPr="00477DB9">
        <w:rPr>
          <w:rFonts w:ascii="Sylfaen" w:hAnsi="Sylfaen"/>
          <w:lang w:val="ka-GE"/>
        </w:rPr>
        <w:t>• ენგურისა და ვარდნილის წილის კლება მთლიან გენერაციაში, რომელიც ხელმისაწვდომია შინამეურნეობების ფასების ჯვარედინი სუბსიდირებისთვის, PPA-ების, FiPs და CfD-ების ხარჯები;</w:t>
      </w:r>
    </w:p>
    <w:p w14:paraId="6DEF95F3" w14:textId="555741CB" w:rsidR="00477DB9" w:rsidRPr="00477DB9" w:rsidRDefault="00477DB9" w:rsidP="00907AEF">
      <w:pPr>
        <w:jc w:val="both"/>
        <w:rPr>
          <w:rFonts w:ascii="Sylfaen" w:hAnsi="Sylfaen"/>
          <w:lang w:val="ka-GE"/>
        </w:rPr>
      </w:pPr>
      <w:r w:rsidRPr="00477DB9">
        <w:rPr>
          <w:rFonts w:ascii="Sylfaen" w:hAnsi="Sylfaen"/>
          <w:lang w:val="ka-GE"/>
        </w:rPr>
        <w:t xml:space="preserve">• ელექტროენერგიის მოხმარების ცვლილება </w:t>
      </w:r>
      <w:r w:rsidR="00AB706A">
        <w:rPr>
          <w:rFonts w:ascii="Sylfaen" w:hAnsi="Sylfaen"/>
          <w:lang w:val="ka-GE"/>
        </w:rPr>
        <w:t xml:space="preserve">ოკუპირებული </w:t>
      </w:r>
      <w:r w:rsidRPr="00477DB9">
        <w:rPr>
          <w:rFonts w:ascii="Sylfaen" w:hAnsi="Sylfaen"/>
          <w:lang w:val="ka-GE"/>
        </w:rPr>
        <w:t>აფხაზეთის ტერიტორიაზე.</w:t>
      </w:r>
    </w:p>
    <w:p w14:paraId="1B586FE9" w14:textId="311D7DF5" w:rsidR="00477DB9" w:rsidRPr="00477DB9" w:rsidRDefault="00477DB9" w:rsidP="00907AEF">
      <w:pPr>
        <w:jc w:val="both"/>
        <w:rPr>
          <w:rFonts w:ascii="Sylfaen" w:hAnsi="Sylfaen"/>
          <w:lang w:val="ka-GE"/>
        </w:rPr>
      </w:pPr>
      <w:r w:rsidRPr="00477DB9">
        <w:rPr>
          <w:rFonts w:ascii="Sylfaen" w:hAnsi="Sylfaen"/>
          <w:lang w:val="ka-GE"/>
        </w:rPr>
        <w:t>WPSO, რომელიც დაინერგება ენერგეტიკული მხარდაჭერის ახალი სქემით, იქნება შერბილების მექანიზმი, რაც ხელს შეუწყობს ფისკალური რისკების უფრო ეფექტურ და გამჭვირვალე მართვას.</w:t>
      </w:r>
      <w:r w:rsidRPr="00477DB9">
        <w:rPr>
          <w:rFonts w:ascii="Sylfaen" w:hAnsi="Sylfaen"/>
          <w:lang w:val="en-US"/>
        </w:rPr>
        <w:t xml:space="preserve"> </w:t>
      </w:r>
      <w:r w:rsidRPr="00477DB9">
        <w:rPr>
          <w:rFonts w:ascii="Sylfaen" w:hAnsi="Sylfaen"/>
          <w:lang w:val="ka-GE"/>
        </w:rPr>
        <w:t>არსებულ ვითარებასთან შედარებით, ფისკალური გამჭვირვალობა მნიშვნელოვნად გაუმჯობესდება WPSO-ს მოსალოდნელი და რეალური შემოდინებისა და გადინების უბრალოდ გამოვლენით.</w:t>
      </w:r>
      <w:r w:rsidRPr="00477DB9">
        <w:rPr>
          <w:rFonts w:ascii="Sylfaen" w:hAnsi="Sylfaen"/>
          <w:lang w:val="en-US"/>
        </w:rPr>
        <w:t xml:space="preserve"> </w:t>
      </w:r>
      <w:r w:rsidRPr="00477DB9">
        <w:rPr>
          <w:rFonts w:ascii="Sylfaen" w:hAnsi="Sylfaen"/>
          <w:lang w:val="ka-GE"/>
        </w:rPr>
        <w:t>უფრო მეტიც, პოტენციური ფისკალური ხარჯებისა და რისკების მართვა გაძლიერდება</w:t>
      </w:r>
      <w:r w:rsidR="0031735B">
        <w:rPr>
          <w:rFonts w:ascii="Sylfaen" w:hAnsi="Sylfaen"/>
          <w:lang w:val="ka-GE"/>
        </w:rPr>
        <w:t xml:space="preserve"> WPSO, </w:t>
      </w:r>
      <w:r w:rsidRPr="00477DB9">
        <w:rPr>
          <w:rFonts w:ascii="Sylfaen" w:hAnsi="Sylfaen"/>
          <w:lang w:val="ka-GE"/>
        </w:rPr>
        <w:t>როგორც საბიუჯეტო ფონდის განხორციელებით, საერთაშორისო კარგი პრაქტიკის შესაბამისად</w:t>
      </w:r>
      <w:r w:rsidRPr="00477DB9">
        <w:rPr>
          <w:rFonts w:ascii="Sylfaen" w:hAnsi="Sylfaen"/>
          <w:vertAlign w:val="superscript"/>
          <w:lang w:val="ka-GE"/>
        </w:rPr>
        <w:footnoteReference w:id="17"/>
      </w:r>
      <w:r w:rsidRPr="00477DB9">
        <w:rPr>
          <w:rFonts w:ascii="Sylfaen" w:hAnsi="Sylfaen"/>
          <w:lang w:val="ka-GE"/>
        </w:rPr>
        <w:t>.</w:t>
      </w:r>
      <w:r w:rsidRPr="00477DB9">
        <w:rPr>
          <w:rFonts w:ascii="Sylfaen" w:hAnsi="Sylfaen"/>
          <w:lang w:val="en-US"/>
        </w:rPr>
        <w:t xml:space="preserve"> </w:t>
      </w:r>
      <w:r w:rsidRPr="00477DB9">
        <w:rPr>
          <w:rFonts w:ascii="Sylfaen" w:hAnsi="Sylfaen"/>
          <w:lang w:val="ka-GE"/>
        </w:rPr>
        <w:t>როგორც საბიუჯეტო პროცესის ნაწილი</w:t>
      </w:r>
      <w:r w:rsidR="0031735B">
        <w:rPr>
          <w:rFonts w:ascii="Sylfaen" w:hAnsi="Sylfaen"/>
          <w:lang w:val="ka-GE"/>
        </w:rPr>
        <w:t xml:space="preserve">, WPSO-სთვის </w:t>
      </w:r>
      <w:r w:rsidRPr="00477DB9">
        <w:rPr>
          <w:rFonts w:ascii="Sylfaen" w:hAnsi="Sylfaen"/>
          <w:lang w:val="ka-GE"/>
        </w:rPr>
        <w:t>საბიუჯეტო ასიგნებები დაფუძნებული იქნება მთლიანი ენერგეტიკული ბაზრის პროგნოზებზე (ანუ ფასები, მოთხოვნა და ა.შ.), ხოლო ბიუჯეტის ასიგნება იქნება საჭირო მხოლოდ იმ შემთხვევაში, თუ ფისკალური რისკები მატერიალიზდება (ე.ი. საბაზრო პირობებისთვის ფონდი ამოწურულია და სახელმწიფო ბიუჯეტის მხარდაჭერაა საჭირო).</w:t>
      </w:r>
    </w:p>
    <w:p w14:paraId="68F10FBE" w14:textId="77777777" w:rsidR="0031735B" w:rsidRDefault="0031735B" w:rsidP="00907AEF">
      <w:pPr>
        <w:jc w:val="both"/>
        <w:rPr>
          <w:rFonts w:ascii="Sylfaen" w:hAnsi="Sylfaen"/>
          <w:lang w:val="ka-GE"/>
        </w:rPr>
      </w:pPr>
    </w:p>
    <w:p w14:paraId="2AC9EF06" w14:textId="598F4904" w:rsidR="00477DB9" w:rsidRPr="0031735B" w:rsidRDefault="00477DB9" w:rsidP="0031735B">
      <w:pPr>
        <w:pStyle w:val="Heading2"/>
        <w:jc w:val="both"/>
        <w:rPr>
          <w:rFonts w:ascii="Sylfaen" w:hAnsi="Sylfaen" w:cs="Sylfaen"/>
          <w:color w:val="365F91" w:themeColor="accent1" w:themeShade="BF"/>
          <w:sz w:val="22"/>
          <w:szCs w:val="22"/>
          <w:lang w:val="ka-GE"/>
        </w:rPr>
      </w:pPr>
      <w:bookmarkStart w:id="131" w:name="_Toc120623613"/>
      <w:r w:rsidRPr="0031735B">
        <w:rPr>
          <w:rFonts w:ascii="Sylfaen" w:hAnsi="Sylfaen" w:cs="Sylfaen"/>
          <w:color w:val="365F91" w:themeColor="accent1" w:themeShade="BF"/>
          <w:sz w:val="22"/>
          <w:szCs w:val="22"/>
          <w:lang w:val="ka-GE"/>
        </w:rPr>
        <w:t>მხარდაჭერის ენერგეტიკული სქემის ფისკალური ხარჯებისა და რისკების შეფასება</w:t>
      </w:r>
      <w:bookmarkEnd w:id="131"/>
    </w:p>
    <w:p w14:paraId="1FE3878F" w14:textId="77777777" w:rsidR="00477DB9" w:rsidRPr="00477DB9" w:rsidRDefault="00477DB9" w:rsidP="00907AEF">
      <w:pPr>
        <w:jc w:val="both"/>
        <w:rPr>
          <w:rFonts w:ascii="Sylfaen" w:hAnsi="Sylfaen"/>
          <w:lang w:val="ka-GE"/>
        </w:rPr>
      </w:pPr>
    </w:p>
    <w:p w14:paraId="76D42C46" w14:textId="77777777" w:rsidR="00477DB9" w:rsidRPr="00477DB9" w:rsidRDefault="00477DB9" w:rsidP="00907AEF">
      <w:pPr>
        <w:jc w:val="both"/>
        <w:rPr>
          <w:rFonts w:ascii="Sylfaen" w:hAnsi="Sylfaen"/>
          <w:lang w:val="ka-GE"/>
        </w:rPr>
      </w:pPr>
      <w:r w:rsidRPr="00477DB9">
        <w:rPr>
          <w:rFonts w:ascii="Sylfaen" w:hAnsi="Sylfaen"/>
          <w:lang w:val="ka-GE"/>
        </w:rPr>
        <w:t>მხარდაჭერის ენერგეტიკული სქემიდან წარმოშობილი ფისკალური დანახარჯებისა და რისკების შეფასება მოიცავს საბაზისო სცენარს შემდეგი დაშვებებით:</w:t>
      </w:r>
    </w:p>
    <w:p w14:paraId="44B36387" w14:textId="77777777" w:rsidR="00477DB9" w:rsidRPr="00477DB9" w:rsidRDefault="00477DB9" w:rsidP="00907AEF">
      <w:pPr>
        <w:jc w:val="both"/>
        <w:rPr>
          <w:rFonts w:ascii="Sylfaen" w:hAnsi="Sylfaen"/>
          <w:lang w:val="ka-GE"/>
        </w:rPr>
      </w:pPr>
      <w:r w:rsidRPr="00477DB9">
        <w:rPr>
          <w:rFonts w:ascii="Sylfaen" w:hAnsi="Sylfaen"/>
          <w:lang w:val="ka-GE"/>
        </w:rPr>
        <w:t>• მთელი გამომუშავებული ელექტროენერგია არის ათვისებული;</w:t>
      </w:r>
    </w:p>
    <w:p w14:paraId="30FE13AD" w14:textId="77777777" w:rsidR="00477DB9" w:rsidRPr="00477DB9" w:rsidRDefault="00477DB9" w:rsidP="00907AEF">
      <w:pPr>
        <w:jc w:val="both"/>
        <w:rPr>
          <w:rFonts w:ascii="Sylfaen" w:hAnsi="Sylfaen"/>
          <w:lang w:val="ka-GE"/>
        </w:rPr>
      </w:pPr>
      <w:r w:rsidRPr="00477DB9">
        <w:rPr>
          <w:rFonts w:ascii="Sylfaen" w:hAnsi="Sylfaen"/>
          <w:lang w:val="ka-GE"/>
        </w:rPr>
        <w:t>• საბაზრო ფასები შეფასებულია ელექტროენერგიის მიმდინარე იმპორტის ფასების საშუალო შეწონილის გათვალისწინებით, დოლარში 2 პროცენტით კორექტირებული;</w:t>
      </w:r>
    </w:p>
    <w:p w14:paraId="1E45A153" w14:textId="54CAA5F7" w:rsidR="00477DB9" w:rsidRPr="00477DB9" w:rsidRDefault="00477DB9" w:rsidP="00907AEF">
      <w:pPr>
        <w:jc w:val="both"/>
        <w:rPr>
          <w:rFonts w:ascii="Sylfaen" w:hAnsi="Sylfaen"/>
          <w:lang w:val="ka-GE"/>
        </w:rPr>
      </w:pPr>
      <w:r w:rsidRPr="00477DB9">
        <w:rPr>
          <w:rFonts w:ascii="Sylfaen" w:hAnsi="Sylfaen"/>
          <w:lang w:val="ka-GE"/>
        </w:rPr>
        <w:t xml:space="preserve">• CfD-ების </w:t>
      </w:r>
      <w:r w:rsidR="00720F14">
        <w:rPr>
          <w:rFonts w:ascii="Sylfaen" w:hAnsi="Sylfaen"/>
          <w:lang w:val="ka-GE"/>
        </w:rPr>
        <w:t xml:space="preserve">ე.წ. </w:t>
      </w:r>
      <w:r w:rsidR="00720F14">
        <w:rPr>
          <w:rFonts w:ascii="Sylfaen" w:hAnsi="Sylfaen"/>
          <w:lang w:val="en-US"/>
        </w:rPr>
        <w:t xml:space="preserve">strike </w:t>
      </w:r>
      <w:r w:rsidR="00720F14">
        <w:rPr>
          <w:rFonts w:ascii="Sylfaen" w:hAnsi="Sylfaen"/>
          <w:lang w:val="ka-GE"/>
        </w:rPr>
        <w:t>ფასი</w:t>
      </w:r>
      <w:r w:rsidRPr="00477DB9">
        <w:rPr>
          <w:rFonts w:ascii="Sylfaen" w:hAnsi="Sylfaen"/>
          <w:lang w:val="ka-GE"/>
        </w:rPr>
        <w:t xml:space="preserve"> არის 0,07 აშშ დოლარი;</w:t>
      </w:r>
      <w:r w:rsidRPr="00477DB9">
        <w:rPr>
          <w:rFonts w:ascii="Sylfaen" w:hAnsi="Sylfaen"/>
          <w:vertAlign w:val="superscript"/>
          <w:lang w:val="ka-GE"/>
        </w:rPr>
        <w:footnoteReference w:id="18"/>
      </w:r>
    </w:p>
    <w:p w14:paraId="704ABFF2" w14:textId="77777777" w:rsidR="00477DB9" w:rsidRPr="00477DB9" w:rsidRDefault="00477DB9" w:rsidP="00907AEF">
      <w:pPr>
        <w:jc w:val="both"/>
        <w:rPr>
          <w:rFonts w:ascii="Sylfaen" w:hAnsi="Sylfaen"/>
          <w:lang w:val="ka-GE"/>
        </w:rPr>
      </w:pPr>
      <w:r w:rsidRPr="00477DB9">
        <w:rPr>
          <w:rFonts w:ascii="Sylfaen" w:hAnsi="Sylfaen"/>
          <w:lang w:val="ka-GE"/>
        </w:rPr>
        <w:t>• WPSO აგროვებს სახსრებს 2023 წლიდან მოყოლებული ფასების პროგნოზების საფუძველზე;</w:t>
      </w:r>
    </w:p>
    <w:p w14:paraId="7EB29C19" w14:textId="77777777" w:rsidR="00477DB9" w:rsidRPr="00477DB9" w:rsidRDefault="00477DB9" w:rsidP="00907AEF">
      <w:pPr>
        <w:jc w:val="both"/>
        <w:rPr>
          <w:rFonts w:ascii="Sylfaen" w:hAnsi="Sylfaen"/>
          <w:lang w:val="ka-GE"/>
        </w:rPr>
      </w:pPr>
      <w:r w:rsidRPr="00477DB9">
        <w:rPr>
          <w:rFonts w:ascii="Sylfaen" w:hAnsi="Sylfaen"/>
          <w:lang w:val="ka-GE"/>
        </w:rPr>
        <w:t>• ჩართული პროექტები ეფუძნება MOESD-ის მიერ მოწოდებულ PPA, CfDs და FiP პროექტების არსებულ სიას, მათ შორის სტრატეგიულ პროექტებს;</w:t>
      </w:r>
      <w:r w:rsidRPr="00477DB9">
        <w:rPr>
          <w:rFonts w:ascii="Sylfaen" w:hAnsi="Sylfaen"/>
          <w:vertAlign w:val="superscript"/>
          <w:lang w:val="ka-GE"/>
        </w:rPr>
        <w:footnoteReference w:id="19"/>
      </w:r>
    </w:p>
    <w:p w14:paraId="251B6E95" w14:textId="77777777" w:rsidR="00477DB9" w:rsidRPr="00477DB9" w:rsidRDefault="00477DB9" w:rsidP="00907AEF">
      <w:pPr>
        <w:jc w:val="both"/>
        <w:rPr>
          <w:rFonts w:ascii="Sylfaen" w:hAnsi="Sylfaen"/>
          <w:lang w:val="ka-GE"/>
        </w:rPr>
      </w:pPr>
      <w:r w:rsidRPr="00477DB9">
        <w:rPr>
          <w:rFonts w:ascii="Sylfaen" w:hAnsi="Sylfaen"/>
          <w:lang w:val="ka-GE"/>
        </w:rPr>
        <w:t>• მომხმარებელთა მიერ გადახდილი რეგულირებადი ფასი სტაბილური რჩება 2022 წლის მიმდინარე დონეზე;</w:t>
      </w:r>
    </w:p>
    <w:p w14:paraId="286E1B94" w14:textId="77777777" w:rsidR="00477DB9" w:rsidRPr="00477DB9" w:rsidRDefault="00477DB9" w:rsidP="00907AEF">
      <w:pPr>
        <w:jc w:val="both"/>
        <w:rPr>
          <w:rFonts w:ascii="Sylfaen" w:hAnsi="Sylfaen"/>
          <w:lang w:val="ka-GE"/>
        </w:rPr>
      </w:pPr>
      <w:r w:rsidRPr="00477DB9">
        <w:rPr>
          <w:rFonts w:ascii="Sylfaen" w:hAnsi="Sylfaen"/>
          <w:lang w:val="ka-GE"/>
        </w:rPr>
        <w:t>• ახალ ბაზარზე გამომუშავებული ელექტროენერგიის 20 პროცენტს მოიხმარს აფხაზეთის ტერიტორია;</w:t>
      </w:r>
    </w:p>
    <w:p w14:paraId="2324C141" w14:textId="4A09580B" w:rsidR="00477DB9" w:rsidRPr="00477DB9" w:rsidRDefault="00477DB9" w:rsidP="00907AEF">
      <w:pPr>
        <w:jc w:val="both"/>
        <w:rPr>
          <w:rFonts w:ascii="Sylfaen" w:hAnsi="Sylfaen"/>
          <w:lang w:val="ka-GE"/>
        </w:rPr>
      </w:pPr>
      <w:r w:rsidRPr="00477DB9">
        <w:rPr>
          <w:rFonts w:ascii="Sylfaen" w:hAnsi="Sylfaen"/>
          <w:lang w:val="ka-GE"/>
        </w:rPr>
        <w:t>ამ საბაზისო სცენარის მიხედვით, ენერგიის მხარდაჭერის სქემის ღირებულება იქნება მშპ-ს 3% წმინდა დღევანდელი ღირებულებით (NPV), PPA-ების, FiPs და CfD-ების გათვალისწინებით (ცხრილი 1, პირველი რიგი, პირველი სვეტი).</w:t>
      </w:r>
      <w:r w:rsidRPr="00477DB9">
        <w:rPr>
          <w:rFonts w:ascii="Sylfaen" w:hAnsi="Sylfaen"/>
          <w:lang w:val="en-US"/>
        </w:rPr>
        <w:t xml:space="preserve"> </w:t>
      </w:r>
      <w:r w:rsidRPr="00477DB9">
        <w:rPr>
          <w:rFonts w:ascii="Sylfaen" w:hAnsi="Sylfaen"/>
          <w:lang w:val="ka-GE"/>
        </w:rPr>
        <w:t>ამ სცენარში, საბოლოო მომხმარებლები</w:t>
      </w:r>
      <w:r w:rsidRPr="00477DB9">
        <w:rPr>
          <w:rFonts w:ascii="Sylfaen" w:hAnsi="Sylfaen"/>
          <w:vertAlign w:val="superscript"/>
          <w:lang w:val="ka-GE"/>
        </w:rPr>
        <w:footnoteReference w:id="20"/>
      </w:r>
      <w:r w:rsidRPr="00477DB9">
        <w:rPr>
          <w:rFonts w:ascii="Sylfaen" w:hAnsi="Sylfaen"/>
          <w:lang w:val="ka-GE"/>
        </w:rPr>
        <w:t xml:space="preserve"> სრულად </w:t>
      </w:r>
      <w:r w:rsidRPr="00477DB9">
        <w:rPr>
          <w:rFonts w:ascii="Sylfaen" w:hAnsi="Sylfaen"/>
          <w:lang w:val="ka-GE"/>
        </w:rPr>
        <w:lastRenderedPageBreak/>
        <w:t>იხდიან ელექტროენერგიის გამომუშავების სავარაუდო ღირებულებას (მეორე სვეტი),</w:t>
      </w:r>
      <w:r w:rsidRPr="00477DB9">
        <w:rPr>
          <w:rFonts w:ascii="Sylfaen" w:hAnsi="Sylfaen"/>
          <w:vertAlign w:val="superscript"/>
          <w:lang w:val="ka-GE"/>
        </w:rPr>
        <w:footnoteReference w:id="21"/>
      </w:r>
      <w:r w:rsidRPr="00477DB9">
        <w:rPr>
          <w:rFonts w:ascii="Sylfaen" w:hAnsi="Sylfaen"/>
          <w:lang w:val="ka-GE"/>
        </w:rPr>
        <w:t xml:space="preserve"> ყოველგვარი ზემოქმედების გარეშე სახელმწიფო ბიუჯეტზე ან</w:t>
      </w:r>
      <w:r w:rsidR="00720F14">
        <w:rPr>
          <w:rFonts w:ascii="Sylfaen" w:hAnsi="Sylfaen"/>
          <w:lang w:val="ka-GE"/>
        </w:rPr>
        <w:t xml:space="preserve"> WPSO-ში </w:t>
      </w:r>
      <w:r w:rsidRPr="00477DB9">
        <w:rPr>
          <w:rFonts w:ascii="Sylfaen" w:hAnsi="Sylfaen"/>
          <w:lang w:val="ka-GE"/>
        </w:rPr>
        <w:t>დაგროვილი სახსრების მოსალოდნელი კონკრეტული გამოყენების გარეშე (მესამე სვეტი).</w:t>
      </w:r>
    </w:p>
    <w:p w14:paraId="54168ED6" w14:textId="77777777" w:rsidR="00477DB9" w:rsidRPr="00477DB9" w:rsidRDefault="00477DB9" w:rsidP="00907AEF">
      <w:pPr>
        <w:jc w:val="both"/>
        <w:rPr>
          <w:rFonts w:ascii="Sylfaen" w:hAnsi="Sylfaen"/>
          <w:lang w:val="ka-GE"/>
        </w:rPr>
      </w:pPr>
    </w:p>
    <w:p w14:paraId="007298BD" w14:textId="77777777" w:rsidR="00477DB9" w:rsidRPr="00477DB9" w:rsidRDefault="00477DB9" w:rsidP="00907AEF">
      <w:pPr>
        <w:jc w:val="both"/>
        <w:rPr>
          <w:rFonts w:ascii="Sylfaen" w:hAnsi="Sylfaen"/>
          <w:lang w:val="ka-GE"/>
        </w:rPr>
      </w:pPr>
    </w:p>
    <w:p w14:paraId="475A3AD7" w14:textId="0A4C48E8" w:rsidR="00477DB9" w:rsidRPr="00477DB9" w:rsidRDefault="00477DB9" w:rsidP="00907AEF">
      <w:pPr>
        <w:jc w:val="both"/>
        <w:rPr>
          <w:rFonts w:ascii="Sylfaen" w:hAnsi="Sylfaen"/>
          <w:b/>
          <w:lang w:val="ka-GE"/>
        </w:rPr>
      </w:pPr>
      <w:r w:rsidRPr="00477DB9">
        <w:rPr>
          <w:rFonts w:ascii="Sylfaen" w:hAnsi="Sylfaen"/>
          <w:b/>
          <w:i/>
          <w:lang w:val="ka-GE"/>
        </w:rPr>
        <w:t>ცხრილი 1.</w:t>
      </w:r>
      <w:r w:rsidRPr="00477DB9">
        <w:rPr>
          <w:rFonts w:ascii="Sylfaen" w:hAnsi="Sylfaen"/>
          <w:b/>
          <w:lang w:val="ka-GE"/>
        </w:rPr>
        <w:t xml:space="preserve"> ენერგეტიკული მხარდაჭერის სქემის ჯამური ხარჯებისა და ფისკალური ზემოქმედების ალტერნატიული სცენარები</w:t>
      </w:r>
      <w:bookmarkStart w:id="132" w:name="_MON_1731232180"/>
      <w:bookmarkEnd w:id="132"/>
      <w:r w:rsidR="001D6C5D" w:rsidRPr="00477DB9">
        <w:rPr>
          <w:rFonts w:ascii="Sylfaen" w:hAnsi="Sylfaen"/>
          <w:lang w:val="ka-GE"/>
        </w:rPr>
        <w:object w:dxaOrig="12659" w:dyaOrig="5033" w14:anchorId="478FC591">
          <v:shape id="_x0000_i1026" type="#_x0000_t75" style="width:489pt;height:194.25pt" o:ole="">
            <v:imagedata r:id="rId46" o:title=""/>
          </v:shape>
          <o:OLEObject Type="Embed" ProgID="Excel.Sheet.12" ShapeID="_x0000_i1026" DrawAspect="Content" ObjectID="_1731278429" r:id="rId47"/>
        </w:object>
      </w:r>
    </w:p>
    <w:p w14:paraId="6B901C13" w14:textId="77777777" w:rsidR="00477DB9" w:rsidRPr="00477DB9" w:rsidRDefault="00477DB9" w:rsidP="00907AEF">
      <w:pPr>
        <w:jc w:val="both"/>
        <w:rPr>
          <w:rFonts w:ascii="Sylfaen" w:hAnsi="Sylfaen"/>
          <w:lang w:val="ka-GE"/>
        </w:rPr>
      </w:pPr>
    </w:p>
    <w:p w14:paraId="129205A2" w14:textId="77777777" w:rsidR="00477DB9" w:rsidRPr="00477DB9" w:rsidRDefault="00477DB9" w:rsidP="00907AEF">
      <w:pPr>
        <w:jc w:val="both"/>
        <w:rPr>
          <w:rFonts w:ascii="Sylfaen" w:hAnsi="Sylfaen"/>
          <w:lang w:val="ka-GE"/>
        </w:rPr>
      </w:pPr>
      <w:r w:rsidRPr="00477DB9">
        <w:rPr>
          <w:rFonts w:ascii="Sylfaen" w:hAnsi="Sylfaen"/>
          <w:lang w:val="ka-GE"/>
        </w:rPr>
        <w:t>თუმცა, უფრო პესიმისტური სცენარის პირობებში, ენერგიის მხარდაჭერის სქემის მთლიანი ღირებულება შეიძლება გაორმაგდეს. ალტერნატიული პესიმისტური სცენარები შესაძლოა მოიცავდეს შემდეგ კომბინაციებს:</w:t>
      </w:r>
    </w:p>
    <w:p w14:paraId="06EECDBB" w14:textId="77777777" w:rsidR="00477DB9" w:rsidRPr="004109C8" w:rsidRDefault="00477DB9" w:rsidP="004109C8">
      <w:pPr>
        <w:pStyle w:val="ListParagraph"/>
        <w:numPr>
          <w:ilvl w:val="0"/>
          <w:numId w:val="35"/>
        </w:numPr>
        <w:jc w:val="both"/>
        <w:rPr>
          <w:rFonts w:ascii="Sylfaen" w:hAnsi="Sylfaen"/>
          <w:lang w:val="ka-GE"/>
        </w:rPr>
      </w:pPr>
      <w:r w:rsidRPr="004109C8">
        <w:rPr>
          <w:rFonts w:ascii="Sylfaen" w:hAnsi="Sylfaen"/>
          <w:lang w:val="ka-GE"/>
        </w:rPr>
        <w:t>ელექტროენერგიის ბაზარზე ფასების ვარდნა (საბაზისოზე სცენარზე დაბალი ფასები);</w:t>
      </w:r>
    </w:p>
    <w:p w14:paraId="1257230D" w14:textId="77777777" w:rsidR="00477DB9" w:rsidRPr="004109C8" w:rsidRDefault="00477DB9" w:rsidP="004109C8">
      <w:pPr>
        <w:pStyle w:val="ListParagraph"/>
        <w:numPr>
          <w:ilvl w:val="0"/>
          <w:numId w:val="35"/>
        </w:numPr>
        <w:jc w:val="both"/>
        <w:rPr>
          <w:rFonts w:ascii="Sylfaen" w:hAnsi="Sylfaen"/>
          <w:lang w:val="ka-GE"/>
        </w:rPr>
      </w:pPr>
      <w:r w:rsidRPr="004109C8">
        <w:rPr>
          <w:rFonts w:ascii="Sylfaen" w:hAnsi="Sylfaen"/>
          <w:lang w:val="ka-GE"/>
        </w:rPr>
        <w:t>ფასთა სხვაობის ხელშეკრულებებში (</w:t>
      </w:r>
      <w:r w:rsidRPr="004109C8">
        <w:rPr>
          <w:rFonts w:ascii="Sylfaen" w:hAnsi="Sylfaen"/>
          <w:lang w:val="en-US"/>
        </w:rPr>
        <w:t xml:space="preserve">CfD) </w:t>
      </w:r>
      <w:r w:rsidRPr="004109C8">
        <w:rPr>
          <w:rFonts w:ascii="Sylfaen" w:hAnsi="Sylfaen"/>
          <w:lang w:val="ka-GE"/>
        </w:rPr>
        <w:t>აუქციონის შედეგად შეთანხმებული არახელსაყრელი ფასები (საბაზისოზე</w:t>
      </w:r>
      <w:r w:rsidRPr="004109C8">
        <w:rPr>
          <w:rFonts w:ascii="Sylfaen" w:hAnsi="Sylfaen"/>
          <w:lang w:val="en-US"/>
        </w:rPr>
        <w:t xml:space="preserve"> </w:t>
      </w:r>
      <w:r w:rsidRPr="004109C8">
        <w:rPr>
          <w:rFonts w:ascii="Sylfaen" w:hAnsi="Sylfaen"/>
          <w:lang w:val="ka-GE"/>
        </w:rPr>
        <w:t>სცენარზე მაღალი);</w:t>
      </w:r>
    </w:p>
    <w:p w14:paraId="33E87254" w14:textId="77777777" w:rsidR="00477DB9" w:rsidRPr="004109C8" w:rsidRDefault="00477DB9" w:rsidP="004109C8">
      <w:pPr>
        <w:pStyle w:val="ListParagraph"/>
        <w:numPr>
          <w:ilvl w:val="0"/>
          <w:numId w:val="35"/>
        </w:numPr>
        <w:jc w:val="both"/>
        <w:rPr>
          <w:rFonts w:ascii="Sylfaen" w:hAnsi="Sylfaen"/>
          <w:lang w:val="en-US"/>
        </w:rPr>
      </w:pPr>
      <w:r w:rsidRPr="004109C8">
        <w:rPr>
          <w:rFonts w:ascii="Sylfaen" w:hAnsi="Sylfaen"/>
          <w:lang w:val="ka-GE"/>
        </w:rPr>
        <w:t>გაზრდილი მოთხოვნის წილი აფხაზეთის ტერიტორიიდან</w:t>
      </w:r>
    </w:p>
    <w:p w14:paraId="7776DABA" w14:textId="77777777" w:rsidR="00477DB9" w:rsidRPr="004109C8" w:rsidRDefault="00477DB9" w:rsidP="004109C8">
      <w:pPr>
        <w:ind w:left="360"/>
        <w:jc w:val="both"/>
        <w:rPr>
          <w:rFonts w:ascii="Sylfaen" w:hAnsi="Sylfaen"/>
          <w:lang w:val="en-US"/>
        </w:rPr>
      </w:pPr>
      <w:r w:rsidRPr="004109C8">
        <w:rPr>
          <w:rFonts w:ascii="Sylfaen" w:hAnsi="Sylfaen" w:cs="Sylfaen"/>
          <w:lang w:val="ka-GE"/>
        </w:rPr>
        <w:t>მაგალითად</w:t>
      </w:r>
      <w:r w:rsidRPr="004109C8">
        <w:rPr>
          <w:rFonts w:ascii="Sylfaen" w:hAnsi="Sylfaen"/>
          <w:lang w:val="ka-GE"/>
        </w:rPr>
        <w:t xml:space="preserve">, თუ ენერგიის ფასი დაეცემა დაახლოებით 35 პროცენტით (2 სტანდარტული გადახრა), და ფასთა სხვაობის ხელშეკრულებების აუქციონის ფასი 20 პროცენტით მეტია საბაზისო ნიშნულზე, ელექტროენერგიის მხარდაჭერის სქემის სავარაუდო ღირებულებამ შეიძლება მიაღწიოს მშპ-ს 8.0 პროცენტს NPV-ში. (ცხრილი 1, ბოლო 3 სტრიქონი). ყოველი აღნიშნულიდან, ენერგეტიკული მხარდაჭერის სქემის სავარაუდო ჯამური ღირებულება დამოკიდებულია ფუნდამენტურ დაშვებებზე, როგორც ეს ნაჩვენებია ზოგიერთი ალტენრატიული სცენარისათვის გრაფიკ 1-ში. </w:t>
      </w:r>
    </w:p>
    <w:p w14:paraId="25B20616" w14:textId="77777777" w:rsidR="00477DB9" w:rsidRPr="00477DB9" w:rsidRDefault="00477DB9" w:rsidP="00907AEF">
      <w:pPr>
        <w:jc w:val="both"/>
        <w:rPr>
          <w:rFonts w:ascii="Sylfaen" w:hAnsi="Sylfaen"/>
          <w:b/>
          <w:bCs/>
          <w:lang w:val="en-US"/>
        </w:rPr>
      </w:pPr>
      <w:r w:rsidRPr="00477DB9">
        <w:rPr>
          <w:rFonts w:ascii="Sylfaen" w:hAnsi="Sylfaen"/>
          <w:b/>
          <w:bCs/>
          <w:lang w:val="ka-GE"/>
        </w:rPr>
        <w:t>გრაფიკი 1</w:t>
      </w:r>
      <w:r w:rsidRPr="00477DB9">
        <w:rPr>
          <w:rFonts w:ascii="Sylfaen" w:hAnsi="Sylfaen"/>
          <w:b/>
          <w:bCs/>
          <w:lang w:val="en-US"/>
        </w:rPr>
        <w:t xml:space="preserve">.  </w:t>
      </w:r>
      <w:r w:rsidRPr="00477DB9">
        <w:rPr>
          <w:rFonts w:ascii="Sylfaen" w:hAnsi="Sylfaen"/>
          <w:b/>
          <w:bCs/>
          <w:lang w:val="ka-GE"/>
        </w:rPr>
        <w:t>ელექტროენერგიის მხარდაჭერის მთლიანი ხარჯები სხვადასხვა ალტერნატიული სცენარისათვის</w:t>
      </w:r>
    </w:p>
    <w:p w14:paraId="39A03EDA" w14:textId="3B039FA4" w:rsidR="00477DB9" w:rsidRPr="00477DB9" w:rsidRDefault="00E4336A" w:rsidP="00907AEF">
      <w:pPr>
        <w:jc w:val="both"/>
        <w:rPr>
          <w:rFonts w:ascii="Sylfaen" w:hAnsi="Sylfaen"/>
          <w:lang w:val="en-US"/>
        </w:rPr>
      </w:pPr>
      <w:r>
        <w:rPr>
          <w:noProof/>
          <w:szCs w:val="20"/>
          <w:lang w:val="en-US"/>
        </w:rPr>
        <w:lastRenderedPageBreak/>
        <w:drawing>
          <wp:inline distT="0" distB="0" distL="0" distR="0" wp14:anchorId="15103657" wp14:editId="2A016054">
            <wp:extent cx="2812995" cy="1975638"/>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48">
                      <a:extLst>
                        <a:ext uri="{28A0092B-C50C-407E-A947-70E740481C1C}">
                          <a14:useLocalDpi xmlns:a14="http://schemas.microsoft.com/office/drawing/2010/main" val="0"/>
                        </a:ext>
                      </a:extLst>
                    </a:blip>
                    <a:stretch>
                      <a:fillRect/>
                    </a:stretch>
                  </pic:blipFill>
                  <pic:spPr>
                    <a:xfrm>
                      <a:off x="0" y="0"/>
                      <a:ext cx="2841252" cy="1995483"/>
                    </a:xfrm>
                    <a:prstGeom prst="rect">
                      <a:avLst/>
                    </a:prstGeom>
                  </pic:spPr>
                </pic:pic>
              </a:graphicData>
            </a:graphic>
          </wp:inline>
        </w:drawing>
      </w:r>
    </w:p>
    <w:p w14:paraId="53980843" w14:textId="402F937E" w:rsidR="00477DB9" w:rsidRPr="00477DB9" w:rsidRDefault="00477DB9" w:rsidP="00907AEF">
      <w:pPr>
        <w:jc w:val="both"/>
        <w:rPr>
          <w:rFonts w:ascii="Sylfaen" w:hAnsi="Sylfaen"/>
          <w:lang w:val="es-UY"/>
        </w:rPr>
      </w:pPr>
    </w:p>
    <w:p w14:paraId="0A81CEBB" w14:textId="77777777" w:rsidR="00477DB9" w:rsidRPr="00477DB9" w:rsidRDefault="00477DB9" w:rsidP="00907AEF">
      <w:pPr>
        <w:jc w:val="both"/>
        <w:rPr>
          <w:rFonts w:ascii="Sylfaen" w:hAnsi="Sylfaen"/>
          <w:lang w:val="es-UY"/>
        </w:rPr>
      </w:pPr>
    </w:p>
    <w:p w14:paraId="30E48DFD" w14:textId="06AF3F7C" w:rsidR="00477DB9" w:rsidRPr="00477DB9" w:rsidRDefault="00477DB9" w:rsidP="00907AEF">
      <w:pPr>
        <w:jc w:val="both"/>
        <w:rPr>
          <w:rFonts w:ascii="Sylfaen" w:hAnsi="Sylfaen"/>
          <w:lang w:val="ka-GE"/>
        </w:rPr>
      </w:pPr>
      <w:r w:rsidRPr="00477DB9">
        <w:rPr>
          <w:rFonts w:ascii="Sylfaen" w:hAnsi="Sylfaen"/>
          <w:lang w:val="ka-GE"/>
        </w:rPr>
        <w:t>აღსანიშნავია, რომ პესიმისტური სცენარების პირობებში, საბოლოო მყიდველებმა შეიძლება ვერ უზრუნველყონ ელექტროენერგიის ის ღირებულება, რომელიც ახალი ბაზრის პირობებში წარმოიქმნება. თუ მყიდველი მზად იყო გადაეხადა ელექტროენერგიაში დაახლოებით იგივე თანხა რასაც დღეს იხდის, ყველაზე პესიმისტური სცენარის პირობებში გადახდის თანამონაწილეობა იქნება დაახლოებით 50%. შედეგად, ელექტროენერგიის დარჩენილ ფასის ღირებულებას უზრუნველყოფს</w:t>
      </w:r>
      <w:r w:rsidR="00E52FD8">
        <w:rPr>
          <w:rFonts w:ascii="Sylfaen" w:hAnsi="Sylfaen"/>
          <w:lang w:val="ka-GE"/>
        </w:rPr>
        <w:t xml:space="preserve"> WPSO, </w:t>
      </w:r>
      <w:r w:rsidRPr="00477DB9">
        <w:rPr>
          <w:rFonts w:ascii="Sylfaen" w:hAnsi="Sylfaen"/>
          <w:lang w:val="ka-GE"/>
        </w:rPr>
        <w:t xml:space="preserve">ან სახელმწიფო ბიუჯეტი, თუ ფონდში საკმარისი თანხები ვერ აკუმულირდა. </w:t>
      </w:r>
      <w:r w:rsidRPr="00477DB9">
        <w:rPr>
          <w:rFonts w:ascii="Sylfaen" w:hAnsi="Sylfaen"/>
          <w:lang w:val="en-US"/>
        </w:rPr>
        <w:t xml:space="preserve">50%-იანი </w:t>
      </w:r>
      <w:r w:rsidRPr="00477DB9">
        <w:rPr>
          <w:rFonts w:ascii="Sylfaen" w:hAnsi="Sylfaen"/>
          <w:lang w:val="ka-GE"/>
        </w:rPr>
        <w:t xml:space="preserve"> დაფინანსების შემთხვევაში, ფისკალურმა წნეხმა შეიძლება მიაღწიოს მშპ-ს 4.0 %-იან ნიშნულს </w:t>
      </w:r>
      <w:r w:rsidRPr="00477DB9">
        <w:rPr>
          <w:rFonts w:ascii="Sylfaen" w:hAnsi="Sylfaen"/>
          <w:lang w:val="en-US"/>
        </w:rPr>
        <w:t>NPV-</w:t>
      </w:r>
      <w:r w:rsidRPr="00477DB9">
        <w:rPr>
          <w:rFonts w:ascii="Sylfaen" w:hAnsi="Sylfaen"/>
          <w:lang w:val="ka-GE"/>
        </w:rPr>
        <w:t xml:space="preserve">ში. გრაფიკი 2 გვიჩვენებს პოტენციურ ფისკალურ გავლენას, იმ შემთხვევაში თუ ღირებულებას ვერ </w:t>
      </w:r>
      <w:r w:rsidR="00E52FD8">
        <w:rPr>
          <w:rFonts w:ascii="Sylfaen" w:hAnsi="Sylfaen"/>
          <w:lang w:val="ka-GE"/>
        </w:rPr>
        <w:t>ფარავს</w:t>
      </w:r>
      <w:r w:rsidRPr="00477DB9">
        <w:rPr>
          <w:rFonts w:ascii="Sylfaen" w:hAnsi="Sylfaen"/>
          <w:lang w:val="ka-GE"/>
        </w:rPr>
        <w:t xml:space="preserve"> საბოლოო მყიდველი. </w:t>
      </w:r>
    </w:p>
    <w:p w14:paraId="4B27E346" w14:textId="77777777" w:rsidR="00477DB9" w:rsidRPr="00477DB9" w:rsidRDefault="00477DB9" w:rsidP="00907AEF">
      <w:pPr>
        <w:jc w:val="both"/>
        <w:rPr>
          <w:rFonts w:ascii="Sylfaen" w:hAnsi="Sylfaen"/>
          <w:lang w:val="ka-GE"/>
        </w:rPr>
      </w:pPr>
    </w:p>
    <w:p w14:paraId="5446CF64" w14:textId="77777777" w:rsidR="00477DB9" w:rsidRPr="00477DB9" w:rsidRDefault="00477DB9" w:rsidP="00907AEF">
      <w:pPr>
        <w:jc w:val="both"/>
        <w:rPr>
          <w:rFonts w:ascii="Sylfaen" w:hAnsi="Sylfaen"/>
          <w:lang w:val="ka-GE"/>
        </w:rPr>
      </w:pPr>
    </w:p>
    <w:p w14:paraId="3B8F1CCD" w14:textId="77777777" w:rsidR="00477DB9" w:rsidRPr="00477DB9" w:rsidRDefault="00477DB9" w:rsidP="00907AEF">
      <w:pPr>
        <w:jc w:val="both"/>
        <w:rPr>
          <w:rFonts w:ascii="Sylfaen" w:hAnsi="Sylfaen"/>
          <w:b/>
          <w:lang w:val="en-US"/>
        </w:rPr>
      </w:pPr>
      <w:r w:rsidRPr="00477DB9">
        <w:rPr>
          <w:rFonts w:ascii="Sylfaen" w:hAnsi="Sylfaen"/>
          <w:b/>
          <w:lang w:val="en-US"/>
        </w:rPr>
        <w:t xml:space="preserve">გრაფიკი 2. </w:t>
      </w:r>
      <w:r w:rsidRPr="00477DB9">
        <w:rPr>
          <w:rFonts w:ascii="Sylfaen" w:hAnsi="Sylfaen"/>
          <w:b/>
          <w:lang w:val="ka-GE"/>
        </w:rPr>
        <w:t xml:space="preserve">ელექტროენერგიის მხარდაჭერის ალტერნატიული სცენარების ფისკალური გავლენა </w:t>
      </w:r>
    </w:p>
    <w:p w14:paraId="7C50A668" w14:textId="77777777" w:rsidR="00477DB9" w:rsidRPr="00477DB9" w:rsidRDefault="00477DB9" w:rsidP="00907AEF">
      <w:pPr>
        <w:jc w:val="both"/>
        <w:rPr>
          <w:rFonts w:ascii="Sylfaen" w:hAnsi="Sylfaen"/>
          <w:lang w:val="en-US"/>
        </w:rPr>
      </w:pPr>
    </w:p>
    <w:p w14:paraId="3D0CDDFD" w14:textId="77777777" w:rsidR="00477DB9" w:rsidRPr="00477DB9" w:rsidRDefault="00477DB9" w:rsidP="00907AEF">
      <w:pPr>
        <w:jc w:val="both"/>
        <w:rPr>
          <w:rFonts w:ascii="Sylfaen" w:hAnsi="Sylfaen"/>
          <w:lang w:val="en-US"/>
        </w:rPr>
      </w:pPr>
    </w:p>
    <w:p w14:paraId="31AD16A4" w14:textId="77777777" w:rsidR="00477DB9" w:rsidRPr="00477DB9" w:rsidRDefault="00477DB9" w:rsidP="00907AEF">
      <w:pPr>
        <w:jc w:val="both"/>
        <w:rPr>
          <w:rFonts w:ascii="Sylfaen" w:hAnsi="Sylfaen"/>
          <w:lang w:val="en-US"/>
        </w:rPr>
      </w:pPr>
      <w:r w:rsidRPr="00477DB9">
        <w:rPr>
          <w:rFonts w:ascii="Sylfaen" w:hAnsi="Sylfaen"/>
          <w:noProof/>
          <w:lang w:val="en-US"/>
        </w:rPr>
        <w:drawing>
          <wp:inline distT="0" distB="0" distL="0" distR="0" wp14:anchorId="40EF0F33" wp14:editId="2E26F111">
            <wp:extent cx="4181475" cy="2867025"/>
            <wp:effectExtent l="0" t="0" r="9525" b="9525"/>
            <wp:docPr id="14" name="Picture 14" descr="გრაფიკ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გრაფიკი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81475" cy="2867025"/>
                    </a:xfrm>
                    <a:prstGeom prst="rect">
                      <a:avLst/>
                    </a:prstGeom>
                    <a:noFill/>
                    <a:ln>
                      <a:noFill/>
                    </a:ln>
                  </pic:spPr>
                </pic:pic>
              </a:graphicData>
            </a:graphic>
          </wp:inline>
        </w:drawing>
      </w:r>
    </w:p>
    <w:p w14:paraId="584A625A" w14:textId="77777777" w:rsidR="00477DB9" w:rsidRPr="00477DB9" w:rsidRDefault="00477DB9" w:rsidP="00907AEF">
      <w:pPr>
        <w:jc w:val="both"/>
        <w:rPr>
          <w:rFonts w:ascii="Sylfaen" w:hAnsi="Sylfaen"/>
          <w:lang w:val="en-US"/>
        </w:rPr>
      </w:pPr>
    </w:p>
    <w:p w14:paraId="38ABE931" w14:textId="77777777" w:rsidR="00477DB9" w:rsidRPr="00477DB9" w:rsidRDefault="00477DB9" w:rsidP="00907AEF">
      <w:pPr>
        <w:jc w:val="both"/>
        <w:rPr>
          <w:rFonts w:ascii="Sylfaen" w:hAnsi="Sylfaen"/>
          <w:lang w:val="en-US"/>
        </w:rPr>
      </w:pPr>
      <w:r w:rsidRPr="00477DB9">
        <w:rPr>
          <w:rFonts w:ascii="Sylfaen" w:hAnsi="Sylfaen"/>
          <w:lang w:val="ka-GE"/>
        </w:rPr>
        <w:t>გრაფიკი 3 ასახავს ელექტროენერგიის მხარდაჭერის იმავე სქემის ჯამურ ხარჯებს აშშ დოლარში (</w:t>
      </w:r>
      <w:r w:rsidRPr="00477DB9">
        <w:rPr>
          <w:rFonts w:ascii="Sylfaen" w:hAnsi="Sylfaen"/>
          <w:lang w:val="en-US"/>
        </w:rPr>
        <w:t>NPV-</w:t>
      </w:r>
      <w:r w:rsidRPr="00477DB9">
        <w:rPr>
          <w:rFonts w:ascii="Sylfaen" w:hAnsi="Sylfaen"/>
          <w:lang w:val="ka-GE"/>
        </w:rPr>
        <w:t>ს ნაცვლად) ყველაზე უარესი სცენარის პირობებში.</w:t>
      </w:r>
    </w:p>
    <w:p w14:paraId="361DD61E" w14:textId="77777777" w:rsidR="00477DB9" w:rsidRPr="00477DB9" w:rsidRDefault="00477DB9" w:rsidP="00907AEF">
      <w:pPr>
        <w:jc w:val="both"/>
        <w:rPr>
          <w:rFonts w:ascii="Sylfaen" w:hAnsi="Sylfaen"/>
          <w:lang w:val="en-US"/>
        </w:rPr>
      </w:pPr>
      <w:r w:rsidRPr="00477DB9">
        <w:rPr>
          <w:rFonts w:ascii="Sylfaen" w:hAnsi="Sylfaen"/>
          <w:lang w:val="en-US"/>
        </w:rPr>
        <w:t xml:space="preserve"> </w:t>
      </w:r>
    </w:p>
    <w:p w14:paraId="31AC0428" w14:textId="77777777" w:rsidR="00477DB9" w:rsidRPr="00477DB9" w:rsidRDefault="00477DB9" w:rsidP="00907AEF">
      <w:pPr>
        <w:jc w:val="both"/>
        <w:rPr>
          <w:rFonts w:ascii="Sylfaen" w:hAnsi="Sylfaen"/>
          <w:b/>
          <w:bCs/>
          <w:lang w:val="en-US"/>
        </w:rPr>
      </w:pPr>
      <w:r w:rsidRPr="00477DB9">
        <w:rPr>
          <w:rFonts w:ascii="Sylfaen" w:hAnsi="Sylfaen"/>
          <w:b/>
          <w:bCs/>
          <w:lang w:val="en-US"/>
        </w:rPr>
        <w:lastRenderedPageBreak/>
        <w:t xml:space="preserve">გრაფიკი 3. </w:t>
      </w:r>
      <w:r w:rsidRPr="00477DB9">
        <w:rPr>
          <w:rFonts w:ascii="Sylfaen" w:hAnsi="Sylfaen"/>
          <w:b/>
          <w:bCs/>
          <w:lang w:val="ka-GE"/>
        </w:rPr>
        <w:t>ჯამური ხარჯები ელექტროენერგიის მხარდაჭერის სქემისათვის, 2022-2042 (მლნ აშშ დოლარი)</w:t>
      </w:r>
    </w:p>
    <w:p w14:paraId="2F284268" w14:textId="77777777" w:rsidR="00477DB9" w:rsidRPr="00477DB9" w:rsidRDefault="00477DB9" w:rsidP="00907AEF">
      <w:pPr>
        <w:jc w:val="both"/>
        <w:rPr>
          <w:rFonts w:ascii="Sylfaen" w:hAnsi="Sylfaen"/>
          <w:b/>
          <w:bCs/>
          <w:lang w:val="en-US"/>
        </w:rPr>
      </w:pPr>
    </w:p>
    <w:p w14:paraId="2826A302" w14:textId="75A6C830" w:rsidR="00477DB9" w:rsidRPr="00477DB9" w:rsidRDefault="00477DB9" w:rsidP="00907AEF">
      <w:pPr>
        <w:jc w:val="both"/>
        <w:rPr>
          <w:rFonts w:ascii="Sylfaen" w:hAnsi="Sylfaen"/>
          <w:lang w:val="en-US"/>
        </w:rPr>
      </w:pPr>
      <w:r w:rsidRPr="00477DB9">
        <w:rPr>
          <w:rFonts w:ascii="Sylfaen" w:hAnsi="Sylfaen"/>
          <w:lang w:val="en-US"/>
        </w:rPr>
        <w:t xml:space="preserve">                        </w:t>
      </w:r>
      <w:r w:rsidRPr="00477DB9">
        <w:rPr>
          <w:rFonts w:ascii="Sylfaen" w:hAnsi="Sylfaen"/>
          <w:noProof/>
          <w:lang w:val="en-US"/>
        </w:rPr>
        <w:drawing>
          <wp:inline distT="0" distB="0" distL="0" distR="0" wp14:anchorId="26FAF557" wp14:editId="04A2CE1F">
            <wp:extent cx="4905375" cy="2619375"/>
            <wp:effectExtent l="0" t="0" r="9525" b="9525"/>
            <wp:docPr id="17" name="Picture 17" descr="გრაფიკ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გრაფიკი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5375" cy="2619375"/>
                    </a:xfrm>
                    <a:prstGeom prst="rect">
                      <a:avLst/>
                    </a:prstGeom>
                    <a:noFill/>
                    <a:ln>
                      <a:noFill/>
                    </a:ln>
                  </pic:spPr>
                </pic:pic>
              </a:graphicData>
            </a:graphic>
          </wp:inline>
        </w:drawing>
      </w:r>
      <w:r w:rsidRPr="00477DB9">
        <w:rPr>
          <w:color w:val="4F81BD" w:themeColor="accent1"/>
          <w:lang w:val="en-US"/>
        </w:rPr>
        <w:t xml:space="preserve">         </w:t>
      </w:r>
    </w:p>
    <w:p w14:paraId="6D48467C" w14:textId="77777777" w:rsidR="00477DB9" w:rsidRPr="00477DB9" w:rsidRDefault="00477DB9" w:rsidP="00907AEF">
      <w:pPr>
        <w:pStyle w:val="Heading2"/>
        <w:jc w:val="both"/>
        <w:rPr>
          <w:color w:val="365F91" w:themeColor="accent1" w:themeShade="BF"/>
          <w:sz w:val="22"/>
          <w:szCs w:val="22"/>
          <w:lang w:val="ka-GE"/>
        </w:rPr>
      </w:pPr>
      <w:bookmarkStart w:id="133" w:name="_Toc120623614"/>
      <w:r w:rsidRPr="00477DB9">
        <w:rPr>
          <w:rFonts w:ascii="Sylfaen" w:hAnsi="Sylfaen" w:cs="Sylfaen"/>
          <w:color w:val="365F91" w:themeColor="accent1" w:themeShade="BF"/>
          <w:sz w:val="22"/>
          <w:szCs w:val="22"/>
          <w:lang w:val="ka-GE"/>
        </w:rPr>
        <w:t>სტრატეგიული</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პროექტების</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გავლენა</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მიმდინარე</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შეფასებებზე</w:t>
      </w:r>
      <w:bookmarkEnd w:id="133"/>
    </w:p>
    <w:p w14:paraId="08C4FD2F" w14:textId="77777777" w:rsidR="00477DB9" w:rsidRPr="00477DB9" w:rsidRDefault="00477DB9" w:rsidP="00907AEF">
      <w:pPr>
        <w:jc w:val="both"/>
        <w:rPr>
          <w:rFonts w:ascii="Sylfaen" w:hAnsi="Sylfaen"/>
          <w:b/>
          <w:lang w:val="ka-GE"/>
        </w:rPr>
      </w:pPr>
      <w:r w:rsidRPr="00477DB9">
        <w:rPr>
          <w:rFonts w:ascii="Sylfaen" w:hAnsi="Sylfaen"/>
          <w:b/>
          <w:lang w:val="ka-GE"/>
        </w:rPr>
        <w:t xml:space="preserve"> </w:t>
      </w:r>
    </w:p>
    <w:p w14:paraId="0831AA8D" w14:textId="77777777" w:rsidR="00477DB9" w:rsidRPr="00477DB9" w:rsidRDefault="00477DB9" w:rsidP="00907AEF">
      <w:pPr>
        <w:jc w:val="both"/>
        <w:rPr>
          <w:rFonts w:ascii="Sylfaen" w:hAnsi="Sylfaen"/>
          <w:lang w:val="en-US"/>
        </w:rPr>
      </w:pPr>
      <w:r w:rsidRPr="00477DB9">
        <w:rPr>
          <w:rFonts w:ascii="Sylfaen" w:hAnsi="Sylfaen"/>
          <w:lang w:val="ka-GE"/>
        </w:rPr>
        <w:t>სტრატეგიული პროექტებია: ნამახვანი, ნენსკრა და ხუდონი. ზემოთ მოცემული შეფასებები ეყრდნობა მათ მონაცემებს. თუ მოცემულ სამ პროექტს გამოვრიცხავთ ანალიზიდან, სხვა თანაბარ პირობებში, ენერგეტიკული მხარდაჭერის სქემის ღირებულებების შეფასებები შეიცვლება შემდეგნაირად:</w:t>
      </w:r>
    </w:p>
    <w:p w14:paraId="746898B8" w14:textId="77777777" w:rsidR="00477DB9" w:rsidRPr="00477DB9" w:rsidRDefault="00477DB9" w:rsidP="00907AEF">
      <w:pPr>
        <w:jc w:val="both"/>
        <w:rPr>
          <w:rFonts w:ascii="Sylfaen" w:hAnsi="Sylfaen"/>
          <w:lang w:val="en-US"/>
        </w:rPr>
      </w:pPr>
    </w:p>
    <w:p w14:paraId="6BB7BF34" w14:textId="77777777" w:rsidR="00477DB9" w:rsidRPr="00477DB9" w:rsidRDefault="00477DB9" w:rsidP="00907AEF">
      <w:pPr>
        <w:jc w:val="both"/>
        <w:rPr>
          <w:rFonts w:ascii="Sylfaen" w:hAnsi="Sylfaen"/>
          <w:lang w:val="en-US"/>
        </w:rPr>
      </w:pPr>
      <w:r w:rsidRPr="00477DB9">
        <w:rPr>
          <w:rFonts w:ascii="Sylfaen" w:hAnsi="Sylfaen"/>
          <w:lang w:val="ka-GE"/>
        </w:rPr>
        <w:t>საბაზისო მონაცემებში მთლიანი ღირებულება იქნება მშპ-ს 1.6 პროცენტი N</w:t>
      </w:r>
      <w:r w:rsidRPr="00477DB9">
        <w:rPr>
          <w:rFonts w:ascii="Sylfaen" w:hAnsi="Sylfaen"/>
          <w:lang w:val="en-US"/>
        </w:rPr>
        <w:t>PV-</w:t>
      </w:r>
      <w:r w:rsidRPr="00477DB9">
        <w:rPr>
          <w:rFonts w:ascii="Sylfaen" w:hAnsi="Sylfaen"/>
          <w:lang w:val="ka-GE"/>
        </w:rPr>
        <w:t xml:space="preserve">ში (3.0 თან შედარებით) </w:t>
      </w:r>
    </w:p>
    <w:p w14:paraId="032F318B" w14:textId="77777777" w:rsidR="00477DB9" w:rsidRPr="00477DB9" w:rsidRDefault="00477DB9" w:rsidP="00907AEF">
      <w:pPr>
        <w:jc w:val="both"/>
        <w:rPr>
          <w:rFonts w:ascii="Sylfaen" w:hAnsi="Sylfaen"/>
          <w:lang w:val="en-US"/>
        </w:rPr>
      </w:pPr>
      <w:r w:rsidRPr="00477DB9">
        <w:rPr>
          <w:rFonts w:ascii="Sylfaen" w:hAnsi="Sylfaen"/>
          <w:lang w:val="ka-GE"/>
        </w:rPr>
        <w:t xml:space="preserve">ყველაზე უარესი სცენარის პირობებში </w:t>
      </w:r>
    </w:p>
    <w:p w14:paraId="448C5A84" w14:textId="6383FD4A" w:rsidR="00477DB9" w:rsidRPr="00477DB9" w:rsidRDefault="00477DB9" w:rsidP="00907AEF">
      <w:pPr>
        <w:numPr>
          <w:ilvl w:val="0"/>
          <w:numId w:val="33"/>
        </w:numPr>
        <w:jc w:val="both"/>
        <w:rPr>
          <w:rFonts w:ascii="Sylfaen" w:hAnsi="Sylfaen"/>
          <w:lang w:val="en-US"/>
        </w:rPr>
      </w:pPr>
      <w:r w:rsidRPr="00477DB9">
        <w:rPr>
          <w:rFonts w:ascii="Sylfaen" w:hAnsi="Sylfaen"/>
          <w:lang w:val="ka-GE"/>
        </w:rPr>
        <w:t>მთლიანი ღირებულება იქნება მშპ-ს 5.9% N</w:t>
      </w:r>
      <w:r w:rsidRPr="00477DB9">
        <w:rPr>
          <w:rFonts w:ascii="Sylfaen" w:hAnsi="Sylfaen"/>
          <w:lang w:val="es-UY"/>
        </w:rPr>
        <w:t>PV-</w:t>
      </w:r>
      <w:r w:rsidRPr="00477DB9">
        <w:rPr>
          <w:rFonts w:ascii="Sylfaen" w:hAnsi="Sylfaen"/>
          <w:lang w:val="ka-GE"/>
        </w:rPr>
        <w:t xml:space="preserve">ში ( 8.0-თან შედარებით) </w:t>
      </w:r>
    </w:p>
    <w:p w14:paraId="7C0A13C3" w14:textId="016ADE15" w:rsidR="00477DB9" w:rsidRPr="00477DB9" w:rsidRDefault="00477DB9" w:rsidP="00907AEF">
      <w:pPr>
        <w:numPr>
          <w:ilvl w:val="0"/>
          <w:numId w:val="33"/>
        </w:numPr>
        <w:jc w:val="both"/>
        <w:rPr>
          <w:rFonts w:ascii="Sylfaen" w:hAnsi="Sylfaen"/>
          <w:lang w:val="en-US"/>
        </w:rPr>
      </w:pPr>
      <w:r w:rsidRPr="00477DB9">
        <w:rPr>
          <w:rFonts w:ascii="Sylfaen" w:hAnsi="Sylfaen"/>
          <w:lang w:val="ka-GE"/>
        </w:rPr>
        <w:t>ფისკალური ხარჯები იქნება მშპ-ს 2.2 პროცენტი N</w:t>
      </w:r>
      <w:r w:rsidRPr="00477DB9">
        <w:rPr>
          <w:rFonts w:ascii="Sylfaen" w:hAnsi="Sylfaen"/>
          <w:lang w:val="es-UY"/>
        </w:rPr>
        <w:t>PV-</w:t>
      </w:r>
      <w:r w:rsidRPr="00477DB9">
        <w:rPr>
          <w:rFonts w:ascii="Sylfaen" w:hAnsi="Sylfaen"/>
          <w:lang w:val="ka-GE"/>
        </w:rPr>
        <w:t xml:space="preserve">ში ( 3.9-ის ნაცვლად) </w:t>
      </w:r>
    </w:p>
    <w:p w14:paraId="29A51AB9" w14:textId="77777777" w:rsidR="00477DB9" w:rsidRPr="00477DB9" w:rsidRDefault="00477DB9" w:rsidP="00907AEF">
      <w:pPr>
        <w:pStyle w:val="Heading2"/>
        <w:jc w:val="both"/>
        <w:rPr>
          <w:color w:val="365F91" w:themeColor="accent1" w:themeShade="BF"/>
          <w:sz w:val="22"/>
          <w:szCs w:val="22"/>
          <w:lang w:val="ka-GE"/>
        </w:rPr>
      </w:pPr>
      <w:bookmarkStart w:id="134" w:name="_Toc120623615"/>
      <w:r w:rsidRPr="00477DB9">
        <w:rPr>
          <w:rFonts w:ascii="Sylfaen" w:hAnsi="Sylfaen" w:cs="Sylfaen"/>
          <w:color w:val="365F91" w:themeColor="accent1" w:themeShade="BF"/>
          <w:sz w:val="22"/>
          <w:szCs w:val="22"/>
          <w:lang w:val="ka-GE"/>
        </w:rPr>
        <w:t>შეფასების</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ძირითადი</w:t>
      </w:r>
      <w:r w:rsidRPr="00477DB9">
        <w:rPr>
          <w:color w:val="365F91" w:themeColor="accent1" w:themeShade="BF"/>
          <w:sz w:val="22"/>
          <w:szCs w:val="22"/>
          <w:lang w:val="ka-GE"/>
        </w:rPr>
        <w:t xml:space="preserve"> </w:t>
      </w:r>
      <w:r w:rsidRPr="00477DB9">
        <w:rPr>
          <w:rFonts w:ascii="Sylfaen" w:hAnsi="Sylfaen" w:cs="Sylfaen"/>
          <w:color w:val="365F91" w:themeColor="accent1" w:themeShade="BF"/>
          <w:sz w:val="22"/>
          <w:szCs w:val="22"/>
          <w:lang w:val="ka-GE"/>
        </w:rPr>
        <w:t>დასკვნები</w:t>
      </w:r>
      <w:bookmarkEnd w:id="134"/>
      <w:r w:rsidRPr="00477DB9">
        <w:rPr>
          <w:color w:val="365F91" w:themeColor="accent1" w:themeShade="BF"/>
          <w:sz w:val="22"/>
          <w:szCs w:val="22"/>
          <w:lang w:val="ka-GE"/>
        </w:rPr>
        <w:t xml:space="preserve"> </w:t>
      </w:r>
    </w:p>
    <w:p w14:paraId="7AD07645" w14:textId="648DF6DC" w:rsidR="00477DB9" w:rsidRDefault="00477DB9" w:rsidP="00907AEF">
      <w:pPr>
        <w:jc w:val="both"/>
        <w:rPr>
          <w:rFonts w:ascii="Sylfaen" w:hAnsi="Sylfaen"/>
          <w:lang w:val="ka-GE"/>
        </w:rPr>
      </w:pPr>
      <w:r>
        <w:rPr>
          <w:rFonts w:ascii="Sylfaen" w:hAnsi="Sylfaen"/>
          <w:lang w:val="en-US"/>
        </w:rPr>
        <w:t>მ</w:t>
      </w:r>
      <w:r w:rsidRPr="00477DB9">
        <w:rPr>
          <w:rFonts w:ascii="Sylfaen" w:hAnsi="Sylfaen"/>
          <w:lang w:val="ka-GE"/>
        </w:rPr>
        <w:t xml:space="preserve">ოცემული შეფასების ძირითადი დასკვნებია: </w:t>
      </w:r>
    </w:p>
    <w:p w14:paraId="35444E08" w14:textId="77777777" w:rsidR="00477DB9" w:rsidRPr="00477DB9" w:rsidRDefault="00477DB9" w:rsidP="00907AEF">
      <w:pPr>
        <w:jc w:val="both"/>
        <w:rPr>
          <w:rFonts w:ascii="Sylfaen" w:hAnsi="Sylfaen"/>
          <w:lang w:val="ka-GE"/>
        </w:rPr>
      </w:pPr>
    </w:p>
    <w:p w14:paraId="2A56356C" w14:textId="1C754FA6" w:rsidR="00477DB9" w:rsidRPr="00477DB9" w:rsidRDefault="00477DB9" w:rsidP="00907AEF">
      <w:pPr>
        <w:pStyle w:val="ListParagraph"/>
        <w:numPr>
          <w:ilvl w:val="0"/>
          <w:numId w:val="34"/>
        </w:numPr>
        <w:jc w:val="both"/>
        <w:rPr>
          <w:rFonts w:ascii="Sylfaen" w:hAnsi="Sylfaen"/>
          <w:lang w:val="en-US"/>
        </w:rPr>
      </w:pPr>
      <w:r w:rsidRPr="00477DB9">
        <w:rPr>
          <w:rFonts w:ascii="Sylfaen" w:hAnsi="Sylfaen"/>
          <w:lang w:val="ka-GE"/>
        </w:rPr>
        <w:t xml:space="preserve">აუცილებელია მომავალში გენერაციის პროექტების სიფრთხილით შერჩევა, რათა არ მოხდეს დამატებითი გაზრდილი ღირებულებების ფონზე, გენერირების ნაკადების ზრდა იმაზე უფრო ადრე, ვიდრე საჭიროება მოითხოვს. </w:t>
      </w:r>
    </w:p>
    <w:p w14:paraId="484C298E" w14:textId="77777777" w:rsidR="00477DB9" w:rsidRPr="00477DB9" w:rsidRDefault="00477DB9" w:rsidP="00907AEF">
      <w:pPr>
        <w:pStyle w:val="ListParagraph"/>
        <w:numPr>
          <w:ilvl w:val="0"/>
          <w:numId w:val="34"/>
        </w:numPr>
        <w:jc w:val="both"/>
        <w:rPr>
          <w:rFonts w:ascii="Sylfaen" w:hAnsi="Sylfaen"/>
          <w:lang w:val="en-US"/>
        </w:rPr>
      </w:pPr>
      <w:r w:rsidRPr="00477DB9">
        <w:rPr>
          <w:rFonts w:ascii="Sylfaen" w:hAnsi="Sylfaen"/>
          <w:lang w:val="ka-GE"/>
        </w:rPr>
        <w:t xml:space="preserve">ფასთა სხვაობის ხელშეკრულებების დადების მიზნით ჩატარებული აუქციონები უნდა განხორციელდეს ისე, რომ თავიდან აცილებულ იქნას მანიპულაციები, ან არასაკმარისი კონკურენცია, რომელიც იწვევს გაზრდილ ფასს; და </w:t>
      </w:r>
    </w:p>
    <w:p w14:paraId="2CE304B4" w14:textId="77777777" w:rsidR="00477DB9" w:rsidRPr="00477DB9" w:rsidRDefault="00477DB9" w:rsidP="00907AEF">
      <w:pPr>
        <w:pStyle w:val="ListParagraph"/>
        <w:numPr>
          <w:ilvl w:val="0"/>
          <w:numId w:val="34"/>
        </w:numPr>
        <w:jc w:val="both"/>
        <w:rPr>
          <w:rFonts w:ascii="Sylfaen" w:hAnsi="Sylfaen"/>
          <w:lang w:val="en-US"/>
        </w:rPr>
      </w:pPr>
      <w:r w:rsidRPr="00477DB9">
        <w:rPr>
          <w:rFonts w:ascii="Sylfaen" w:hAnsi="Sylfaen"/>
          <w:lang w:val="ka-GE"/>
        </w:rPr>
        <w:t xml:space="preserve">მიმდინარე პირობებში, სტრატეგიული პროექტები არსებითად ზრდის ფისკალურ რისკებს. </w:t>
      </w:r>
    </w:p>
    <w:p w14:paraId="1C38383F" w14:textId="77777777" w:rsidR="00477DB9" w:rsidRPr="00477DB9" w:rsidRDefault="00477DB9" w:rsidP="00907AEF">
      <w:pPr>
        <w:jc w:val="both"/>
        <w:rPr>
          <w:rFonts w:ascii="Sylfaen" w:hAnsi="Sylfaen"/>
          <w:lang w:val="ka-GE"/>
        </w:rPr>
      </w:pPr>
    </w:p>
    <w:p w14:paraId="1E62220B" w14:textId="77777777" w:rsidR="00477DB9" w:rsidRPr="00477DB9" w:rsidRDefault="00477DB9" w:rsidP="00907AEF">
      <w:pPr>
        <w:jc w:val="both"/>
        <w:rPr>
          <w:rFonts w:ascii="Sylfaen" w:hAnsi="Sylfaen"/>
        </w:rPr>
      </w:pPr>
    </w:p>
    <w:p w14:paraId="6A0E61BE" w14:textId="7E3280EA" w:rsidR="007A74A6" w:rsidRPr="0031743C" w:rsidRDefault="007A74A6" w:rsidP="00907AEF">
      <w:pPr>
        <w:spacing w:line="360" w:lineRule="auto"/>
        <w:jc w:val="both"/>
        <w:rPr>
          <w:rFonts w:ascii="Sylfaen" w:eastAsia="Merriweather" w:hAnsi="Sylfaen" w:cs="Merriweather"/>
        </w:rPr>
      </w:pPr>
    </w:p>
    <w:p w14:paraId="1C0FCECE" w14:textId="77777777" w:rsidR="0023367B" w:rsidRPr="0031743C" w:rsidRDefault="0023367B" w:rsidP="00907AEF">
      <w:pPr>
        <w:widowControl w:val="0"/>
        <w:tabs>
          <w:tab w:val="left" w:pos="6804"/>
        </w:tabs>
        <w:spacing w:line="240" w:lineRule="auto"/>
        <w:ind w:right="-40"/>
        <w:jc w:val="both"/>
        <w:rPr>
          <w:rFonts w:ascii="Sylfaen" w:eastAsia="Merriweather" w:hAnsi="Sylfaen" w:cs="Merriweather"/>
        </w:rPr>
      </w:pPr>
    </w:p>
    <w:p w14:paraId="257D7A12" w14:textId="77777777" w:rsidR="0023367B" w:rsidRPr="0031743C" w:rsidRDefault="00185C05" w:rsidP="00910B86">
      <w:pPr>
        <w:widowControl w:val="0"/>
        <w:tabs>
          <w:tab w:val="left" w:pos="6804"/>
        </w:tabs>
        <w:spacing w:line="240" w:lineRule="auto"/>
        <w:ind w:right="-40"/>
        <w:rPr>
          <w:rFonts w:ascii="Sylfaen" w:eastAsia="Merriweather" w:hAnsi="Sylfaen" w:cs="Merriweather"/>
        </w:rPr>
      </w:pPr>
      <w:r w:rsidRPr="0031743C">
        <w:rPr>
          <w:rFonts w:ascii="Sylfaen" w:eastAsia="Merriweather" w:hAnsi="Sylfaen" w:cs="Merriweather"/>
        </w:rPr>
        <w:t xml:space="preserve"> </w:t>
      </w:r>
    </w:p>
    <w:p w14:paraId="59C0D815" w14:textId="77777777" w:rsidR="0023367B" w:rsidRPr="00477DB9" w:rsidRDefault="00185C05" w:rsidP="00477DB9">
      <w:pPr>
        <w:pStyle w:val="Heading2"/>
        <w:rPr>
          <w:color w:val="365F91" w:themeColor="accent1" w:themeShade="BF"/>
          <w:sz w:val="22"/>
          <w:szCs w:val="22"/>
        </w:rPr>
      </w:pPr>
      <w:bookmarkStart w:id="135" w:name="_Toc120623616"/>
      <w:r w:rsidRPr="00477DB9">
        <w:rPr>
          <w:color w:val="365F91" w:themeColor="accent1" w:themeShade="BF"/>
          <w:sz w:val="22"/>
          <w:szCs w:val="22"/>
        </w:rPr>
        <w:t xml:space="preserve">PPP </w:t>
      </w:r>
      <w:r w:rsidRPr="00477DB9">
        <w:rPr>
          <w:rFonts w:ascii="Sylfaen" w:hAnsi="Sylfaen" w:cs="Sylfaen"/>
          <w:color w:val="365F91" w:themeColor="accent1" w:themeShade="BF"/>
          <w:sz w:val="22"/>
          <w:szCs w:val="22"/>
        </w:rPr>
        <w:t>ვალდებულებების</w:t>
      </w:r>
      <w:r w:rsidRPr="00477DB9">
        <w:rPr>
          <w:color w:val="365F91" w:themeColor="accent1" w:themeShade="BF"/>
          <w:sz w:val="22"/>
          <w:szCs w:val="22"/>
        </w:rPr>
        <w:t xml:space="preserve"> </w:t>
      </w:r>
      <w:r w:rsidRPr="00477DB9">
        <w:rPr>
          <w:rFonts w:ascii="Sylfaen" w:hAnsi="Sylfaen" w:cs="Sylfaen"/>
          <w:color w:val="365F91" w:themeColor="accent1" w:themeShade="BF"/>
          <w:sz w:val="22"/>
          <w:szCs w:val="22"/>
        </w:rPr>
        <w:t>შეფასება</w:t>
      </w:r>
      <w:bookmarkEnd w:id="135"/>
      <w:r w:rsidRPr="00477DB9">
        <w:rPr>
          <w:color w:val="365F91" w:themeColor="accent1" w:themeShade="BF"/>
          <w:sz w:val="22"/>
          <w:szCs w:val="22"/>
        </w:rPr>
        <w:t xml:space="preserve"> </w:t>
      </w:r>
    </w:p>
    <w:p w14:paraId="562E8BC6" w14:textId="77777777" w:rsidR="0023367B" w:rsidRPr="0031743C" w:rsidRDefault="00185C05">
      <w:pPr>
        <w:rPr>
          <w:rFonts w:ascii="Sylfaen" w:hAnsi="Sylfaen"/>
        </w:rPr>
      </w:pPr>
      <w:r w:rsidRPr="0031743C">
        <w:rPr>
          <w:rFonts w:ascii="Sylfaen" w:eastAsia="Arial Unicode MS" w:hAnsi="Sylfaen" w:cs="Arial Unicode MS"/>
        </w:rPr>
        <w:t>PPP ვალდებულებები 2022 წლის 1 იანვრის მდგომარეობით შეადგენს 384 576 908 ლარს  (მათ შორის ნენსკრა - 297 102 908, თბილისის აეროპორტი - 87 474 000). მონაცემი არსებითად დაზუსტდება უახლოეს პერიოდში ნენსკრაში მიმდინარე აუდიტის დასრულებისთანავე.</w:t>
      </w:r>
    </w:p>
    <w:p w14:paraId="52B50538" w14:textId="77777777" w:rsidR="0023367B" w:rsidRPr="0031743C" w:rsidRDefault="0023367B">
      <w:pPr>
        <w:rPr>
          <w:rFonts w:ascii="Sylfaen" w:hAnsi="Sylfaen"/>
        </w:rPr>
      </w:pPr>
    </w:p>
    <w:p w14:paraId="05960A77" w14:textId="77777777" w:rsidR="0023367B" w:rsidRPr="0031743C" w:rsidRDefault="0023367B">
      <w:pPr>
        <w:rPr>
          <w:rFonts w:ascii="Sylfaen" w:hAnsi="Sylfaen"/>
        </w:rPr>
      </w:pPr>
    </w:p>
    <w:p w14:paraId="681C37E4" w14:textId="77777777" w:rsidR="0023367B" w:rsidRPr="0031743C" w:rsidRDefault="0023367B">
      <w:pPr>
        <w:rPr>
          <w:rFonts w:ascii="Sylfaen" w:eastAsia="Merriweather" w:hAnsi="Sylfaen" w:cs="Merriweather"/>
        </w:rPr>
      </w:pPr>
    </w:p>
    <w:p w14:paraId="1D991CAB" w14:textId="77777777" w:rsidR="0023367B" w:rsidRPr="0031743C" w:rsidRDefault="0023367B">
      <w:pPr>
        <w:jc w:val="both"/>
        <w:rPr>
          <w:rFonts w:ascii="Sylfaen" w:eastAsia="Merriweather" w:hAnsi="Sylfaen" w:cs="Merriweather"/>
          <w:color w:val="000000"/>
        </w:rPr>
      </w:pPr>
    </w:p>
    <w:p w14:paraId="68CBF99B" w14:textId="77777777" w:rsidR="009E0A6E" w:rsidRDefault="009E0A6E" w:rsidP="009E0A6E">
      <w:pPr>
        <w:jc w:val="both"/>
        <w:rPr>
          <w:rFonts w:ascii="Sylfaen" w:eastAsia="Merriweather" w:hAnsi="Sylfaen" w:cs="Sylfaen"/>
          <w:sz w:val="20"/>
          <w:szCs w:val="20"/>
        </w:rPr>
      </w:pPr>
    </w:p>
    <w:p w14:paraId="7433AB9D" w14:textId="77777777" w:rsidR="009E0A6E" w:rsidRPr="009E0A6E" w:rsidRDefault="009E0A6E" w:rsidP="001C072D">
      <w:pPr>
        <w:pStyle w:val="Heading1"/>
        <w:jc w:val="both"/>
        <w:rPr>
          <w:rFonts w:ascii="Sylfaen" w:hAnsi="Sylfaen" w:cs="Sylfaen"/>
          <w:color w:val="365F91" w:themeColor="accent1" w:themeShade="BF"/>
          <w:sz w:val="22"/>
          <w:szCs w:val="22"/>
          <w:lang w:val="ka-GE"/>
        </w:rPr>
      </w:pPr>
      <w:bookmarkStart w:id="136" w:name="_Toc120623617"/>
      <w:r w:rsidRPr="009E0A6E">
        <w:rPr>
          <w:rFonts w:ascii="Sylfaen" w:hAnsi="Sylfaen" w:cs="Sylfaen"/>
          <w:color w:val="365F91" w:themeColor="accent1" w:themeShade="BF"/>
          <w:sz w:val="22"/>
          <w:szCs w:val="22"/>
          <w:lang w:val="ka-GE"/>
        </w:rPr>
        <w:t>პანდემიის ფისკალური რისკები</w:t>
      </w:r>
      <w:bookmarkEnd w:id="136"/>
    </w:p>
    <w:p w14:paraId="7D4B8CFC" w14:textId="77777777" w:rsidR="009E0A6E" w:rsidRPr="000525F1" w:rsidRDefault="009E0A6E" w:rsidP="009E0A6E">
      <w:pPr>
        <w:jc w:val="both"/>
        <w:rPr>
          <w:rFonts w:ascii="Merriweather" w:eastAsia="Merriweather" w:hAnsi="Merriweather" w:cs="Merriweather"/>
          <w:sz w:val="20"/>
          <w:szCs w:val="20"/>
        </w:rPr>
      </w:pPr>
      <w:r w:rsidRPr="000525F1">
        <w:rPr>
          <w:rFonts w:ascii="Sylfaen" w:eastAsia="Merriweather" w:hAnsi="Sylfaen" w:cs="Sylfaen"/>
          <w:sz w:val="20"/>
          <w:szCs w:val="20"/>
        </w:rPr>
        <w:t>კოვიდ</w:t>
      </w:r>
      <w:r w:rsidRPr="000525F1">
        <w:rPr>
          <w:rFonts w:ascii="Merriweather" w:eastAsia="Merriweather" w:hAnsi="Merriweather" w:cs="Merriweather"/>
          <w:sz w:val="20"/>
          <w:szCs w:val="20"/>
        </w:rPr>
        <w:t xml:space="preserve">-19 </w:t>
      </w:r>
      <w:r w:rsidRPr="000525F1">
        <w:rPr>
          <w:rFonts w:ascii="Sylfaen" w:eastAsia="Merriweather" w:hAnsi="Sylfaen" w:cs="Sylfaen"/>
          <w:sz w:val="20"/>
          <w:szCs w:val="20"/>
        </w:rPr>
        <w:t>პანდემიამ</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აამაღლა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ცნობიერება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არა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მხოლოდ</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პანდემიის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დადგომის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გაზრდილი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ალბათობის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არამედ</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ჯანდაცვის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სექტორის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ფისკალური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ხარჯებისა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სხვა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პანდემიის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მართვის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თუ</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შერბილების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ღონისძიებების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გატარების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შესახებ</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არსებულ</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მდგომარეობაში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ჯანდაცვის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სექტორის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მიერ</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ინფიცირებულთა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მკურნალობაზე</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გაწეულმა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ხარჯებმა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პანდემიის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გავრცელების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შემცირების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მიზნით</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განხორციელებულმა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სხვად</w:t>
      </w:r>
      <w:r>
        <w:rPr>
          <w:rFonts w:ascii="Sylfaen" w:eastAsia="Merriweather" w:hAnsi="Sylfaen" w:cs="Sylfaen"/>
          <w:sz w:val="20"/>
          <w:szCs w:val="20"/>
        </w:rPr>
        <w:t>ა</w:t>
      </w:r>
      <w:r w:rsidRPr="000525F1">
        <w:rPr>
          <w:rFonts w:ascii="Sylfaen" w:eastAsia="Merriweather" w:hAnsi="Sylfaen" w:cs="Sylfaen"/>
          <w:sz w:val="20"/>
          <w:szCs w:val="20"/>
        </w:rPr>
        <w:t>სხვა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ზომებმა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სამომავლოდ</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შესაძლოა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გაზარდოს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სახელმწიფო</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ხარჯები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გარდა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ამისა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პანდემიის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გავრცელების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შესამცირებლად</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ეკონომიკური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აქტივობების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შეზღუდვამ</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დასაშვებია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გამოიწვიოს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მშპ</w:t>
      </w:r>
      <w:r w:rsidRPr="000525F1">
        <w:rPr>
          <w:rFonts w:ascii="Merriweather" w:eastAsia="Merriweather" w:hAnsi="Merriweather" w:cs="Merriweather"/>
          <w:sz w:val="20"/>
          <w:szCs w:val="20"/>
        </w:rPr>
        <w:t>-</w:t>
      </w:r>
      <w:r w:rsidRPr="000525F1">
        <w:rPr>
          <w:rFonts w:ascii="Sylfaen" w:eastAsia="Merriweather" w:hAnsi="Sylfaen" w:cs="Sylfaen"/>
          <w:sz w:val="20"/>
          <w:szCs w:val="20"/>
        </w:rPr>
        <w:t>სა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შემოსავლების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შემცირება</w:t>
      </w:r>
      <w:r w:rsidRPr="000525F1">
        <w:rPr>
          <w:rFonts w:ascii="Merriweather" w:eastAsia="Merriweather" w:hAnsi="Merriweather" w:cs="Merriweather"/>
          <w:sz w:val="20"/>
          <w:szCs w:val="20"/>
        </w:rPr>
        <w:t xml:space="preserve">. </w:t>
      </w:r>
    </w:p>
    <w:p w14:paraId="566C8F90" w14:textId="77777777" w:rsidR="009E0A6E" w:rsidRPr="000525F1" w:rsidRDefault="009E0A6E" w:rsidP="009E0A6E">
      <w:pPr>
        <w:jc w:val="both"/>
        <w:rPr>
          <w:rFonts w:ascii="Merriweather" w:eastAsia="Merriweather" w:hAnsi="Merriweather" w:cs="Merriweather"/>
          <w:sz w:val="20"/>
          <w:szCs w:val="20"/>
        </w:rPr>
      </w:pPr>
      <w:r w:rsidRPr="000525F1">
        <w:rPr>
          <w:rFonts w:ascii="Sylfaen" w:eastAsia="Merriweather" w:hAnsi="Sylfaen" w:cs="Sylfaen"/>
          <w:sz w:val="20"/>
          <w:szCs w:val="20"/>
        </w:rPr>
        <w:t>გაზრდილი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ცნობიერების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ფონზე</w:t>
      </w:r>
      <w:r w:rsidRPr="000525F1">
        <w:rPr>
          <w:rFonts w:ascii="Merriweather" w:eastAsia="Merriweather" w:hAnsi="Merriweather" w:cs="Merriweather"/>
          <w:sz w:val="20"/>
          <w:szCs w:val="20"/>
        </w:rPr>
        <w:t xml:space="preserve">, 2021 </w:t>
      </w:r>
      <w:r w:rsidRPr="000525F1">
        <w:rPr>
          <w:rFonts w:ascii="Sylfaen" w:eastAsia="Merriweather" w:hAnsi="Sylfaen" w:cs="Sylfaen"/>
          <w:sz w:val="20"/>
          <w:szCs w:val="20"/>
        </w:rPr>
        <w:t>წლის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ფისკალური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რისკების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ანალიზის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დოკუმენტში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დაემატა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პანდემიით</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გამოწვებული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ფისკალური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რისკების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შესახებ</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ქვეთავი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ვაქცინების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შექმნასა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ვირუსის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მუტაციიდან</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გამომდინარე</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შეგვიძლია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გამოვთქვათ</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ვარაუდი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რომ</w:t>
      </w:r>
      <w:r w:rsidRPr="000525F1">
        <w:rPr>
          <w:rFonts w:ascii="Merriweather" w:eastAsia="Merriweather" w:hAnsi="Merriweather" w:cs="Merriweather"/>
          <w:sz w:val="20"/>
          <w:szCs w:val="20"/>
        </w:rPr>
        <w:t xml:space="preserve"> COVID 19-</w:t>
      </w:r>
      <w:r w:rsidRPr="000525F1">
        <w:rPr>
          <w:rFonts w:ascii="Sylfaen" w:eastAsia="Merriweather" w:hAnsi="Sylfaen" w:cs="Sylfaen"/>
          <w:sz w:val="20"/>
          <w:szCs w:val="20"/>
        </w:rPr>
        <w:t>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პანდემიის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ყველაზე</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ცუდი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ნაწილი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წარსულს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ჩაბარდა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თუმცა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არ</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არის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გამორიცხული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რომ</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ვირუსის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შემდგომი</w:t>
      </w:r>
      <w:r w:rsidRPr="000525F1">
        <w:rPr>
          <w:rFonts w:ascii="Merriweather" w:eastAsia="Merriweather" w:hAnsi="Merriweather" w:cs="Merriweather"/>
          <w:sz w:val="20"/>
          <w:szCs w:val="20"/>
        </w:rPr>
        <w:t xml:space="preserve"> </w:t>
      </w:r>
      <w:r>
        <w:rPr>
          <w:rFonts w:ascii="Sylfaen" w:eastAsia="Merriweather" w:hAnsi="Sylfaen" w:cs="Sylfaen"/>
          <w:sz w:val="20"/>
          <w:szCs w:val="20"/>
        </w:rPr>
        <w:t xml:space="preserve">მუტაცია </w:t>
      </w:r>
      <w:r w:rsidRPr="000525F1">
        <w:rPr>
          <w:rFonts w:ascii="Sylfaen" w:eastAsia="Merriweather" w:hAnsi="Sylfaen" w:cs="Sylfaen"/>
          <w:sz w:val="20"/>
          <w:szCs w:val="20"/>
        </w:rPr>
        <w:t>სადმე</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ვაქცინა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რეზისტენტული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არ</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აღმოჩნდეს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გარდა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ამისა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კლიმატის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ცვლილებამ</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შესაძლოა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საქართველოს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მოსახლეობა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გახადოს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მგრძნობიარე</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იმ</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დაავადებების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მიმართ</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რომლებიც</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ქვეყანაში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ახალია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ეს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კიდევ</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უფრო</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მეტად</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მნიშვნელოვანს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ხდის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პანდემიით</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გამოწვეული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ფისკალური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რისკების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შეფასების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გამოქვეყნებას</w:t>
      </w:r>
      <w:r w:rsidRPr="000525F1">
        <w:rPr>
          <w:rFonts w:ascii="Merriweather" w:eastAsia="Merriweather" w:hAnsi="Merriweather" w:cs="Merriweather"/>
          <w:sz w:val="20"/>
          <w:szCs w:val="20"/>
        </w:rPr>
        <w:t>.</w:t>
      </w:r>
    </w:p>
    <w:p w14:paraId="1DCC766F" w14:textId="77777777" w:rsidR="009E0A6E" w:rsidRPr="000525F1" w:rsidRDefault="009E0A6E" w:rsidP="009E0A6E">
      <w:pPr>
        <w:jc w:val="both"/>
        <w:rPr>
          <w:rFonts w:ascii="Merriweather" w:eastAsia="Merriweather" w:hAnsi="Merriweather" w:cs="Merriweather"/>
          <w:sz w:val="20"/>
          <w:szCs w:val="20"/>
        </w:rPr>
      </w:pPr>
      <w:r w:rsidRPr="000525F1">
        <w:rPr>
          <w:rFonts w:ascii="Merriweather" w:eastAsia="Merriweather" w:hAnsi="Merriweather" w:cs="Merriweather"/>
          <w:sz w:val="20"/>
          <w:szCs w:val="20"/>
        </w:rPr>
        <w:t xml:space="preserve">2021 </w:t>
      </w:r>
      <w:r w:rsidRPr="000525F1">
        <w:rPr>
          <w:rFonts w:ascii="Sylfaen" w:eastAsia="Merriweather" w:hAnsi="Sylfaen" w:cs="Sylfaen"/>
          <w:sz w:val="20"/>
          <w:szCs w:val="20"/>
        </w:rPr>
        <w:t>წლის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ფისკალური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რისკების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ანალიზის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დოკუმენტში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საქართველოს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ისტორიული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პანდემიამდე</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ანგარიშებისა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ფისკალური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ინდიკატორებისათვის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პანდემიით</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გამოწვეული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რისკების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შეფასების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მიზნით</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გამოყენებულ</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იქნა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საერთაშორისო</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სავალუტო</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ფონდის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პანდემიისა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ბუნებრივი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კატასტროფების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შეფასების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ინსტრუმენტი</w:t>
      </w:r>
      <w:r>
        <w:rPr>
          <w:rFonts w:ascii="Merriweather" w:eastAsia="Merriweather" w:hAnsi="Merriweather" w:cs="Merriweather"/>
          <w:sz w:val="20"/>
          <w:szCs w:val="20"/>
        </w:rPr>
        <w:t xml:space="preserve"> (</w:t>
      </w:r>
      <w:r w:rsidRPr="000525F1">
        <w:rPr>
          <w:rFonts w:ascii="Merriweather" w:eastAsia="Merriweather" w:hAnsi="Merriweather" w:cs="Merriweather"/>
          <w:sz w:val="20"/>
          <w:szCs w:val="20"/>
        </w:rPr>
        <w:t xml:space="preserve">PANDA-T). 2022 </w:t>
      </w:r>
      <w:r w:rsidRPr="000525F1">
        <w:rPr>
          <w:rFonts w:ascii="Sylfaen" w:eastAsia="Merriweather" w:hAnsi="Sylfaen" w:cs="Sylfaen"/>
          <w:sz w:val="20"/>
          <w:szCs w:val="20"/>
        </w:rPr>
        <w:t>წლის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ფისკალური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რისკების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ანალიზის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დოკუმენტი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შინაარსობრივად</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უფრო</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ვრცელს</w:t>
      </w:r>
      <w:r w:rsidRPr="000525F1">
        <w:rPr>
          <w:rFonts w:ascii="Merriweather" w:eastAsia="Merriweather" w:hAnsi="Merriweather" w:cs="Merriweather"/>
          <w:sz w:val="20"/>
          <w:szCs w:val="20"/>
        </w:rPr>
        <w:t xml:space="preserve"> </w:t>
      </w:r>
      <w:r>
        <w:rPr>
          <w:rFonts w:ascii="Sylfaen" w:eastAsia="Merriweather" w:hAnsi="Sylfaen" w:cs="Sylfaen"/>
          <w:sz w:val="20"/>
          <w:szCs w:val="20"/>
        </w:rPr>
        <w:t xml:space="preserve">ხდის </w:t>
      </w:r>
      <w:r w:rsidRPr="000525F1">
        <w:rPr>
          <w:rFonts w:ascii="Sylfaen" w:eastAsia="Merriweather" w:hAnsi="Sylfaen" w:cs="Sylfaen"/>
          <w:sz w:val="20"/>
          <w:szCs w:val="20"/>
        </w:rPr>
        <w:t>შეფასებას</w:t>
      </w:r>
      <w:r w:rsidRPr="000525F1">
        <w:rPr>
          <w:rFonts w:ascii="Merriweather" w:eastAsia="Merriweather" w:hAnsi="Merriweather" w:cs="Merriweather"/>
          <w:sz w:val="20"/>
          <w:szCs w:val="20"/>
        </w:rPr>
        <w:t>.</w:t>
      </w:r>
    </w:p>
    <w:p w14:paraId="47E8421C" w14:textId="77777777" w:rsidR="009E0A6E" w:rsidRPr="000525F1" w:rsidRDefault="009E0A6E" w:rsidP="009E0A6E">
      <w:pPr>
        <w:jc w:val="both"/>
        <w:rPr>
          <w:rFonts w:ascii="Merriweather" w:eastAsia="Merriweather" w:hAnsi="Merriweather" w:cs="Merriweather"/>
          <w:sz w:val="20"/>
          <w:szCs w:val="20"/>
        </w:rPr>
      </w:pPr>
      <w:r w:rsidRPr="003A3625">
        <w:rPr>
          <w:rFonts w:ascii="Sylfaen" w:eastAsia="Merriweather" w:hAnsi="Sylfaen" w:cs="Sylfaen"/>
          <w:sz w:val="20"/>
          <w:szCs w:val="20"/>
        </w:rPr>
        <w:t>ამ</w:t>
      </w:r>
      <w:r w:rsidRPr="003A3625">
        <w:rPr>
          <w:rFonts w:ascii="Merriweather" w:eastAsia="Merriweather" w:hAnsi="Merriweather" w:cs="Merriweather"/>
          <w:sz w:val="20"/>
          <w:szCs w:val="20"/>
        </w:rPr>
        <w:t xml:space="preserve"> </w:t>
      </w:r>
      <w:r w:rsidRPr="003A3625">
        <w:rPr>
          <w:rFonts w:ascii="Sylfaen" w:eastAsia="Merriweather" w:hAnsi="Sylfaen" w:cs="Sylfaen"/>
          <w:sz w:val="20"/>
          <w:szCs w:val="20"/>
        </w:rPr>
        <w:t>ეტაპზე</w:t>
      </w:r>
      <w:r w:rsidRPr="003A3625">
        <w:rPr>
          <w:rFonts w:ascii="Merriweather" w:eastAsia="Merriweather" w:hAnsi="Merriweather" w:cs="Merriweather"/>
          <w:sz w:val="20"/>
          <w:szCs w:val="20"/>
        </w:rPr>
        <w:t xml:space="preserve"> </w:t>
      </w:r>
      <w:r w:rsidRPr="003A3625">
        <w:rPr>
          <w:rFonts w:ascii="Sylfaen" w:eastAsia="Merriweather" w:hAnsi="Sylfaen" w:cs="Sylfaen"/>
          <w:sz w:val="20"/>
          <w:szCs w:val="20"/>
        </w:rPr>
        <w:t>არსებული</w:t>
      </w:r>
      <w:r w:rsidRPr="003A3625">
        <w:rPr>
          <w:rFonts w:ascii="Merriweather" w:eastAsia="Merriweather" w:hAnsi="Merriweather" w:cs="Merriweather"/>
          <w:sz w:val="20"/>
          <w:szCs w:val="20"/>
        </w:rPr>
        <w:t xml:space="preserve"> </w:t>
      </w:r>
      <w:r w:rsidRPr="003A3625">
        <w:rPr>
          <w:rFonts w:ascii="Sylfaen" w:eastAsia="Merriweather" w:hAnsi="Sylfaen" w:cs="Sylfaen"/>
          <w:sz w:val="20"/>
          <w:szCs w:val="20"/>
        </w:rPr>
        <w:t>შეფასებების</w:t>
      </w:r>
      <w:r w:rsidRPr="003A3625">
        <w:rPr>
          <w:rFonts w:ascii="Merriweather" w:eastAsia="Merriweather" w:hAnsi="Merriweather" w:cs="Merriweather"/>
          <w:sz w:val="20"/>
          <w:szCs w:val="20"/>
        </w:rPr>
        <w:t xml:space="preserve"> </w:t>
      </w:r>
      <w:r w:rsidRPr="003A3625">
        <w:rPr>
          <w:rFonts w:ascii="Sylfaen" w:eastAsia="Merriweather" w:hAnsi="Sylfaen" w:cs="Sylfaen"/>
          <w:sz w:val="20"/>
          <w:szCs w:val="20"/>
        </w:rPr>
        <w:t>შედეგების</w:t>
      </w:r>
      <w:r w:rsidRPr="003A3625">
        <w:rPr>
          <w:rFonts w:ascii="Merriweather" w:eastAsia="Merriweather" w:hAnsi="Merriweather" w:cs="Merriweather"/>
          <w:sz w:val="20"/>
          <w:szCs w:val="20"/>
        </w:rPr>
        <w:t xml:space="preserve"> </w:t>
      </w:r>
      <w:r w:rsidRPr="003A3625">
        <w:rPr>
          <w:rFonts w:ascii="Sylfaen" w:eastAsia="Merriweather" w:hAnsi="Sylfaen" w:cs="Sylfaen"/>
          <w:sz w:val="20"/>
          <w:szCs w:val="20"/>
        </w:rPr>
        <w:t>მიხედვით</w:t>
      </w:r>
      <w:r w:rsidRPr="003A3625">
        <w:rPr>
          <w:rFonts w:ascii="Merriweather" w:eastAsia="Merriweather" w:hAnsi="Merriweather" w:cs="Merriweather"/>
          <w:sz w:val="20"/>
          <w:szCs w:val="20"/>
        </w:rPr>
        <w:t xml:space="preserve">, </w:t>
      </w:r>
      <w:r w:rsidRPr="003A3625">
        <w:rPr>
          <w:rFonts w:ascii="Sylfaen" w:eastAsia="Merriweather" w:hAnsi="Sylfaen" w:cs="Sylfaen"/>
          <w:sz w:val="20"/>
          <w:szCs w:val="20"/>
        </w:rPr>
        <w:t>სამომავლოდ</w:t>
      </w:r>
      <w:r>
        <w:rPr>
          <w:rFonts w:ascii="Sylfaen" w:eastAsia="Merriweather" w:hAnsi="Sylfaen" w:cs="Sylfaen"/>
          <w:sz w:val="20"/>
          <w:szCs w:val="20"/>
        </w:rPr>
        <w:t xml:space="preserve">, პანდემიის შედეგად თუ სჭირო გახდი ხანგრძლივი ლოქდაუნის გამოცხადება, ეს </w:t>
      </w:r>
      <w:r w:rsidRPr="003A3625">
        <w:rPr>
          <w:rFonts w:ascii="Sylfaen" w:eastAsia="Merriweather" w:hAnsi="Sylfaen" w:cs="Sylfaen"/>
          <w:sz w:val="20"/>
          <w:szCs w:val="20"/>
        </w:rPr>
        <w:t>სახელმწიფო</w:t>
      </w:r>
      <w:r w:rsidRPr="003A3625">
        <w:rPr>
          <w:rFonts w:ascii="Merriweather" w:eastAsia="Merriweather" w:hAnsi="Merriweather" w:cs="Merriweather"/>
          <w:sz w:val="20"/>
          <w:szCs w:val="20"/>
        </w:rPr>
        <w:t xml:space="preserve"> </w:t>
      </w:r>
      <w:r w:rsidRPr="003A3625">
        <w:rPr>
          <w:rFonts w:ascii="Sylfaen" w:eastAsia="Merriweather" w:hAnsi="Sylfaen" w:cs="Sylfaen"/>
          <w:sz w:val="20"/>
          <w:szCs w:val="20"/>
        </w:rPr>
        <w:t>ვალი</w:t>
      </w:r>
      <w:r>
        <w:rPr>
          <w:rFonts w:ascii="Sylfaen" w:eastAsia="Merriweather" w:hAnsi="Sylfaen" w:cs="Sylfaen"/>
          <w:sz w:val="20"/>
          <w:szCs w:val="20"/>
        </w:rPr>
        <w:t>ს</w:t>
      </w:r>
      <w:r w:rsidRPr="003A3625">
        <w:rPr>
          <w:rFonts w:ascii="Merriweather" w:eastAsia="Merriweather" w:hAnsi="Merriweather" w:cs="Merriweather"/>
          <w:sz w:val="20"/>
          <w:szCs w:val="20"/>
        </w:rPr>
        <w:t xml:space="preserve"> </w:t>
      </w:r>
      <w:r w:rsidRPr="003A3625">
        <w:rPr>
          <w:rFonts w:ascii="Sylfaen" w:eastAsia="Merriweather" w:hAnsi="Sylfaen" w:cs="Sylfaen"/>
          <w:sz w:val="20"/>
          <w:szCs w:val="20"/>
        </w:rPr>
        <w:t>მშპ</w:t>
      </w:r>
      <w:r w:rsidRPr="003A3625">
        <w:rPr>
          <w:rFonts w:ascii="Merriweather" w:eastAsia="Merriweather" w:hAnsi="Merriweather" w:cs="Merriweather"/>
          <w:sz w:val="20"/>
          <w:szCs w:val="20"/>
        </w:rPr>
        <w:t>-</w:t>
      </w:r>
      <w:r w:rsidRPr="003A3625">
        <w:rPr>
          <w:rFonts w:ascii="Sylfaen" w:eastAsia="Merriweather" w:hAnsi="Sylfaen" w:cs="Sylfaen"/>
          <w:sz w:val="20"/>
          <w:szCs w:val="20"/>
        </w:rPr>
        <w:t>ს</w:t>
      </w:r>
      <w:r>
        <w:rPr>
          <w:rFonts w:ascii="Sylfaen" w:eastAsia="Merriweather" w:hAnsi="Sylfaen" w:cs="Sylfaen"/>
          <w:sz w:val="20"/>
          <w:szCs w:val="20"/>
        </w:rPr>
        <w:t>თან თანაფარდობას გაზრდის დაახლოებით დამატებითი</w:t>
      </w:r>
      <w:r w:rsidRPr="003A3625">
        <w:rPr>
          <w:rFonts w:ascii="Merriweather" w:eastAsia="Merriweather" w:hAnsi="Merriweather" w:cs="Merriweather"/>
          <w:sz w:val="20"/>
          <w:szCs w:val="20"/>
        </w:rPr>
        <w:t xml:space="preserve"> 25 </w:t>
      </w:r>
      <w:r>
        <w:rPr>
          <w:rFonts w:ascii="Sylfaen" w:eastAsia="Merriweather" w:hAnsi="Sylfaen" w:cs="Sylfaen"/>
          <w:sz w:val="20"/>
          <w:szCs w:val="20"/>
        </w:rPr>
        <w:t>პროცენტით.</w:t>
      </w:r>
      <w:r w:rsidRPr="000525F1">
        <w:rPr>
          <w:rFonts w:ascii="Merriweather" w:eastAsia="Merriweather" w:hAnsi="Merriweather" w:cs="Merriweather"/>
          <w:sz w:val="20"/>
          <w:szCs w:val="20"/>
        </w:rPr>
        <w:t xml:space="preserve"> </w:t>
      </w:r>
    </w:p>
    <w:p w14:paraId="343D1872" w14:textId="77777777" w:rsidR="009E0A6E" w:rsidRDefault="009E0A6E" w:rsidP="009E0A6E">
      <w:pPr>
        <w:jc w:val="both"/>
        <w:rPr>
          <w:rFonts w:ascii="Merriweather" w:eastAsia="Merriweather" w:hAnsi="Merriweather" w:cs="Merriweather"/>
          <w:sz w:val="20"/>
          <w:szCs w:val="20"/>
        </w:rPr>
      </w:pPr>
      <w:r w:rsidRPr="000525F1">
        <w:rPr>
          <w:rFonts w:ascii="Sylfaen" w:eastAsia="Merriweather" w:hAnsi="Sylfaen" w:cs="Sylfaen"/>
          <w:sz w:val="20"/>
          <w:szCs w:val="20"/>
        </w:rPr>
        <w:t>საბოლოო</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შედეგების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აღწერამდე</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ქვემოთ</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შეჯამებულია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საქართველოს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მაკროეკონომიკური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ფისკალური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გამოცდილება</w:t>
      </w:r>
      <w:r w:rsidRPr="000525F1">
        <w:rPr>
          <w:rFonts w:ascii="Merriweather" w:eastAsia="Merriweather" w:hAnsi="Merriweather" w:cs="Merriweather"/>
          <w:sz w:val="20"/>
          <w:szCs w:val="20"/>
        </w:rPr>
        <w:t xml:space="preserve"> COVID-19 </w:t>
      </w:r>
      <w:r w:rsidRPr="000525F1">
        <w:rPr>
          <w:rFonts w:ascii="Sylfaen" w:eastAsia="Merriweather" w:hAnsi="Sylfaen" w:cs="Sylfaen"/>
          <w:sz w:val="20"/>
          <w:szCs w:val="20"/>
        </w:rPr>
        <w:t>პანდემიის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დროს</w:t>
      </w:r>
      <w:r w:rsidRPr="000525F1">
        <w:rPr>
          <w:rFonts w:ascii="Merriweather" w:eastAsia="Merriweather" w:hAnsi="Merriweather" w:cs="Merriweather"/>
          <w:sz w:val="20"/>
          <w:szCs w:val="20"/>
        </w:rPr>
        <w:t>.</w:t>
      </w:r>
    </w:p>
    <w:p w14:paraId="26DF92F3" w14:textId="77777777" w:rsidR="009E0A6E" w:rsidRPr="009E0A6E" w:rsidRDefault="009E0A6E" w:rsidP="009E0A6E">
      <w:pPr>
        <w:pStyle w:val="Heading2"/>
        <w:jc w:val="both"/>
        <w:rPr>
          <w:rFonts w:ascii="Sylfaen" w:hAnsi="Sylfaen" w:cs="Sylfaen"/>
          <w:color w:val="365F91" w:themeColor="accent1" w:themeShade="BF"/>
          <w:sz w:val="22"/>
          <w:szCs w:val="22"/>
          <w:lang w:val="ka-GE"/>
        </w:rPr>
      </w:pPr>
      <w:bookmarkStart w:id="137" w:name="_Toc120623618"/>
      <w:r w:rsidRPr="009E0A6E">
        <w:rPr>
          <w:rFonts w:ascii="Sylfaen" w:hAnsi="Sylfaen" w:cs="Sylfaen"/>
          <w:color w:val="365F91" w:themeColor="accent1" w:themeShade="BF"/>
          <w:sz w:val="22"/>
          <w:szCs w:val="22"/>
          <w:lang w:val="ka-GE"/>
        </w:rPr>
        <w:t>საქართველოს მაკრო-ფისკალური გამოცდილება COVID-19-ის პანდემიის დროს.</w:t>
      </w:r>
      <w:bookmarkEnd w:id="137"/>
      <w:r w:rsidRPr="009E0A6E">
        <w:rPr>
          <w:rFonts w:ascii="Sylfaen" w:hAnsi="Sylfaen" w:cs="Sylfaen"/>
          <w:color w:val="365F91" w:themeColor="accent1" w:themeShade="BF"/>
          <w:sz w:val="22"/>
          <w:szCs w:val="22"/>
          <w:lang w:val="ka-GE"/>
        </w:rPr>
        <w:t xml:space="preserve">  </w:t>
      </w:r>
    </w:p>
    <w:p w14:paraId="6A153D55" w14:textId="77777777" w:rsidR="009E0A6E" w:rsidRDefault="009E0A6E" w:rsidP="009E0A6E">
      <w:pPr>
        <w:jc w:val="both"/>
        <w:rPr>
          <w:rFonts w:ascii="Merriweather" w:eastAsia="Merriweather" w:hAnsi="Merriweather" w:cs="Merriweather"/>
          <w:sz w:val="20"/>
          <w:szCs w:val="20"/>
        </w:rPr>
      </w:pPr>
      <w:r w:rsidRPr="000525F1">
        <w:rPr>
          <w:rFonts w:ascii="Merriweather" w:eastAsia="Merriweather" w:hAnsi="Merriweather" w:cs="Merriweather"/>
          <w:sz w:val="20"/>
          <w:szCs w:val="20"/>
        </w:rPr>
        <w:t xml:space="preserve">2010-2019 </w:t>
      </w:r>
      <w:r w:rsidRPr="000525F1">
        <w:rPr>
          <w:rFonts w:ascii="Sylfaen" w:eastAsia="Merriweather" w:hAnsi="Sylfaen" w:cs="Sylfaen"/>
          <w:sz w:val="20"/>
          <w:szCs w:val="20"/>
        </w:rPr>
        <w:t>წლებში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საქართველოს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ეკონომიკა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წელიწადში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საშუალოდ</w:t>
      </w:r>
      <w:r w:rsidRPr="000525F1">
        <w:rPr>
          <w:rFonts w:ascii="Merriweather" w:eastAsia="Merriweather" w:hAnsi="Merriweather" w:cs="Merriweather"/>
          <w:sz w:val="20"/>
          <w:szCs w:val="20"/>
        </w:rPr>
        <w:t xml:space="preserve"> 4,7 </w:t>
      </w:r>
      <w:r w:rsidRPr="000525F1">
        <w:rPr>
          <w:rFonts w:ascii="Sylfaen" w:eastAsia="Merriweather" w:hAnsi="Sylfaen" w:cs="Sylfaen"/>
          <w:sz w:val="20"/>
          <w:szCs w:val="20"/>
        </w:rPr>
        <w:t>პროცენტით</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გაიზარდა</w:t>
      </w:r>
      <w:r w:rsidRPr="000525F1">
        <w:rPr>
          <w:rFonts w:ascii="Merriweather" w:eastAsia="Merriweather" w:hAnsi="Merriweather" w:cs="Merriweather"/>
          <w:sz w:val="20"/>
          <w:szCs w:val="20"/>
        </w:rPr>
        <w:t xml:space="preserve">. 2020 </w:t>
      </w:r>
      <w:r w:rsidRPr="000525F1">
        <w:rPr>
          <w:rFonts w:ascii="Sylfaen" w:eastAsia="Merriweather" w:hAnsi="Sylfaen" w:cs="Sylfaen"/>
          <w:sz w:val="20"/>
          <w:szCs w:val="20"/>
        </w:rPr>
        <w:t>წელს</w:t>
      </w:r>
      <w:r w:rsidRPr="000525F1">
        <w:rPr>
          <w:rFonts w:ascii="Merriweather" w:eastAsia="Merriweather" w:hAnsi="Merriweather" w:cs="Merriweather"/>
          <w:sz w:val="20"/>
          <w:szCs w:val="20"/>
        </w:rPr>
        <w:t xml:space="preserve"> 6,8 </w:t>
      </w:r>
      <w:r w:rsidRPr="000525F1">
        <w:rPr>
          <w:rFonts w:ascii="Sylfaen" w:eastAsia="Merriweather" w:hAnsi="Sylfaen" w:cs="Sylfaen"/>
          <w:sz w:val="20"/>
          <w:szCs w:val="20"/>
        </w:rPr>
        <w:t>პროცენტით</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შემცირდა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მაგრამ</w:t>
      </w:r>
      <w:r w:rsidRPr="000525F1">
        <w:rPr>
          <w:rFonts w:ascii="Merriweather" w:eastAsia="Merriweather" w:hAnsi="Merriweather" w:cs="Merriweather"/>
          <w:sz w:val="20"/>
          <w:szCs w:val="20"/>
        </w:rPr>
        <w:t xml:space="preserve"> 2021 </w:t>
      </w:r>
      <w:r w:rsidRPr="000525F1">
        <w:rPr>
          <w:rFonts w:ascii="Sylfaen" w:eastAsia="Merriweather" w:hAnsi="Sylfaen" w:cs="Sylfaen"/>
          <w:sz w:val="20"/>
          <w:szCs w:val="20"/>
        </w:rPr>
        <w:t>წელს</w:t>
      </w:r>
      <w:r w:rsidRPr="000525F1">
        <w:rPr>
          <w:rFonts w:ascii="Merriweather" w:eastAsia="Merriweather" w:hAnsi="Merriweather" w:cs="Merriweather"/>
          <w:sz w:val="20"/>
          <w:szCs w:val="20"/>
        </w:rPr>
        <w:t xml:space="preserve"> 10,4 </w:t>
      </w:r>
      <w:r w:rsidRPr="000525F1">
        <w:rPr>
          <w:rFonts w:ascii="Sylfaen" w:eastAsia="Merriweather" w:hAnsi="Sylfaen" w:cs="Sylfaen"/>
          <w:sz w:val="20"/>
          <w:szCs w:val="20"/>
        </w:rPr>
        <w:t>პროცენტით</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გაიზარდა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საშუალოვადიანი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ფისკალური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ჩარჩოს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პროგნოზების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მიხედვით</w:t>
      </w:r>
      <w:r w:rsidRPr="000525F1">
        <w:rPr>
          <w:rFonts w:ascii="Merriweather" w:eastAsia="Merriweather" w:hAnsi="Merriweather" w:cs="Merriweather"/>
          <w:sz w:val="20"/>
          <w:szCs w:val="20"/>
        </w:rPr>
        <w:t xml:space="preserve">, 2026 </w:t>
      </w:r>
      <w:r w:rsidRPr="000525F1">
        <w:rPr>
          <w:rFonts w:ascii="Sylfaen" w:eastAsia="Merriweather" w:hAnsi="Sylfaen" w:cs="Sylfaen"/>
          <w:sz w:val="20"/>
          <w:szCs w:val="20"/>
        </w:rPr>
        <w:t>წლამდე</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საქართველოს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ეკონომიკა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წელიწადში</w:t>
      </w:r>
      <w:r w:rsidRPr="000525F1">
        <w:rPr>
          <w:rFonts w:ascii="Merriweather" w:eastAsia="Merriweather" w:hAnsi="Merriweather" w:cs="Merriweather"/>
          <w:sz w:val="20"/>
          <w:szCs w:val="20"/>
        </w:rPr>
        <w:t xml:space="preserve"> 5 </w:t>
      </w:r>
      <w:r w:rsidRPr="000525F1">
        <w:rPr>
          <w:rFonts w:ascii="Sylfaen" w:eastAsia="Merriweather" w:hAnsi="Sylfaen" w:cs="Sylfaen"/>
          <w:sz w:val="20"/>
          <w:szCs w:val="20"/>
        </w:rPr>
        <w:t>პროცენტზე</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მეტით</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გაიზრდება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როგორც</w:t>
      </w:r>
      <w:r>
        <w:rPr>
          <w:rFonts w:ascii="Merriweather" w:eastAsia="Merriweather" w:hAnsi="Merriweather" w:cs="Merriweather"/>
          <w:sz w:val="20"/>
          <w:szCs w:val="20"/>
        </w:rPr>
        <w:t xml:space="preserve"> </w:t>
      </w:r>
      <w:r w:rsidRPr="000525F1">
        <w:rPr>
          <w:rFonts w:ascii="Sylfaen" w:eastAsia="Merriweather" w:hAnsi="Sylfaen" w:cs="Sylfaen"/>
          <w:sz w:val="20"/>
          <w:szCs w:val="20"/>
        </w:rPr>
        <w:t>დიაგრამაზე</w:t>
      </w:r>
      <w:r>
        <w:rPr>
          <w:rFonts w:ascii="Sylfaen" w:eastAsia="Merriweather" w:hAnsi="Sylfaen" w:cs="Sylfaen"/>
          <w:sz w:val="20"/>
          <w:szCs w:val="20"/>
        </w:rPr>
        <w:t xml:space="preserve"> 1-ზეა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ნაჩვენები</w:t>
      </w:r>
      <w:r w:rsidRPr="000525F1">
        <w:rPr>
          <w:rFonts w:ascii="Merriweather" w:eastAsia="Merriweather" w:hAnsi="Merriweather" w:cs="Merriweather"/>
          <w:sz w:val="20"/>
          <w:szCs w:val="20"/>
        </w:rPr>
        <w:t>, MTFF-</w:t>
      </w:r>
      <w:r w:rsidRPr="000525F1">
        <w:rPr>
          <w:rFonts w:ascii="Sylfaen" w:eastAsia="Merriweather" w:hAnsi="Sylfaen" w:cs="Sylfaen"/>
          <w:sz w:val="20"/>
          <w:szCs w:val="20"/>
        </w:rPr>
        <w:t>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პროგნოზების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რეალიზების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შემთხვევაშიც</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კი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საქართველოს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lastRenderedPageBreak/>
        <w:t>ეკონომიკა</w:t>
      </w:r>
      <w:r w:rsidRPr="000525F1">
        <w:rPr>
          <w:rFonts w:ascii="Merriweather" w:eastAsia="Merriweather" w:hAnsi="Merriweather" w:cs="Merriweather"/>
          <w:sz w:val="20"/>
          <w:szCs w:val="20"/>
        </w:rPr>
        <w:t xml:space="preserve"> 2026 </w:t>
      </w:r>
      <w:r w:rsidRPr="000525F1">
        <w:rPr>
          <w:rFonts w:ascii="Sylfaen" w:eastAsia="Merriweather" w:hAnsi="Sylfaen" w:cs="Sylfaen"/>
          <w:sz w:val="20"/>
          <w:szCs w:val="20"/>
        </w:rPr>
        <w:t>წელს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უფრო</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ნაკლებია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ვიდრე</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ეს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ჰიპოთეტური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ანუ</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არა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პანდემიური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სცენარის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შემთხვევაში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იქნებოდა</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რომლის</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წლიური</w:t>
      </w:r>
      <w:r w:rsidRPr="000525F1">
        <w:rPr>
          <w:rFonts w:ascii="Merriweather" w:eastAsia="Merriweather" w:hAnsi="Merriweather" w:cs="Merriweather"/>
          <w:sz w:val="20"/>
          <w:szCs w:val="20"/>
        </w:rPr>
        <w:t xml:space="preserve"> </w:t>
      </w:r>
      <w:r w:rsidRPr="000525F1">
        <w:rPr>
          <w:rFonts w:ascii="Sylfaen" w:eastAsia="Merriweather" w:hAnsi="Sylfaen" w:cs="Sylfaen"/>
          <w:sz w:val="20"/>
          <w:szCs w:val="20"/>
        </w:rPr>
        <w:t>ზრდა</w:t>
      </w:r>
      <w:r w:rsidRPr="000525F1">
        <w:rPr>
          <w:rFonts w:ascii="Merriweather" w:eastAsia="Merriweather" w:hAnsi="Merriweather" w:cs="Merriweather"/>
          <w:sz w:val="20"/>
          <w:szCs w:val="20"/>
        </w:rPr>
        <w:t xml:space="preserve"> 4.7 </w:t>
      </w:r>
      <w:r w:rsidRPr="000525F1">
        <w:rPr>
          <w:rFonts w:ascii="Sylfaen" w:eastAsia="Merriweather" w:hAnsi="Sylfaen" w:cs="Sylfaen"/>
          <w:sz w:val="20"/>
          <w:szCs w:val="20"/>
        </w:rPr>
        <w:t>პროცენტია</w:t>
      </w:r>
      <w:r w:rsidRPr="000525F1">
        <w:rPr>
          <w:rFonts w:ascii="Merriweather" w:eastAsia="Merriweather" w:hAnsi="Merriweather" w:cs="Merriweather"/>
          <w:sz w:val="20"/>
          <w:szCs w:val="20"/>
        </w:rPr>
        <w:t>.</w:t>
      </w:r>
    </w:p>
    <w:p w14:paraId="4BDEC38A" w14:textId="77777777" w:rsidR="009E0A6E" w:rsidRDefault="009E0A6E" w:rsidP="009E0A6E">
      <w:pPr>
        <w:jc w:val="both"/>
        <w:rPr>
          <w:rFonts w:ascii="Merriweather" w:eastAsia="Merriweather" w:hAnsi="Merriweather" w:cs="Merriweather"/>
          <w:b/>
          <w:sz w:val="20"/>
          <w:szCs w:val="20"/>
        </w:rPr>
      </w:pPr>
    </w:p>
    <w:p w14:paraId="3C0060EC" w14:textId="77777777" w:rsidR="009E0A6E" w:rsidRDefault="009E0A6E" w:rsidP="009E0A6E">
      <w:pPr>
        <w:jc w:val="both"/>
        <w:rPr>
          <w:rFonts w:ascii="Merriweather" w:eastAsia="Merriweather" w:hAnsi="Merriweather" w:cs="Merriweather"/>
          <w:b/>
          <w:sz w:val="20"/>
          <w:szCs w:val="20"/>
        </w:rPr>
      </w:pPr>
      <w:r>
        <w:rPr>
          <w:rFonts w:ascii="Merriweather" w:eastAsia="Merriweather" w:hAnsi="Merriweather" w:cs="Merriweather"/>
          <w:b/>
          <w:sz w:val="20"/>
          <w:szCs w:val="20"/>
        </w:rPr>
        <w:t xml:space="preserve">                      </w:t>
      </w:r>
    </w:p>
    <w:p w14:paraId="759304C3" w14:textId="77777777" w:rsidR="009E0A6E" w:rsidRPr="000525F1" w:rsidRDefault="009E0A6E" w:rsidP="009E0A6E">
      <w:pPr>
        <w:jc w:val="both"/>
        <w:rPr>
          <w:rFonts w:ascii="Merriweather" w:eastAsia="Merriweather" w:hAnsi="Merriweather" w:cs="Merriweather"/>
          <w:b/>
          <w:sz w:val="20"/>
          <w:szCs w:val="20"/>
        </w:rPr>
      </w:pPr>
      <w:r w:rsidRPr="000525F1">
        <w:rPr>
          <w:rFonts w:ascii="Sylfaen" w:eastAsia="Merriweather" w:hAnsi="Sylfaen" w:cs="Sylfaen"/>
          <w:b/>
          <w:sz w:val="20"/>
          <w:szCs w:val="20"/>
        </w:rPr>
        <w:t>დიაგრამა</w:t>
      </w:r>
      <w:r w:rsidRPr="000525F1">
        <w:rPr>
          <w:rFonts w:ascii="Merriweather" w:eastAsia="Merriweather" w:hAnsi="Merriweather" w:cs="Merriweather"/>
          <w:b/>
          <w:sz w:val="20"/>
          <w:szCs w:val="20"/>
        </w:rPr>
        <w:t xml:space="preserve"> 1: </w:t>
      </w:r>
      <w:r w:rsidRPr="000525F1">
        <w:rPr>
          <w:rFonts w:ascii="Sylfaen" w:eastAsia="Merriweather" w:hAnsi="Sylfaen" w:cs="Sylfaen"/>
          <w:b/>
          <w:sz w:val="20"/>
          <w:szCs w:val="20"/>
        </w:rPr>
        <w:t>რეალური</w:t>
      </w:r>
      <w:r w:rsidRPr="000525F1">
        <w:rPr>
          <w:rFonts w:ascii="Merriweather" w:eastAsia="Merriweather" w:hAnsi="Merriweather" w:cs="Merriweather"/>
          <w:b/>
          <w:sz w:val="20"/>
          <w:szCs w:val="20"/>
        </w:rPr>
        <w:t xml:space="preserve"> </w:t>
      </w:r>
      <w:r w:rsidRPr="000525F1">
        <w:rPr>
          <w:rFonts w:ascii="Sylfaen" w:eastAsia="Merriweather" w:hAnsi="Sylfaen" w:cs="Sylfaen"/>
          <w:b/>
          <w:sz w:val="20"/>
          <w:szCs w:val="20"/>
        </w:rPr>
        <w:t>მშპ</w:t>
      </w:r>
      <w:r w:rsidRPr="000525F1">
        <w:rPr>
          <w:rFonts w:ascii="Merriweather" w:eastAsia="Merriweather" w:hAnsi="Merriweather" w:cs="Merriweather"/>
          <w:b/>
          <w:sz w:val="20"/>
          <w:szCs w:val="20"/>
        </w:rPr>
        <w:t xml:space="preserve"> </w:t>
      </w:r>
      <w:r w:rsidRPr="000525F1">
        <w:rPr>
          <w:rFonts w:ascii="Sylfaen" w:eastAsia="Merriweather" w:hAnsi="Sylfaen" w:cs="Sylfaen"/>
          <w:b/>
          <w:sz w:val="20"/>
          <w:szCs w:val="20"/>
        </w:rPr>
        <w:t>საქართველოში</w:t>
      </w:r>
      <w:r w:rsidRPr="000525F1">
        <w:rPr>
          <w:rFonts w:ascii="Merriweather" w:eastAsia="Merriweather" w:hAnsi="Merriweather" w:cs="Merriweather"/>
          <w:b/>
          <w:sz w:val="20"/>
          <w:szCs w:val="20"/>
        </w:rPr>
        <w:t>, 2019-2026</w:t>
      </w:r>
    </w:p>
    <w:p w14:paraId="242AB489" w14:textId="77777777" w:rsidR="009E0A6E" w:rsidRDefault="009E0A6E" w:rsidP="009E0A6E">
      <w:pPr>
        <w:jc w:val="both"/>
        <w:rPr>
          <w:rFonts w:ascii="Merriweather" w:eastAsia="Merriweather" w:hAnsi="Merriweather" w:cs="Merriweather"/>
          <w:sz w:val="20"/>
          <w:szCs w:val="20"/>
        </w:rPr>
      </w:pPr>
      <w:r>
        <w:rPr>
          <w:rFonts w:ascii="Merriweather" w:eastAsia="Merriweather" w:hAnsi="Merriweather" w:cs="Merriweather"/>
          <w:b/>
          <w:noProof/>
          <w:sz w:val="20"/>
          <w:szCs w:val="20"/>
          <w:lang w:val="en-US"/>
        </w:rPr>
        <w:drawing>
          <wp:inline distT="0" distB="0" distL="0" distR="0" wp14:anchorId="0A2D5667" wp14:editId="08586DA3">
            <wp:extent cx="4514850" cy="2733675"/>
            <wp:effectExtent l="0" t="0" r="0" b="0"/>
            <wp:docPr id="10" name="image1.png" descr="C:\Users\elene.chkheidze\AppData\Local\Microsoft\Windows\INetCache\Content.Word\Untitled.png"/>
            <wp:cNvGraphicFramePr/>
            <a:graphic xmlns:a="http://schemas.openxmlformats.org/drawingml/2006/main">
              <a:graphicData uri="http://schemas.openxmlformats.org/drawingml/2006/picture">
                <pic:pic xmlns:pic="http://schemas.openxmlformats.org/drawingml/2006/picture">
                  <pic:nvPicPr>
                    <pic:cNvPr id="0" name="image1.png" descr="C:\Users\elene.chkheidze\AppData\Local\Microsoft\Windows\INetCache\Content.Word\Untitled.png"/>
                    <pic:cNvPicPr preferRelativeResize="0"/>
                  </pic:nvPicPr>
                  <pic:blipFill>
                    <a:blip r:embed="rId51"/>
                    <a:srcRect/>
                    <a:stretch>
                      <a:fillRect/>
                    </a:stretch>
                  </pic:blipFill>
                  <pic:spPr>
                    <a:xfrm>
                      <a:off x="0" y="0"/>
                      <a:ext cx="4514850" cy="2733675"/>
                    </a:xfrm>
                    <a:prstGeom prst="rect">
                      <a:avLst/>
                    </a:prstGeom>
                    <a:ln/>
                  </pic:spPr>
                </pic:pic>
              </a:graphicData>
            </a:graphic>
          </wp:inline>
        </w:drawing>
      </w:r>
    </w:p>
    <w:p w14:paraId="155CC3D0" w14:textId="77777777" w:rsidR="009E0A6E" w:rsidRDefault="009E0A6E" w:rsidP="009E0A6E">
      <w:pPr>
        <w:jc w:val="both"/>
        <w:rPr>
          <w:rFonts w:ascii="Merriweather" w:eastAsia="Merriweather" w:hAnsi="Merriweather" w:cs="Merriweather"/>
          <w:b/>
          <w:sz w:val="20"/>
          <w:szCs w:val="20"/>
        </w:rPr>
      </w:pPr>
      <w:r>
        <w:rPr>
          <w:rFonts w:ascii="Merriweather" w:eastAsia="Merriweather" w:hAnsi="Merriweather" w:cs="Merriweather"/>
          <w:b/>
          <w:sz w:val="20"/>
          <w:szCs w:val="20"/>
        </w:rPr>
        <w:t xml:space="preserve">                      </w:t>
      </w:r>
    </w:p>
    <w:p w14:paraId="22D0C673" w14:textId="77777777" w:rsidR="009E0A6E" w:rsidRDefault="00463AF0" w:rsidP="009E0A6E">
      <w:pPr>
        <w:jc w:val="both"/>
        <w:rPr>
          <w:rFonts w:ascii="Merriweather" w:eastAsia="Merriweather" w:hAnsi="Merriweather" w:cs="Merriweather"/>
          <w:b/>
          <w:sz w:val="20"/>
          <w:szCs w:val="20"/>
        </w:rPr>
      </w:pPr>
      <w:sdt>
        <w:sdtPr>
          <w:tag w:val="goog_rdk_9"/>
          <w:id w:val="543868312"/>
        </w:sdtPr>
        <w:sdtEndPr/>
        <w:sdtContent>
          <w:r w:rsidR="009E0A6E">
            <w:rPr>
              <w:rFonts w:ascii="Arial Unicode MS" w:eastAsia="Arial Unicode MS" w:hAnsi="Arial Unicode MS" w:cs="Arial Unicode MS"/>
              <w:sz w:val="20"/>
              <w:szCs w:val="20"/>
            </w:rPr>
            <w:t xml:space="preserve">წყარო: MTFF. ჰიპოთეტური სცენარი მოიცავს მშპ-ს ზრდას 4.7 პროცენტით. </w:t>
          </w:r>
        </w:sdtContent>
      </w:sdt>
    </w:p>
    <w:p w14:paraId="3E59F2FC" w14:textId="77777777" w:rsidR="009E0A6E" w:rsidRDefault="009E0A6E" w:rsidP="009E0A6E">
      <w:pPr>
        <w:jc w:val="both"/>
        <w:rPr>
          <w:rFonts w:ascii="Merriweather" w:eastAsia="Merriweather" w:hAnsi="Merriweather" w:cs="Merriweather"/>
          <w:sz w:val="20"/>
          <w:szCs w:val="20"/>
        </w:rPr>
      </w:pPr>
    </w:p>
    <w:p w14:paraId="1BCB72C8" w14:textId="77777777" w:rsidR="009E0A6E" w:rsidRDefault="009E0A6E" w:rsidP="009E0A6E">
      <w:pPr>
        <w:jc w:val="both"/>
      </w:pPr>
      <w:r>
        <w:rPr>
          <w:rFonts w:ascii="Sylfaen" w:hAnsi="Sylfaen" w:cs="Sylfaen"/>
        </w:rPr>
        <w:t>მიუხედავად</w:t>
      </w:r>
      <w:r>
        <w:t xml:space="preserve"> </w:t>
      </w:r>
      <w:r>
        <w:rPr>
          <w:rFonts w:ascii="Sylfaen" w:hAnsi="Sylfaen" w:cs="Sylfaen"/>
        </w:rPr>
        <w:t>ძლიერი</w:t>
      </w:r>
      <w:r>
        <w:t xml:space="preserve"> </w:t>
      </w:r>
      <w:r>
        <w:rPr>
          <w:rFonts w:ascii="Sylfaen" w:hAnsi="Sylfaen" w:cs="Sylfaen"/>
        </w:rPr>
        <w:t>აღდგენის</w:t>
      </w:r>
      <w:r>
        <w:t xml:space="preserve"> </w:t>
      </w:r>
      <w:r>
        <w:rPr>
          <w:rFonts w:ascii="Sylfaen" w:hAnsi="Sylfaen" w:cs="Sylfaen"/>
        </w:rPr>
        <w:t>უნარისა</w:t>
      </w:r>
      <w:r>
        <w:t xml:space="preserve">, </w:t>
      </w:r>
      <w:r>
        <w:rPr>
          <w:rFonts w:ascii="Sylfaen" w:hAnsi="Sylfaen" w:cs="Sylfaen"/>
        </w:rPr>
        <w:t>პანდემიამ</w:t>
      </w:r>
      <w:r>
        <w:t xml:space="preserve"> </w:t>
      </w:r>
      <w:r>
        <w:rPr>
          <w:rFonts w:ascii="Sylfaen" w:hAnsi="Sylfaen" w:cs="Sylfaen"/>
        </w:rPr>
        <w:t>საშუალოვადიან</w:t>
      </w:r>
      <w:r>
        <w:t xml:space="preserve"> </w:t>
      </w:r>
      <w:r>
        <w:rPr>
          <w:rFonts w:ascii="Sylfaen" w:hAnsi="Sylfaen" w:cs="Sylfaen"/>
        </w:rPr>
        <w:t>პერიოდში</w:t>
      </w:r>
      <w:r>
        <w:t xml:space="preserve"> </w:t>
      </w:r>
      <w:r>
        <w:rPr>
          <w:rFonts w:ascii="Sylfaen" w:hAnsi="Sylfaen" w:cs="Sylfaen"/>
        </w:rPr>
        <w:t>საგრძნობი</w:t>
      </w:r>
      <w:r>
        <w:t xml:space="preserve"> </w:t>
      </w:r>
      <w:r>
        <w:rPr>
          <w:rFonts w:ascii="Sylfaen" w:hAnsi="Sylfaen" w:cs="Sylfaen"/>
        </w:rPr>
        <w:t>კვალი</w:t>
      </w:r>
      <w:r>
        <w:t xml:space="preserve"> </w:t>
      </w:r>
      <w:r>
        <w:rPr>
          <w:rFonts w:ascii="Sylfaen" w:hAnsi="Sylfaen" w:cs="Sylfaen"/>
        </w:rPr>
        <w:t>დატოვა</w:t>
      </w:r>
      <w:r>
        <w:t xml:space="preserve"> </w:t>
      </w:r>
      <w:r>
        <w:rPr>
          <w:rFonts w:ascii="Sylfaen" w:hAnsi="Sylfaen" w:cs="Sylfaen"/>
        </w:rPr>
        <w:t>საქართველოს</w:t>
      </w:r>
      <w:r>
        <w:t xml:space="preserve"> </w:t>
      </w:r>
      <w:r>
        <w:rPr>
          <w:rFonts w:ascii="Sylfaen" w:hAnsi="Sylfaen" w:cs="Sylfaen"/>
        </w:rPr>
        <w:t>ეკონომიკის</w:t>
      </w:r>
      <w:r>
        <w:t xml:space="preserve"> </w:t>
      </w:r>
      <w:r>
        <w:rPr>
          <w:rFonts w:ascii="Sylfaen" w:hAnsi="Sylfaen" w:cs="Sylfaen"/>
        </w:rPr>
        <w:t>განვითარების</w:t>
      </w:r>
      <w:r>
        <w:t xml:space="preserve"> </w:t>
      </w:r>
      <w:r>
        <w:rPr>
          <w:rFonts w:ascii="Sylfaen" w:hAnsi="Sylfaen" w:cs="Sylfaen"/>
        </w:rPr>
        <w:t>ხარისხზე</w:t>
      </w:r>
      <w:r>
        <w:t xml:space="preserve">. </w:t>
      </w:r>
      <w:r>
        <w:rPr>
          <w:rFonts w:ascii="Sylfaen" w:hAnsi="Sylfaen" w:cs="Sylfaen"/>
        </w:rPr>
        <w:t>პროდუქციის</w:t>
      </w:r>
      <w:r>
        <w:t xml:space="preserve"> </w:t>
      </w:r>
      <w:r>
        <w:rPr>
          <w:rFonts w:ascii="Sylfaen" w:hAnsi="Sylfaen" w:cs="Sylfaen"/>
        </w:rPr>
        <w:t>დანაკარგის</w:t>
      </w:r>
      <w:r>
        <w:t xml:space="preserve"> </w:t>
      </w:r>
      <w:r>
        <w:rPr>
          <w:rFonts w:ascii="Sylfaen" w:hAnsi="Sylfaen" w:cs="Sylfaen"/>
        </w:rPr>
        <w:t>პარალელურად</w:t>
      </w:r>
      <w:r>
        <w:t xml:space="preserve"> </w:t>
      </w:r>
      <w:r>
        <w:rPr>
          <w:rFonts w:ascii="Sylfaen" w:hAnsi="Sylfaen" w:cs="Sylfaen"/>
        </w:rPr>
        <w:t>შემცირდა</w:t>
      </w:r>
      <w:r>
        <w:t xml:space="preserve"> </w:t>
      </w:r>
      <w:r>
        <w:rPr>
          <w:rFonts w:ascii="Sylfaen" w:hAnsi="Sylfaen" w:cs="Sylfaen"/>
        </w:rPr>
        <w:t>მთავრობის</w:t>
      </w:r>
      <w:r>
        <w:t xml:space="preserve"> </w:t>
      </w:r>
      <w:r>
        <w:rPr>
          <w:rFonts w:ascii="Sylfaen" w:hAnsi="Sylfaen" w:cs="Sylfaen"/>
        </w:rPr>
        <w:t>შემოსავალიც</w:t>
      </w:r>
      <w:r>
        <w:t xml:space="preserve">. </w:t>
      </w:r>
      <w:r>
        <w:rPr>
          <w:rFonts w:ascii="Sylfaen" w:hAnsi="Sylfaen" w:cs="Sylfaen"/>
        </w:rPr>
        <w:t>ამასობაში</w:t>
      </w:r>
      <w:r>
        <w:t xml:space="preserve"> </w:t>
      </w:r>
      <w:r>
        <w:rPr>
          <w:rFonts w:ascii="Sylfaen" w:hAnsi="Sylfaen" w:cs="Sylfaen"/>
        </w:rPr>
        <w:t>პანდემიის</w:t>
      </w:r>
      <w:r>
        <w:t xml:space="preserve"> </w:t>
      </w:r>
      <w:r>
        <w:rPr>
          <w:rFonts w:ascii="Sylfaen" w:hAnsi="Sylfaen" w:cs="Sylfaen"/>
        </w:rPr>
        <w:t>დროს</w:t>
      </w:r>
      <w:r>
        <w:t xml:space="preserve"> </w:t>
      </w:r>
      <w:r>
        <w:rPr>
          <w:rFonts w:ascii="Sylfaen" w:hAnsi="Sylfaen" w:cs="Sylfaen"/>
        </w:rPr>
        <w:t>გაიზარდა</w:t>
      </w:r>
      <w:r>
        <w:t xml:space="preserve"> </w:t>
      </w:r>
      <w:r>
        <w:rPr>
          <w:rFonts w:ascii="Sylfaen" w:hAnsi="Sylfaen" w:cs="Sylfaen"/>
        </w:rPr>
        <w:t>ხარჯები</w:t>
      </w:r>
      <w:r>
        <w:t xml:space="preserve">, </w:t>
      </w:r>
      <w:r>
        <w:rPr>
          <w:rFonts w:ascii="Sylfaen" w:hAnsi="Sylfaen" w:cs="Sylfaen"/>
        </w:rPr>
        <w:t>ამრიგად</w:t>
      </w:r>
      <w:r>
        <w:t xml:space="preserve"> </w:t>
      </w:r>
      <w:r>
        <w:rPr>
          <w:rFonts w:ascii="Sylfaen" w:hAnsi="Sylfaen" w:cs="Sylfaen"/>
        </w:rPr>
        <w:t>ყოველივე</w:t>
      </w:r>
      <w:r>
        <w:t xml:space="preserve"> </w:t>
      </w:r>
      <w:r>
        <w:rPr>
          <w:rFonts w:ascii="Sylfaen" w:hAnsi="Sylfaen" w:cs="Sylfaen"/>
        </w:rPr>
        <w:t>ზემოაღნიშნული</w:t>
      </w:r>
      <w:r>
        <w:t xml:space="preserve"> </w:t>
      </w:r>
      <w:r>
        <w:rPr>
          <w:rFonts w:ascii="Sylfaen" w:hAnsi="Sylfaen" w:cs="Sylfaen"/>
        </w:rPr>
        <w:t>ნეგატიურად</w:t>
      </w:r>
      <w:r>
        <w:t xml:space="preserve"> </w:t>
      </w:r>
      <w:r>
        <w:rPr>
          <w:rFonts w:ascii="Sylfaen" w:hAnsi="Sylfaen" w:cs="Sylfaen"/>
        </w:rPr>
        <w:t>აისახა</w:t>
      </w:r>
      <w:r>
        <w:t xml:space="preserve"> </w:t>
      </w:r>
      <w:r>
        <w:rPr>
          <w:rFonts w:ascii="Sylfaen" w:hAnsi="Sylfaen" w:cs="Sylfaen"/>
        </w:rPr>
        <w:t>სახელმწიფოს</w:t>
      </w:r>
      <w:r>
        <w:t xml:space="preserve"> </w:t>
      </w:r>
      <w:r>
        <w:rPr>
          <w:rFonts w:ascii="Sylfaen" w:hAnsi="Sylfaen" w:cs="Sylfaen"/>
        </w:rPr>
        <w:t>აკუმულირებული</w:t>
      </w:r>
      <w:r>
        <w:t xml:space="preserve"> </w:t>
      </w:r>
      <w:r>
        <w:rPr>
          <w:rFonts w:ascii="Sylfaen" w:hAnsi="Sylfaen" w:cs="Sylfaen"/>
        </w:rPr>
        <w:t>ფინანსების</w:t>
      </w:r>
      <w:r>
        <w:t xml:space="preserve"> </w:t>
      </w:r>
      <w:r>
        <w:rPr>
          <w:rFonts w:ascii="Sylfaen" w:hAnsi="Sylfaen" w:cs="Sylfaen"/>
        </w:rPr>
        <w:t>რაოდენობაზე</w:t>
      </w:r>
      <w:r>
        <w:t xml:space="preserve">.  </w:t>
      </w:r>
    </w:p>
    <w:p w14:paraId="66FF3633" w14:textId="77777777" w:rsidR="009E0A6E" w:rsidRDefault="009E0A6E" w:rsidP="009E0A6E">
      <w:pPr>
        <w:jc w:val="both"/>
      </w:pPr>
      <w:r>
        <w:t xml:space="preserve">2020 </w:t>
      </w:r>
      <w:r>
        <w:rPr>
          <w:rFonts w:ascii="Sylfaen" w:hAnsi="Sylfaen" w:cs="Sylfaen"/>
        </w:rPr>
        <w:t>და</w:t>
      </w:r>
      <w:r>
        <w:t xml:space="preserve"> 2021 </w:t>
      </w:r>
      <w:r>
        <w:rPr>
          <w:rFonts w:ascii="Sylfaen" w:hAnsi="Sylfaen" w:cs="Sylfaen"/>
        </w:rPr>
        <w:t>წლებში</w:t>
      </w:r>
      <w:r>
        <w:t xml:space="preserve"> </w:t>
      </w:r>
      <w:r>
        <w:rPr>
          <w:rFonts w:ascii="Sylfaen" w:hAnsi="Sylfaen" w:cs="Sylfaen"/>
        </w:rPr>
        <w:t>ჯანდაცვის</w:t>
      </w:r>
      <w:r>
        <w:t xml:space="preserve"> </w:t>
      </w:r>
      <w:r>
        <w:rPr>
          <w:rFonts w:ascii="Sylfaen" w:hAnsi="Sylfaen" w:cs="Sylfaen"/>
        </w:rPr>
        <w:t>ხარჯები</w:t>
      </w:r>
      <w:r>
        <w:t xml:space="preserve"> </w:t>
      </w:r>
      <w:r>
        <w:rPr>
          <w:rFonts w:ascii="Sylfaen" w:hAnsi="Sylfaen" w:cs="Sylfaen"/>
        </w:rPr>
        <w:t>გაიზარდა</w:t>
      </w:r>
      <w:r>
        <w:t xml:space="preserve"> </w:t>
      </w:r>
      <w:r>
        <w:rPr>
          <w:rFonts w:ascii="Sylfaen" w:hAnsi="Sylfaen" w:cs="Sylfaen"/>
        </w:rPr>
        <w:t>მთლიანი</w:t>
      </w:r>
      <w:r>
        <w:t xml:space="preserve"> </w:t>
      </w:r>
      <w:r>
        <w:rPr>
          <w:rFonts w:ascii="Sylfaen" w:hAnsi="Sylfaen" w:cs="Sylfaen"/>
        </w:rPr>
        <w:t>შიდა</w:t>
      </w:r>
      <w:r>
        <w:t xml:space="preserve"> </w:t>
      </w:r>
      <w:r>
        <w:rPr>
          <w:rFonts w:ascii="Sylfaen" w:hAnsi="Sylfaen" w:cs="Sylfaen"/>
        </w:rPr>
        <w:t>პროდუქტის</w:t>
      </w:r>
      <w:r>
        <w:t xml:space="preserve"> 2.6 </w:t>
      </w:r>
      <w:r>
        <w:rPr>
          <w:rFonts w:ascii="Sylfaen" w:hAnsi="Sylfaen" w:cs="Sylfaen"/>
        </w:rPr>
        <w:t>პროცენტით</w:t>
      </w:r>
      <w:r>
        <w:t xml:space="preserve">. </w:t>
      </w:r>
      <w:r>
        <w:rPr>
          <w:rFonts w:ascii="Sylfaen" w:hAnsi="Sylfaen" w:cs="Sylfaen"/>
        </w:rPr>
        <w:t>მოცემული</w:t>
      </w:r>
      <w:r>
        <w:t xml:space="preserve"> </w:t>
      </w:r>
      <w:r>
        <w:rPr>
          <w:rFonts w:ascii="Sylfaen" w:hAnsi="Sylfaen" w:cs="Sylfaen"/>
        </w:rPr>
        <w:t>ზრდა</w:t>
      </w:r>
      <w:r>
        <w:t xml:space="preserve"> </w:t>
      </w:r>
      <w:r>
        <w:rPr>
          <w:rFonts w:ascii="Sylfaen" w:hAnsi="Sylfaen" w:cs="Sylfaen"/>
        </w:rPr>
        <w:t>განპირობებული</w:t>
      </w:r>
      <w:r>
        <w:t xml:space="preserve"> </w:t>
      </w:r>
      <w:r>
        <w:rPr>
          <w:rFonts w:ascii="Sylfaen" w:hAnsi="Sylfaen" w:cs="Sylfaen"/>
        </w:rPr>
        <w:t>იყო</w:t>
      </w:r>
      <w:r>
        <w:t xml:space="preserve"> </w:t>
      </w:r>
      <w:r>
        <w:rPr>
          <w:rFonts w:ascii="Sylfaen" w:hAnsi="Sylfaen" w:cs="Sylfaen"/>
        </w:rPr>
        <w:t>ჯანდაცვის</w:t>
      </w:r>
      <w:r>
        <w:t xml:space="preserve"> </w:t>
      </w:r>
      <w:r>
        <w:rPr>
          <w:rFonts w:ascii="Sylfaen" w:hAnsi="Sylfaen" w:cs="Sylfaen"/>
        </w:rPr>
        <w:t>საქონლისა</w:t>
      </w:r>
      <w:r>
        <w:t xml:space="preserve"> </w:t>
      </w:r>
      <w:r>
        <w:rPr>
          <w:rFonts w:ascii="Sylfaen" w:hAnsi="Sylfaen" w:cs="Sylfaen"/>
        </w:rPr>
        <w:t>და</w:t>
      </w:r>
      <w:r>
        <w:t xml:space="preserve"> </w:t>
      </w:r>
      <w:r>
        <w:rPr>
          <w:rFonts w:ascii="Sylfaen" w:hAnsi="Sylfaen" w:cs="Sylfaen"/>
        </w:rPr>
        <w:t>მომსახურების</w:t>
      </w:r>
      <w:r>
        <w:t xml:space="preserve">, </w:t>
      </w:r>
      <w:r>
        <w:rPr>
          <w:rFonts w:ascii="Sylfaen" w:hAnsi="Sylfaen" w:cs="Sylfaen"/>
        </w:rPr>
        <w:t>ტესტირებისა</w:t>
      </w:r>
      <w:r>
        <w:t xml:space="preserve"> </w:t>
      </w:r>
      <w:r>
        <w:rPr>
          <w:rFonts w:ascii="Sylfaen" w:hAnsi="Sylfaen" w:cs="Sylfaen"/>
        </w:rPr>
        <w:t>და</w:t>
      </w:r>
      <w:r>
        <w:t xml:space="preserve"> </w:t>
      </w:r>
      <w:r>
        <w:rPr>
          <w:rFonts w:ascii="Sylfaen" w:hAnsi="Sylfaen" w:cs="Sylfaen"/>
        </w:rPr>
        <w:t>მკურნალობის</w:t>
      </w:r>
      <w:r>
        <w:t xml:space="preserve">, </w:t>
      </w:r>
      <w:r>
        <w:rPr>
          <w:rFonts w:ascii="Sylfaen" w:hAnsi="Sylfaen" w:cs="Sylfaen"/>
        </w:rPr>
        <w:t>ვაქცინების</w:t>
      </w:r>
      <w:r>
        <w:t xml:space="preserve"> </w:t>
      </w:r>
      <w:r>
        <w:rPr>
          <w:rFonts w:ascii="Sylfaen" w:hAnsi="Sylfaen" w:cs="Sylfaen"/>
        </w:rPr>
        <w:t>შესყიდვისა</w:t>
      </w:r>
      <w:r>
        <w:t xml:space="preserve"> </w:t>
      </w:r>
      <w:r>
        <w:rPr>
          <w:rFonts w:ascii="Sylfaen" w:hAnsi="Sylfaen" w:cs="Sylfaen"/>
        </w:rPr>
        <w:t>და</w:t>
      </w:r>
      <w:r>
        <w:t xml:space="preserve"> COVID-19-</w:t>
      </w:r>
      <w:r>
        <w:rPr>
          <w:rFonts w:ascii="Sylfaen" w:hAnsi="Sylfaen" w:cs="Sylfaen"/>
        </w:rPr>
        <w:t>თან</w:t>
      </w:r>
      <w:r>
        <w:t xml:space="preserve"> </w:t>
      </w:r>
      <w:r>
        <w:rPr>
          <w:rFonts w:ascii="Sylfaen" w:hAnsi="Sylfaen" w:cs="Sylfaen"/>
        </w:rPr>
        <w:t>დაკავშირებული</w:t>
      </w:r>
      <w:r>
        <w:t xml:space="preserve"> </w:t>
      </w:r>
      <w:r>
        <w:rPr>
          <w:rFonts w:ascii="Sylfaen" w:hAnsi="Sylfaen" w:cs="Sylfaen"/>
        </w:rPr>
        <w:t>ჯანმრთელობის</w:t>
      </w:r>
      <w:r>
        <w:t xml:space="preserve"> </w:t>
      </w:r>
      <w:r>
        <w:rPr>
          <w:rFonts w:ascii="Sylfaen" w:hAnsi="Sylfaen" w:cs="Sylfaen"/>
        </w:rPr>
        <w:t>აღჭურვილობის</w:t>
      </w:r>
      <w:r>
        <w:t xml:space="preserve"> </w:t>
      </w:r>
      <w:r>
        <w:rPr>
          <w:rFonts w:ascii="Sylfaen" w:hAnsi="Sylfaen" w:cs="Sylfaen"/>
        </w:rPr>
        <w:t>ხარჯების</w:t>
      </w:r>
      <w:r>
        <w:t xml:space="preserve"> </w:t>
      </w:r>
      <w:r>
        <w:rPr>
          <w:rFonts w:ascii="Sylfaen" w:hAnsi="Sylfaen" w:cs="Sylfaen"/>
        </w:rPr>
        <w:t>ზრდის</w:t>
      </w:r>
      <w:r>
        <w:t xml:space="preserve"> </w:t>
      </w:r>
      <w:r>
        <w:rPr>
          <w:rFonts w:ascii="Sylfaen" w:hAnsi="Sylfaen" w:cs="Sylfaen"/>
        </w:rPr>
        <w:t>გამო</w:t>
      </w:r>
      <w:r>
        <w:t xml:space="preserve">. </w:t>
      </w:r>
      <w:r>
        <w:rPr>
          <w:rFonts w:ascii="Sylfaen" w:hAnsi="Sylfaen" w:cs="Sylfaen"/>
        </w:rPr>
        <w:t>გარდა</w:t>
      </w:r>
      <w:r>
        <w:t xml:space="preserve"> </w:t>
      </w:r>
      <w:r>
        <w:rPr>
          <w:rFonts w:ascii="Sylfaen" w:hAnsi="Sylfaen" w:cs="Sylfaen"/>
        </w:rPr>
        <w:t>ამისა</w:t>
      </w:r>
      <w:r>
        <w:t xml:space="preserve">, </w:t>
      </w:r>
      <w:r>
        <w:rPr>
          <w:rFonts w:ascii="Sylfaen" w:hAnsi="Sylfaen" w:cs="Sylfaen"/>
        </w:rPr>
        <w:t>პანდემიასთან</w:t>
      </w:r>
      <w:r>
        <w:t xml:space="preserve"> </w:t>
      </w:r>
      <w:r>
        <w:rPr>
          <w:rFonts w:ascii="Sylfaen" w:hAnsi="Sylfaen" w:cs="Sylfaen"/>
        </w:rPr>
        <w:t>დაკავშირებული</w:t>
      </w:r>
      <w:r>
        <w:t xml:space="preserve"> </w:t>
      </w:r>
      <w:r>
        <w:rPr>
          <w:rFonts w:ascii="Sylfaen" w:hAnsi="Sylfaen" w:cs="Sylfaen"/>
        </w:rPr>
        <w:t>დამატებითი</w:t>
      </w:r>
      <w:r>
        <w:t xml:space="preserve"> </w:t>
      </w:r>
      <w:r>
        <w:rPr>
          <w:rFonts w:ascii="Sylfaen" w:hAnsi="Sylfaen" w:cs="Sylfaen"/>
        </w:rPr>
        <w:t>არა</w:t>
      </w:r>
      <w:r>
        <w:t xml:space="preserve"> </w:t>
      </w:r>
      <w:r>
        <w:rPr>
          <w:rFonts w:ascii="Sylfaen" w:hAnsi="Sylfaen" w:cs="Sylfaen"/>
        </w:rPr>
        <w:t>ჯანმრთელობის</w:t>
      </w:r>
      <w:r>
        <w:t xml:space="preserve"> </w:t>
      </w:r>
      <w:r>
        <w:rPr>
          <w:rFonts w:ascii="Sylfaen" w:hAnsi="Sylfaen" w:cs="Sylfaen"/>
        </w:rPr>
        <w:t>ხარჯებს</w:t>
      </w:r>
      <w:r>
        <w:t xml:space="preserve"> </w:t>
      </w:r>
      <w:r>
        <w:rPr>
          <w:rFonts w:ascii="Sylfaen" w:hAnsi="Sylfaen" w:cs="Sylfaen"/>
        </w:rPr>
        <w:t>წარმოადგენდა</w:t>
      </w:r>
      <w:r>
        <w:t xml:space="preserve">: </w:t>
      </w:r>
      <w:r>
        <w:rPr>
          <w:rFonts w:ascii="Sylfaen" w:hAnsi="Sylfaen" w:cs="Sylfaen"/>
        </w:rPr>
        <w:t>კომპენსაცია</w:t>
      </w:r>
      <w:r>
        <w:t xml:space="preserve"> </w:t>
      </w:r>
      <w:r>
        <w:rPr>
          <w:rFonts w:ascii="Sylfaen" w:hAnsi="Sylfaen" w:cs="Sylfaen"/>
        </w:rPr>
        <w:t>კერძო</w:t>
      </w:r>
      <w:r>
        <w:t xml:space="preserve"> </w:t>
      </w:r>
      <w:r>
        <w:rPr>
          <w:rFonts w:ascii="Sylfaen" w:hAnsi="Sylfaen" w:cs="Sylfaen"/>
        </w:rPr>
        <w:t>სექტორის</w:t>
      </w:r>
      <w:r>
        <w:t xml:space="preserve"> </w:t>
      </w:r>
      <w:r>
        <w:rPr>
          <w:rFonts w:ascii="Sylfaen" w:hAnsi="Sylfaen" w:cs="Sylfaen"/>
        </w:rPr>
        <w:t>თანამშრომლებისთვის</w:t>
      </w:r>
      <w:r>
        <w:t xml:space="preserve">, </w:t>
      </w:r>
      <w:r>
        <w:rPr>
          <w:rFonts w:ascii="Sylfaen" w:hAnsi="Sylfaen" w:cs="Sylfaen"/>
        </w:rPr>
        <w:t>რომლებმაც</w:t>
      </w:r>
      <w:r>
        <w:t xml:space="preserve"> </w:t>
      </w:r>
      <w:r>
        <w:rPr>
          <w:rFonts w:ascii="Sylfaen" w:hAnsi="Sylfaen" w:cs="Sylfaen"/>
        </w:rPr>
        <w:t>დაკარგეს</w:t>
      </w:r>
      <w:r>
        <w:t xml:space="preserve"> </w:t>
      </w:r>
      <w:r>
        <w:rPr>
          <w:rFonts w:ascii="Sylfaen" w:hAnsi="Sylfaen" w:cs="Sylfaen"/>
        </w:rPr>
        <w:t>სამუშაო</w:t>
      </w:r>
      <w:r>
        <w:t xml:space="preserve">; </w:t>
      </w:r>
      <w:r>
        <w:rPr>
          <w:rFonts w:ascii="Sylfaen" w:hAnsi="Sylfaen" w:cs="Sylfaen"/>
        </w:rPr>
        <w:t>პირდაპირი</w:t>
      </w:r>
      <w:r>
        <w:t xml:space="preserve"> </w:t>
      </w:r>
      <w:r>
        <w:rPr>
          <w:rFonts w:ascii="Sylfaen" w:hAnsi="Sylfaen" w:cs="Sylfaen"/>
        </w:rPr>
        <w:t>ტრანსფერები</w:t>
      </w:r>
      <w:r>
        <w:t xml:space="preserve"> </w:t>
      </w:r>
      <w:r>
        <w:rPr>
          <w:rFonts w:ascii="Sylfaen" w:hAnsi="Sylfaen" w:cs="Sylfaen"/>
        </w:rPr>
        <w:t>სოციალურად</w:t>
      </w:r>
      <w:r>
        <w:t xml:space="preserve"> </w:t>
      </w:r>
      <w:r>
        <w:rPr>
          <w:rFonts w:ascii="Sylfaen" w:hAnsi="Sylfaen" w:cs="Sylfaen"/>
        </w:rPr>
        <w:t>დაუცველ</w:t>
      </w:r>
      <w:r>
        <w:t xml:space="preserve"> </w:t>
      </w:r>
      <w:r>
        <w:rPr>
          <w:rFonts w:ascii="Sylfaen" w:hAnsi="Sylfaen" w:cs="Sylfaen"/>
        </w:rPr>
        <w:t>ოჯახებზე</w:t>
      </w:r>
      <w:r>
        <w:t xml:space="preserve"> </w:t>
      </w:r>
      <w:r>
        <w:rPr>
          <w:rFonts w:ascii="Sylfaen" w:hAnsi="Sylfaen" w:cs="Sylfaen"/>
        </w:rPr>
        <w:t>და</w:t>
      </w:r>
      <w:r>
        <w:t xml:space="preserve"> </w:t>
      </w:r>
      <w:r>
        <w:rPr>
          <w:rFonts w:ascii="Sylfaen" w:hAnsi="Sylfaen" w:cs="Sylfaen"/>
        </w:rPr>
        <w:t>მძიმე</w:t>
      </w:r>
      <w:r>
        <w:t xml:space="preserve"> </w:t>
      </w:r>
      <w:r>
        <w:rPr>
          <w:rFonts w:ascii="Sylfaen" w:hAnsi="Sylfaen" w:cs="Sylfaen"/>
        </w:rPr>
        <w:t>შეზღუდული</w:t>
      </w:r>
      <w:r>
        <w:t xml:space="preserve"> </w:t>
      </w:r>
      <w:r>
        <w:rPr>
          <w:rFonts w:ascii="Sylfaen" w:hAnsi="Sylfaen" w:cs="Sylfaen"/>
        </w:rPr>
        <w:t>შესაძლებლობის</w:t>
      </w:r>
      <w:r>
        <w:t xml:space="preserve"> </w:t>
      </w:r>
      <w:r>
        <w:rPr>
          <w:rFonts w:ascii="Sylfaen" w:hAnsi="Sylfaen" w:cs="Sylfaen"/>
        </w:rPr>
        <w:t>მქონე</w:t>
      </w:r>
      <w:r>
        <w:t xml:space="preserve"> </w:t>
      </w:r>
      <w:r>
        <w:rPr>
          <w:rFonts w:ascii="Sylfaen" w:hAnsi="Sylfaen" w:cs="Sylfaen"/>
        </w:rPr>
        <w:t>პირებზე</w:t>
      </w:r>
      <w:r>
        <w:t xml:space="preserve">; </w:t>
      </w:r>
      <w:r>
        <w:rPr>
          <w:rFonts w:ascii="Sylfaen" w:hAnsi="Sylfaen" w:cs="Sylfaen"/>
        </w:rPr>
        <w:t>პირდაპირი</w:t>
      </w:r>
      <w:r>
        <w:t xml:space="preserve"> </w:t>
      </w:r>
      <w:r>
        <w:rPr>
          <w:rFonts w:ascii="Sylfaen" w:hAnsi="Sylfaen" w:cs="Sylfaen"/>
        </w:rPr>
        <w:t>ტრანსფერები</w:t>
      </w:r>
      <w:r>
        <w:t xml:space="preserve"> </w:t>
      </w:r>
      <w:r>
        <w:rPr>
          <w:rFonts w:ascii="Sylfaen" w:hAnsi="Sylfaen" w:cs="Sylfaen"/>
        </w:rPr>
        <w:t>ბავშვების</w:t>
      </w:r>
      <w:r>
        <w:t xml:space="preserve"> </w:t>
      </w:r>
      <w:r>
        <w:rPr>
          <w:rFonts w:ascii="Sylfaen" w:hAnsi="Sylfaen" w:cs="Sylfaen"/>
        </w:rPr>
        <w:t>მქონე</w:t>
      </w:r>
      <w:r>
        <w:t xml:space="preserve"> </w:t>
      </w:r>
      <w:r>
        <w:rPr>
          <w:rFonts w:ascii="Sylfaen" w:hAnsi="Sylfaen" w:cs="Sylfaen"/>
        </w:rPr>
        <w:t>ოჯახებზე</w:t>
      </w:r>
      <w:r>
        <w:t xml:space="preserve">; </w:t>
      </w:r>
      <w:r>
        <w:rPr>
          <w:rFonts w:ascii="Sylfaen" w:hAnsi="Sylfaen" w:cs="Sylfaen"/>
        </w:rPr>
        <w:t>უნივერსიტეტის</w:t>
      </w:r>
      <w:r>
        <w:t xml:space="preserve"> </w:t>
      </w:r>
      <w:r>
        <w:rPr>
          <w:rFonts w:ascii="Sylfaen" w:hAnsi="Sylfaen" w:cs="Sylfaen"/>
        </w:rPr>
        <w:t>სწავლის</w:t>
      </w:r>
      <w:r>
        <w:t xml:space="preserve"> </w:t>
      </w:r>
      <w:r>
        <w:rPr>
          <w:rFonts w:ascii="Sylfaen" w:hAnsi="Sylfaen" w:cs="Sylfaen"/>
        </w:rPr>
        <w:t>საფასურის</w:t>
      </w:r>
      <w:r>
        <w:t xml:space="preserve"> </w:t>
      </w:r>
      <w:r>
        <w:rPr>
          <w:rFonts w:ascii="Sylfaen" w:hAnsi="Sylfaen" w:cs="Sylfaen"/>
        </w:rPr>
        <w:t>სუბსიდიები</w:t>
      </w:r>
      <w:r>
        <w:t xml:space="preserve">; </w:t>
      </w:r>
      <w:r>
        <w:rPr>
          <w:rFonts w:ascii="Sylfaen" w:hAnsi="Sylfaen" w:cs="Sylfaen"/>
        </w:rPr>
        <w:t>სუბსიდიები</w:t>
      </w:r>
      <w:r>
        <w:t xml:space="preserve"> </w:t>
      </w:r>
      <w:r>
        <w:rPr>
          <w:rFonts w:ascii="Sylfaen" w:hAnsi="Sylfaen" w:cs="Sylfaen"/>
        </w:rPr>
        <w:t>ოჯახებისთვის</w:t>
      </w:r>
      <w:r>
        <w:t xml:space="preserve"> </w:t>
      </w:r>
      <w:r>
        <w:rPr>
          <w:rFonts w:ascii="Sylfaen" w:hAnsi="Sylfaen" w:cs="Sylfaen"/>
        </w:rPr>
        <w:t>კომუნალური</w:t>
      </w:r>
      <w:r>
        <w:t xml:space="preserve"> </w:t>
      </w:r>
      <w:r>
        <w:rPr>
          <w:rFonts w:ascii="Sylfaen" w:hAnsi="Sylfaen" w:cs="Sylfaen"/>
        </w:rPr>
        <w:t>გადასახადებისთვის</w:t>
      </w:r>
      <w:r>
        <w:t xml:space="preserve"> (</w:t>
      </w:r>
      <w:r>
        <w:rPr>
          <w:rFonts w:ascii="Sylfaen" w:hAnsi="Sylfaen" w:cs="Sylfaen"/>
        </w:rPr>
        <w:t>ელექტროენერგია</w:t>
      </w:r>
      <w:r>
        <w:t xml:space="preserve"> </w:t>
      </w:r>
      <w:r>
        <w:rPr>
          <w:rFonts w:ascii="Sylfaen" w:hAnsi="Sylfaen" w:cs="Sylfaen"/>
        </w:rPr>
        <w:t>და</w:t>
      </w:r>
      <w:r>
        <w:t xml:space="preserve"> </w:t>
      </w:r>
      <w:r>
        <w:rPr>
          <w:rFonts w:ascii="Sylfaen" w:hAnsi="Sylfaen" w:cs="Sylfaen"/>
        </w:rPr>
        <w:t>წყალი</w:t>
      </w:r>
      <w:r>
        <w:t xml:space="preserve">); </w:t>
      </w:r>
      <w:r>
        <w:rPr>
          <w:rFonts w:ascii="Sylfaen" w:hAnsi="Sylfaen" w:cs="Sylfaen"/>
        </w:rPr>
        <w:t>გადასახადები</w:t>
      </w:r>
      <w:r>
        <w:t xml:space="preserve"> </w:t>
      </w:r>
      <w:r>
        <w:rPr>
          <w:rFonts w:ascii="Sylfaen" w:hAnsi="Sylfaen" w:cs="Sylfaen"/>
        </w:rPr>
        <w:t>და</w:t>
      </w:r>
      <w:r>
        <w:t xml:space="preserve"> </w:t>
      </w:r>
      <w:r>
        <w:rPr>
          <w:rFonts w:ascii="Sylfaen" w:hAnsi="Sylfaen" w:cs="Sylfaen"/>
        </w:rPr>
        <w:t>ტარიფების</w:t>
      </w:r>
      <w:r>
        <w:t xml:space="preserve"> </w:t>
      </w:r>
      <w:r>
        <w:rPr>
          <w:rFonts w:ascii="Sylfaen" w:hAnsi="Sylfaen" w:cs="Sylfaen"/>
        </w:rPr>
        <w:t>ზრდა</w:t>
      </w:r>
      <w:r>
        <w:t xml:space="preserve">; </w:t>
      </w:r>
      <w:r>
        <w:rPr>
          <w:rFonts w:ascii="Sylfaen" w:hAnsi="Sylfaen" w:cs="Sylfaen"/>
        </w:rPr>
        <w:t>სუბსიდიები</w:t>
      </w:r>
      <w:r>
        <w:t xml:space="preserve"> </w:t>
      </w:r>
      <w:r>
        <w:rPr>
          <w:rFonts w:ascii="Sylfaen" w:hAnsi="Sylfaen" w:cs="Sylfaen"/>
        </w:rPr>
        <w:t>სურსათის</w:t>
      </w:r>
      <w:r>
        <w:t xml:space="preserve"> </w:t>
      </w:r>
      <w:r>
        <w:rPr>
          <w:rFonts w:ascii="Sylfaen" w:hAnsi="Sylfaen" w:cs="Sylfaen"/>
        </w:rPr>
        <w:t>მწარმოებლებისათვის</w:t>
      </w:r>
      <w:r>
        <w:t xml:space="preserve">; </w:t>
      </w:r>
      <w:r>
        <w:rPr>
          <w:rFonts w:ascii="Sylfaen" w:hAnsi="Sylfaen" w:cs="Sylfaen"/>
        </w:rPr>
        <w:t>საპროცენტო</w:t>
      </w:r>
      <w:r>
        <w:t xml:space="preserve"> </w:t>
      </w:r>
      <w:r>
        <w:rPr>
          <w:rFonts w:ascii="Sylfaen" w:hAnsi="Sylfaen" w:cs="Sylfaen"/>
        </w:rPr>
        <w:t>განაკვეთების</w:t>
      </w:r>
      <w:r>
        <w:t xml:space="preserve"> </w:t>
      </w:r>
      <w:r>
        <w:rPr>
          <w:rFonts w:ascii="Sylfaen" w:hAnsi="Sylfaen" w:cs="Sylfaen"/>
        </w:rPr>
        <w:t>სუბსიდიები</w:t>
      </w:r>
      <w:r>
        <w:t xml:space="preserve">; </w:t>
      </w:r>
      <w:r>
        <w:rPr>
          <w:rFonts w:ascii="Sylfaen" w:hAnsi="Sylfaen" w:cs="Sylfaen"/>
        </w:rPr>
        <w:t>ფინანსური</w:t>
      </w:r>
      <w:r>
        <w:t xml:space="preserve"> </w:t>
      </w:r>
      <w:r>
        <w:rPr>
          <w:rFonts w:ascii="Sylfaen" w:hAnsi="Sylfaen" w:cs="Sylfaen"/>
        </w:rPr>
        <w:t>მხარდაჭერა</w:t>
      </w:r>
      <w:r>
        <w:t xml:space="preserve"> </w:t>
      </w:r>
      <w:r>
        <w:rPr>
          <w:rFonts w:ascii="Sylfaen" w:hAnsi="Sylfaen" w:cs="Sylfaen"/>
        </w:rPr>
        <w:t>მიზნობრივი</w:t>
      </w:r>
      <w:r>
        <w:t xml:space="preserve"> </w:t>
      </w:r>
      <w:r>
        <w:rPr>
          <w:rFonts w:ascii="Sylfaen" w:hAnsi="Sylfaen" w:cs="Sylfaen"/>
        </w:rPr>
        <w:t>სექტორებისათვის</w:t>
      </w:r>
      <w:r>
        <w:t xml:space="preserve">; </w:t>
      </w:r>
      <w:r>
        <w:rPr>
          <w:rFonts w:ascii="Sylfaen" w:hAnsi="Sylfaen" w:cs="Sylfaen"/>
        </w:rPr>
        <w:t>მიკროგრანტები</w:t>
      </w:r>
      <w:r>
        <w:t xml:space="preserve"> </w:t>
      </w:r>
      <w:r>
        <w:rPr>
          <w:rFonts w:ascii="Sylfaen" w:hAnsi="Sylfaen" w:cs="Sylfaen"/>
        </w:rPr>
        <w:t>და</w:t>
      </w:r>
      <w:r>
        <w:t xml:space="preserve"> </w:t>
      </w:r>
      <w:r>
        <w:rPr>
          <w:rFonts w:ascii="Sylfaen" w:hAnsi="Sylfaen" w:cs="Sylfaen"/>
        </w:rPr>
        <w:t>დაკარგული</w:t>
      </w:r>
      <w:r>
        <w:t xml:space="preserve"> </w:t>
      </w:r>
      <w:r>
        <w:rPr>
          <w:rFonts w:ascii="Sylfaen" w:hAnsi="Sylfaen" w:cs="Sylfaen"/>
        </w:rPr>
        <w:t>შემოსავლები</w:t>
      </w:r>
      <w:r>
        <w:t xml:space="preserve">; </w:t>
      </w:r>
      <w:r>
        <w:rPr>
          <w:rFonts w:ascii="Sylfaen" w:hAnsi="Sylfaen" w:cs="Sylfaen"/>
        </w:rPr>
        <w:t>საშემოსავლო</w:t>
      </w:r>
      <w:r>
        <w:t xml:space="preserve"> </w:t>
      </w:r>
      <w:r>
        <w:rPr>
          <w:rFonts w:ascii="Sylfaen" w:hAnsi="Sylfaen" w:cs="Sylfaen"/>
        </w:rPr>
        <w:t>და</w:t>
      </w:r>
      <w:r>
        <w:t xml:space="preserve"> </w:t>
      </w:r>
      <w:r>
        <w:rPr>
          <w:rFonts w:ascii="Sylfaen" w:hAnsi="Sylfaen" w:cs="Sylfaen"/>
        </w:rPr>
        <w:t>ქონების</w:t>
      </w:r>
      <w:r>
        <w:t xml:space="preserve"> </w:t>
      </w:r>
      <w:r>
        <w:rPr>
          <w:rFonts w:ascii="Sylfaen" w:hAnsi="Sylfaen" w:cs="Sylfaen"/>
        </w:rPr>
        <w:t>გადასახადის</w:t>
      </w:r>
      <w:r>
        <w:t xml:space="preserve"> </w:t>
      </w:r>
      <w:r>
        <w:rPr>
          <w:rFonts w:ascii="Sylfaen" w:hAnsi="Sylfaen" w:cs="Sylfaen"/>
        </w:rPr>
        <w:t>შეღავათები</w:t>
      </w:r>
      <w:r>
        <w:t xml:space="preserve">. </w:t>
      </w:r>
      <w:r>
        <w:rPr>
          <w:rFonts w:ascii="Sylfaen" w:hAnsi="Sylfaen" w:cs="Sylfaen"/>
        </w:rPr>
        <w:t>ყოველივე</w:t>
      </w:r>
      <w:r>
        <w:t xml:space="preserve"> </w:t>
      </w:r>
      <w:r>
        <w:rPr>
          <w:rFonts w:ascii="Sylfaen" w:hAnsi="Sylfaen" w:cs="Sylfaen"/>
        </w:rPr>
        <w:t>ზემო</w:t>
      </w:r>
      <w:r>
        <w:t xml:space="preserve"> </w:t>
      </w:r>
      <w:r>
        <w:rPr>
          <w:rFonts w:ascii="Sylfaen" w:hAnsi="Sylfaen" w:cs="Sylfaen"/>
        </w:rPr>
        <w:t>აღნიშნულმა</w:t>
      </w:r>
      <w:r>
        <w:t xml:space="preserve"> </w:t>
      </w:r>
      <w:r>
        <w:rPr>
          <w:rFonts w:ascii="Sylfaen" w:hAnsi="Sylfaen" w:cs="Sylfaen"/>
        </w:rPr>
        <w:t>ხარჯმა</w:t>
      </w:r>
      <w:r>
        <w:t xml:space="preserve"> </w:t>
      </w:r>
      <w:r>
        <w:rPr>
          <w:rFonts w:ascii="Sylfaen" w:hAnsi="Sylfaen" w:cs="Sylfaen"/>
        </w:rPr>
        <w:t>შეადგინა</w:t>
      </w:r>
      <w:r>
        <w:t xml:space="preserve"> </w:t>
      </w:r>
      <w:r>
        <w:rPr>
          <w:rFonts w:ascii="Sylfaen" w:hAnsi="Sylfaen" w:cs="Sylfaen"/>
        </w:rPr>
        <w:t>მშპ</w:t>
      </w:r>
      <w:r>
        <w:t>-</w:t>
      </w:r>
      <w:r>
        <w:rPr>
          <w:rFonts w:ascii="Sylfaen" w:hAnsi="Sylfaen" w:cs="Sylfaen"/>
        </w:rPr>
        <w:t>ს</w:t>
      </w:r>
      <w:r>
        <w:t xml:space="preserve"> 4,5 </w:t>
      </w:r>
      <w:r>
        <w:rPr>
          <w:rFonts w:ascii="Sylfaen" w:hAnsi="Sylfaen" w:cs="Sylfaen"/>
        </w:rPr>
        <w:t>პროცენტი</w:t>
      </w:r>
      <w:r>
        <w:t xml:space="preserve">. </w:t>
      </w:r>
    </w:p>
    <w:p w14:paraId="67CF30AB" w14:textId="77777777" w:rsidR="009E0A6E" w:rsidRDefault="009E0A6E" w:rsidP="009E0A6E">
      <w:pPr>
        <w:jc w:val="both"/>
      </w:pPr>
      <w:r>
        <w:t xml:space="preserve">2020 </w:t>
      </w:r>
      <w:r>
        <w:rPr>
          <w:rFonts w:ascii="Sylfaen" w:hAnsi="Sylfaen" w:cs="Sylfaen"/>
        </w:rPr>
        <w:t>წელს</w:t>
      </w:r>
      <w:r>
        <w:t xml:space="preserve"> </w:t>
      </w:r>
      <w:r>
        <w:rPr>
          <w:rFonts w:ascii="Sylfaen" w:hAnsi="Sylfaen" w:cs="Sylfaen"/>
        </w:rPr>
        <w:t>ეკონომიკური</w:t>
      </w:r>
      <w:r>
        <w:t xml:space="preserve"> </w:t>
      </w:r>
      <w:r>
        <w:rPr>
          <w:rFonts w:ascii="Sylfaen" w:hAnsi="Sylfaen" w:cs="Sylfaen"/>
        </w:rPr>
        <w:t>კლებისა</w:t>
      </w:r>
      <w:r>
        <w:t xml:space="preserve"> </w:t>
      </w:r>
      <w:r>
        <w:rPr>
          <w:rFonts w:ascii="Sylfaen" w:hAnsi="Sylfaen" w:cs="Sylfaen"/>
        </w:rPr>
        <w:t>და</w:t>
      </w:r>
      <w:r>
        <w:t xml:space="preserve"> </w:t>
      </w:r>
      <w:r>
        <w:rPr>
          <w:rFonts w:ascii="Sylfaen" w:hAnsi="Sylfaen" w:cs="Sylfaen"/>
        </w:rPr>
        <w:t>წმინდა</w:t>
      </w:r>
      <w:r>
        <w:t xml:space="preserve"> </w:t>
      </w:r>
      <w:r>
        <w:rPr>
          <w:rFonts w:ascii="Sylfaen" w:hAnsi="Sylfaen" w:cs="Sylfaen"/>
        </w:rPr>
        <w:t>სესხების</w:t>
      </w:r>
      <w:r>
        <w:t xml:space="preserve"> </w:t>
      </w:r>
      <w:r>
        <w:rPr>
          <w:rFonts w:ascii="Sylfaen" w:hAnsi="Sylfaen" w:cs="Sylfaen"/>
        </w:rPr>
        <w:t>მოთხოვნის</w:t>
      </w:r>
      <w:r>
        <w:t xml:space="preserve"> </w:t>
      </w:r>
      <w:r>
        <w:rPr>
          <w:rFonts w:ascii="Sylfaen" w:hAnsi="Sylfaen" w:cs="Sylfaen"/>
        </w:rPr>
        <w:t>გაუარესების</w:t>
      </w:r>
      <w:r>
        <w:t xml:space="preserve"> </w:t>
      </w:r>
      <w:r>
        <w:rPr>
          <w:rFonts w:ascii="Sylfaen" w:hAnsi="Sylfaen" w:cs="Sylfaen"/>
        </w:rPr>
        <w:t>ერთობლიობამ</w:t>
      </w:r>
      <w:r>
        <w:t xml:space="preserve"> </w:t>
      </w:r>
      <w:r>
        <w:rPr>
          <w:rFonts w:ascii="Sylfaen" w:hAnsi="Sylfaen" w:cs="Sylfaen"/>
        </w:rPr>
        <w:t>გამოიწვია</w:t>
      </w:r>
      <w:r>
        <w:t xml:space="preserve"> </w:t>
      </w:r>
      <w:r>
        <w:rPr>
          <w:rFonts w:ascii="Sylfaen" w:hAnsi="Sylfaen" w:cs="Sylfaen"/>
        </w:rPr>
        <w:t>ვალის</w:t>
      </w:r>
      <w:r>
        <w:t xml:space="preserve"> </w:t>
      </w:r>
      <w:r>
        <w:rPr>
          <w:rFonts w:ascii="Sylfaen" w:hAnsi="Sylfaen" w:cs="Sylfaen"/>
        </w:rPr>
        <w:t>მშპ</w:t>
      </w:r>
      <w:r>
        <w:t>-</w:t>
      </w:r>
      <w:r>
        <w:rPr>
          <w:rFonts w:ascii="Sylfaen" w:hAnsi="Sylfaen" w:cs="Sylfaen"/>
        </w:rPr>
        <w:t>სთან</w:t>
      </w:r>
      <w:r>
        <w:t xml:space="preserve"> </w:t>
      </w:r>
      <w:r>
        <w:rPr>
          <w:rFonts w:ascii="Sylfaen" w:hAnsi="Sylfaen" w:cs="Sylfaen"/>
        </w:rPr>
        <w:t>თანაფარდობის</w:t>
      </w:r>
      <w:r>
        <w:t xml:space="preserve">  20 </w:t>
      </w:r>
      <w:r>
        <w:rPr>
          <w:rFonts w:ascii="Sylfaen" w:hAnsi="Sylfaen" w:cs="Sylfaen"/>
        </w:rPr>
        <w:t>პროცენტიდან</w:t>
      </w:r>
      <w:r>
        <w:t xml:space="preserve"> 60.2 </w:t>
      </w:r>
      <w:r>
        <w:rPr>
          <w:rFonts w:ascii="Sylfaen" w:hAnsi="Sylfaen" w:cs="Sylfaen"/>
        </w:rPr>
        <w:t>პროცენტამდე</w:t>
      </w:r>
      <w:r>
        <w:t xml:space="preserve"> </w:t>
      </w:r>
      <w:r>
        <w:rPr>
          <w:rFonts w:ascii="Sylfaen" w:hAnsi="Sylfaen" w:cs="Sylfaen"/>
        </w:rPr>
        <w:t>ზრდა</w:t>
      </w:r>
      <w:r>
        <w:t>. MTFF-</w:t>
      </w:r>
      <w:r>
        <w:rPr>
          <w:rFonts w:ascii="Sylfaen" w:hAnsi="Sylfaen" w:cs="Sylfaen"/>
        </w:rPr>
        <w:t>ის</w:t>
      </w:r>
      <w:r>
        <w:t xml:space="preserve"> </w:t>
      </w:r>
      <w:r>
        <w:rPr>
          <w:rFonts w:ascii="Sylfaen" w:hAnsi="Sylfaen" w:cs="Sylfaen"/>
        </w:rPr>
        <w:t>პროგნოზით</w:t>
      </w:r>
      <w:r>
        <w:t xml:space="preserve">, 2026 </w:t>
      </w:r>
      <w:r>
        <w:rPr>
          <w:rFonts w:ascii="Sylfaen" w:hAnsi="Sylfaen" w:cs="Sylfaen"/>
        </w:rPr>
        <w:t>წლისთვის</w:t>
      </w:r>
      <w:r>
        <w:t xml:space="preserve"> </w:t>
      </w:r>
      <w:r>
        <w:rPr>
          <w:rFonts w:ascii="Sylfaen" w:hAnsi="Sylfaen" w:cs="Sylfaen"/>
        </w:rPr>
        <w:t>სახელმწიფო</w:t>
      </w:r>
      <w:r>
        <w:t xml:space="preserve"> </w:t>
      </w:r>
      <w:r>
        <w:rPr>
          <w:rFonts w:ascii="Sylfaen" w:hAnsi="Sylfaen" w:cs="Sylfaen"/>
        </w:rPr>
        <w:t>ვალი</w:t>
      </w:r>
      <w:r>
        <w:t xml:space="preserve"> </w:t>
      </w:r>
      <w:r>
        <w:rPr>
          <w:rFonts w:ascii="Sylfaen" w:hAnsi="Sylfaen" w:cs="Sylfaen"/>
        </w:rPr>
        <w:t>შემცირდება</w:t>
      </w:r>
      <w:r>
        <w:t xml:space="preserve"> </w:t>
      </w:r>
      <w:r>
        <w:rPr>
          <w:rFonts w:ascii="Sylfaen" w:hAnsi="Sylfaen" w:cs="Sylfaen"/>
        </w:rPr>
        <w:t>მშპ</w:t>
      </w:r>
      <w:r>
        <w:t>-</w:t>
      </w:r>
      <w:r>
        <w:rPr>
          <w:rFonts w:ascii="Sylfaen" w:hAnsi="Sylfaen" w:cs="Sylfaen"/>
        </w:rPr>
        <w:t>ს</w:t>
      </w:r>
      <w:r>
        <w:t xml:space="preserve"> 41.4 </w:t>
      </w:r>
      <w:r>
        <w:rPr>
          <w:rFonts w:ascii="Sylfaen" w:hAnsi="Sylfaen" w:cs="Sylfaen"/>
        </w:rPr>
        <w:t>პროცენტამდე</w:t>
      </w:r>
      <w:r>
        <w:t xml:space="preserve">, </w:t>
      </w:r>
      <w:r>
        <w:rPr>
          <w:rFonts w:ascii="Sylfaen" w:hAnsi="Sylfaen" w:cs="Sylfaen"/>
        </w:rPr>
        <w:t>რაც</w:t>
      </w:r>
      <w:r>
        <w:t xml:space="preserve"> </w:t>
      </w:r>
      <w:r>
        <w:rPr>
          <w:rFonts w:ascii="Sylfaen" w:hAnsi="Sylfaen" w:cs="Sylfaen"/>
        </w:rPr>
        <w:t>ახლოსაა</w:t>
      </w:r>
      <w:r>
        <w:t xml:space="preserve"> </w:t>
      </w:r>
      <w:r>
        <w:rPr>
          <w:rFonts w:ascii="Sylfaen" w:hAnsi="Sylfaen" w:cs="Sylfaen"/>
        </w:rPr>
        <w:t>პანდემიამდე</w:t>
      </w:r>
      <w:r>
        <w:t xml:space="preserve"> </w:t>
      </w:r>
      <w:r>
        <w:rPr>
          <w:rFonts w:ascii="Sylfaen" w:hAnsi="Sylfaen" w:cs="Sylfaen"/>
        </w:rPr>
        <w:t>არსებული</w:t>
      </w:r>
      <w:r>
        <w:t xml:space="preserve"> </w:t>
      </w:r>
      <w:r>
        <w:rPr>
          <w:rFonts w:ascii="Sylfaen" w:hAnsi="Sylfaen" w:cs="Sylfaen"/>
        </w:rPr>
        <w:t>მაჩვენებლის</w:t>
      </w:r>
      <w:r>
        <w:t xml:space="preserve"> </w:t>
      </w:r>
      <w:r>
        <w:rPr>
          <w:rFonts w:ascii="Sylfaen" w:hAnsi="Sylfaen" w:cs="Sylfaen"/>
        </w:rPr>
        <w:t>დონესთან</w:t>
      </w:r>
      <w:r>
        <w:t xml:space="preserve">. </w:t>
      </w:r>
      <w:r>
        <w:rPr>
          <w:rFonts w:ascii="Sylfaen" w:hAnsi="Sylfaen" w:cs="Sylfaen"/>
        </w:rPr>
        <w:t>რა</w:t>
      </w:r>
      <w:r>
        <w:t xml:space="preserve"> </w:t>
      </w:r>
      <w:r>
        <w:rPr>
          <w:rFonts w:ascii="Sylfaen" w:hAnsi="Sylfaen" w:cs="Sylfaen"/>
        </w:rPr>
        <w:t>თქმა</w:t>
      </w:r>
      <w:r>
        <w:t xml:space="preserve"> </w:t>
      </w:r>
      <w:r>
        <w:rPr>
          <w:rFonts w:ascii="Sylfaen" w:hAnsi="Sylfaen" w:cs="Sylfaen"/>
        </w:rPr>
        <w:t>უნდა</w:t>
      </w:r>
      <w:r>
        <w:t xml:space="preserve">, </w:t>
      </w:r>
      <w:r>
        <w:rPr>
          <w:rFonts w:ascii="Sylfaen" w:hAnsi="Sylfaen" w:cs="Sylfaen"/>
        </w:rPr>
        <w:t>პანდემია</w:t>
      </w:r>
      <w:r>
        <w:t xml:space="preserve"> </w:t>
      </w:r>
      <w:r>
        <w:rPr>
          <w:rFonts w:ascii="Sylfaen" w:hAnsi="Sylfaen" w:cs="Sylfaen"/>
        </w:rPr>
        <w:t>რომ</w:t>
      </w:r>
      <w:r>
        <w:t xml:space="preserve"> </w:t>
      </w:r>
      <w:r>
        <w:rPr>
          <w:rFonts w:ascii="Sylfaen" w:hAnsi="Sylfaen" w:cs="Sylfaen"/>
        </w:rPr>
        <w:t>არ</w:t>
      </w:r>
      <w:r>
        <w:t xml:space="preserve"> </w:t>
      </w:r>
      <w:r>
        <w:rPr>
          <w:rFonts w:ascii="Sylfaen" w:hAnsi="Sylfaen" w:cs="Sylfaen"/>
        </w:rPr>
        <w:t>ყოფილიყო</w:t>
      </w:r>
      <w:r>
        <w:t xml:space="preserve">, </w:t>
      </w:r>
      <w:r>
        <w:rPr>
          <w:rFonts w:ascii="Sylfaen" w:hAnsi="Sylfaen" w:cs="Sylfaen"/>
        </w:rPr>
        <w:t>საქართველოს</w:t>
      </w:r>
      <w:r>
        <w:t xml:space="preserve"> </w:t>
      </w:r>
      <w:r>
        <w:rPr>
          <w:rFonts w:ascii="Sylfaen" w:hAnsi="Sylfaen" w:cs="Sylfaen"/>
        </w:rPr>
        <w:t>გაცილებით</w:t>
      </w:r>
      <w:r>
        <w:t xml:space="preserve"> </w:t>
      </w:r>
      <w:r>
        <w:rPr>
          <w:rFonts w:ascii="Sylfaen" w:hAnsi="Sylfaen" w:cs="Sylfaen"/>
        </w:rPr>
        <w:t>მეტი</w:t>
      </w:r>
      <w:r>
        <w:t xml:space="preserve"> </w:t>
      </w:r>
      <w:r>
        <w:rPr>
          <w:rFonts w:ascii="Sylfaen" w:hAnsi="Sylfaen" w:cs="Sylfaen"/>
        </w:rPr>
        <w:t>ფისკალური</w:t>
      </w:r>
      <w:r>
        <w:t xml:space="preserve"> </w:t>
      </w:r>
      <w:r>
        <w:rPr>
          <w:rFonts w:ascii="Sylfaen" w:hAnsi="Sylfaen" w:cs="Sylfaen"/>
        </w:rPr>
        <w:t>სივრცე</w:t>
      </w:r>
      <w:r>
        <w:t xml:space="preserve"> </w:t>
      </w:r>
      <w:r>
        <w:rPr>
          <w:rFonts w:ascii="Sylfaen" w:hAnsi="Sylfaen" w:cs="Sylfaen"/>
        </w:rPr>
        <w:t>ექნებოდა</w:t>
      </w:r>
      <w:r>
        <w:t xml:space="preserve">. </w:t>
      </w:r>
      <w:r>
        <w:rPr>
          <w:rFonts w:ascii="Sylfaen" w:hAnsi="Sylfaen" w:cs="Sylfaen"/>
        </w:rPr>
        <w:t>მაგალითად</w:t>
      </w:r>
      <w:r>
        <w:t xml:space="preserve">, </w:t>
      </w:r>
      <w:r>
        <w:rPr>
          <w:rFonts w:ascii="Sylfaen" w:hAnsi="Sylfaen" w:cs="Sylfaen"/>
        </w:rPr>
        <w:t>მშპ</w:t>
      </w:r>
      <w:r>
        <w:t>-</w:t>
      </w:r>
      <w:r>
        <w:rPr>
          <w:rFonts w:ascii="Sylfaen" w:hAnsi="Sylfaen" w:cs="Sylfaen"/>
        </w:rPr>
        <w:t>ს</w:t>
      </w:r>
      <w:r>
        <w:t xml:space="preserve"> </w:t>
      </w:r>
      <w:r>
        <w:rPr>
          <w:rFonts w:ascii="Sylfaen" w:hAnsi="Sylfaen" w:cs="Sylfaen"/>
        </w:rPr>
        <w:t>ნომინალური</w:t>
      </w:r>
      <w:r>
        <w:t xml:space="preserve"> </w:t>
      </w:r>
      <w:r>
        <w:rPr>
          <w:rFonts w:ascii="Sylfaen" w:hAnsi="Sylfaen" w:cs="Sylfaen"/>
        </w:rPr>
        <w:lastRenderedPageBreak/>
        <w:t>ზრდა</w:t>
      </w:r>
      <w:r>
        <w:t xml:space="preserve">, </w:t>
      </w:r>
      <w:r>
        <w:rPr>
          <w:rFonts w:ascii="Sylfaen" w:hAnsi="Sylfaen" w:cs="Sylfaen"/>
        </w:rPr>
        <w:t>საპროცენტო</w:t>
      </w:r>
      <w:r>
        <w:t xml:space="preserve"> </w:t>
      </w:r>
      <w:r>
        <w:rPr>
          <w:rFonts w:ascii="Sylfaen" w:hAnsi="Sylfaen" w:cs="Sylfaen"/>
        </w:rPr>
        <w:t>განაკვეთები</w:t>
      </w:r>
      <w:r>
        <w:t xml:space="preserve"> </w:t>
      </w:r>
      <w:r>
        <w:rPr>
          <w:rFonts w:ascii="Sylfaen" w:hAnsi="Sylfaen" w:cs="Sylfaen"/>
        </w:rPr>
        <w:t>და</w:t>
      </w:r>
      <w:r>
        <w:t xml:space="preserve"> </w:t>
      </w:r>
      <w:r>
        <w:rPr>
          <w:rFonts w:ascii="Sylfaen" w:hAnsi="Sylfaen" w:cs="Sylfaen"/>
        </w:rPr>
        <w:t>წმინდა</w:t>
      </w:r>
      <w:r>
        <w:t xml:space="preserve"> </w:t>
      </w:r>
      <w:r>
        <w:rPr>
          <w:rFonts w:ascii="Sylfaen" w:hAnsi="Sylfaen" w:cs="Sylfaen"/>
        </w:rPr>
        <w:t>პირველადი</w:t>
      </w:r>
      <w:r>
        <w:t xml:space="preserve"> </w:t>
      </w:r>
      <w:r>
        <w:rPr>
          <w:rFonts w:ascii="Sylfaen" w:hAnsi="Sylfaen" w:cs="Sylfaen"/>
        </w:rPr>
        <w:t>სესხი</w:t>
      </w:r>
      <w:r>
        <w:t xml:space="preserve">, </w:t>
      </w:r>
      <w:r>
        <w:rPr>
          <w:rFonts w:ascii="Sylfaen" w:hAnsi="Sylfaen" w:cs="Sylfaen"/>
        </w:rPr>
        <w:t>რომ</w:t>
      </w:r>
      <w:r>
        <w:t xml:space="preserve"> </w:t>
      </w:r>
      <w:r>
        <w:rPr>
          <w:rFonts w:ascii="Sylfaen" w:hAnsi="Sylfaen" w:cs="Sylfaen"/>
        </w:rPr>
        <w:t>დარჩენილიყო</w:t>
      </w:r>
      <w:r>
        <w:t xml:space="preserve"> 2010-</w:t>
      </w:r>
      <w:r>
        <w:rPr>
          <w:rFonts w:ascii="Sylfaen" w:hAnsi="Sylfaen" w:cs="Sylfaen"/>
        </w:rPr>
        <w:t>იანი</w:t>
      </w:r>
      <w:r>
        <w:t xml:space="preserve"> </w:t>
      </w:r>
      <w:r>
        <w:rPr>
          <w:rFonts w:ascii="Sylfaen" w:hAnsi="Sylfaen" w:cs="Sylfaen"/>
        </w:rPr>
        <w:t>წლების</w:t>
      </w:r>
      <w:r>
        <w:t xml:space="preserve"> </w:t>
      </w:r>
      <w:r>
        <w:rPr>
          <w:rFonts w:ascii="Sylfaen" w:hAnsi="Sylfaen" w:cs="Sylfaen"/>
        </w:rPr>
        <w:t>საშუალო</w:t>
      </w:r>
      <w:r>
        <w:t xml:space="preserve"> </w:t>
      </w:r>
      <w:r>
        <w:rPr>
          <w:rFonts w:ascii="Sylfaen" w:hAnsi="Sylfaen" w:cs="Sylfaen"/>
        </w:rPr>
        <w:t>მაჩვენებლებლის</w:t>
      </w:r>
      <w:r>
        <w:t xml:space="preserve"> </w:t>
      </w:r>
      <w:r>
        <w:rPr>
          <w:rFonts w:ascii="Sylfaen" w:hAnsi="Sylfaen" w:cs="Sylfaen"/>
        </w:rPr>
        <w:t>ციფრზე</w:t>
      </w:r>
      <w:r>
        <w:t xml:space="preserve">, </w:t>
      </w:r>
      <w:r>
        <w:rPr>
          <w:rFonts w:ascii="Sylfaen" w:hAnsi="Sylfaen" w:cs="Sylfaen"/>
        </w:rPr>
        <w:t>ვალის</w:t>
      </w:r>
      <w:r>
        <w:t xml:space="preserve"> </w:t>
      </w:r>
      <w:r>
        <w:rPr>
          <w:rFonts w:ascii="Sylfaen" w:hAnsi="Sylfaen" w:cs="Sylfaen"/>
        </w:rPr>
        <w:t>მშპ</w:t>
      </w:r>
      <w:r>
        <w:t>-</w:t>
      </w:r>
      <w:r>
        <w:rPr>
          <w:rFonts w:ascii="Sylfaen" w:hAnsi="Sylfaen" w:cs="Sylfaen"/>
        </w:rPr>
        <w:t>სთან</w:t>
      </w:r>
      <w:r>
        <w:t xml:space="preserve"> </w:t>
      </w:r>
      <w:r>
        <w:rPr>
          <w:rFonts w:ascii="Sylfaen" w:hAnsi="Sylfaen" w:cs="Sylfaen"/>
        </w:rPr>
        <w:t>თანაფარდობა</w:t>
      </w:r>
      <w:r>
        <w:t xml:space="preserve"> 2019-2026 </w:t>
      </w:r>
      <w:r>
        <w:rPr>
          <w:rFonts w:ascii="Sylfaen" w:hAnsi="Sylfaen" w:cs="Sylfaen"/>
        </w:rPr>
        <w:t>წლებში</w:t>
      </w:r>
      <w:r>
        <w:t xml:space="preserve"> </w:t>
      </w:r>
      <w:r>
        <w:rPr>
          <w:rFonts w:ascii="Sylfaen" w:hAnsi="Sylfaen" w:cs="Sylfaen"/>
        </w:rPr>
        <w:t>მშპ</w:t>
      </w:r>
      <w:r>
        <w:t>-</w:t>
      </w:r>
      <w:r>
        <w:rPr>
          <w:rFonts w:ascii="Sylfaen" w:hAnsi="Sylfaen" w:cs="Sylfaen"/>
        </w:rPr>
        <w:t>ს</w:t>
      </w:r>
      <w:r>
        <w:t xml:space="preserve"> </w:t>
      </w:r>
      <w:r>
        <w:rPr>
          <w:rFonts w:ascii="Sylfaen" w:hAnsi="Sylfaen" w:cs="Sylfaen"/>
        </w:rPr>
        <w:t>მხოლოდ</w:t>
      </w:r>
      <w:r>
        <w:t xml:space="preserve"> 15 </w:t>
      </w:r>
      <w:r>
        <w:rPr>
          <w:rFonts w:ascii="Sylfaen" w:hAnsi="Sylfaen" w:cs="Sylfaen"/>
        </w:rPr>
        <w:t>პროცენტით</w:t>
      </w:r>
      <w:r>
        <w:t xml:space="preserve"> </w:t>
      </w:r>
      <w:r>
        <w:rPr>
          <w:rFonts w:ascii="Sylfaen" w:hAnsi="Sylfaen" w:cs="Sylfaen"/>
        </w:rPr>
        <w:t>შემცირდებოდა</w:t>
      </w:r>
      <w:r>
        <w:t>.</w:t>
      </w:r>
    </w:p>
    <w:p w14:paraId="128B10C7" w14:textId="77777777" w:rsidR="009E0A6E" w:rsidRDefault="009E0A6E" w:rsidP="009E0A6E">
      <w:pPr>
        <w:jc w:val="both"/>
        <w:rPr>
          <w:rFonts w:ascii="Merriweather" w:eastAsia="Merriweather" w:hAnsi="Merriweather" w:cs="Merriweather"/>
          <w:sz w:val="20"/>
          <w:szCs w:val="20"/>
        </w:rPr>
      </w:pPr>
      <w:r>
        <w:rPr>
          <w:rFonts w:ascii="Sylfaen" w:hAnsi="Sylfaen" w:cs="Sylfaen"/>
        </w:rPr>
        <w:t>ყოველივე</w:t>
      </w:r>
      <w:r>
        <w:t xml:space="preserve"> </w:t>
      </w:r>
      <w:r>
        <w:rPr>
          <w:rFonts w:ascii="Sylfaen" w:hAnsi="Sylfaen" w:cs="Sylfaen"/>
        </w:rPr>
        <w:t>აღნიშნულიდან</w:t>
      </w:r>
      <w:r>
        <w:t xml:space="preserve">, </w:t>
      </w:r>
      <w:r>
        <w:rPr>
          <w:rFonts w:ascii="Sylfaen" w:hAnsi="Sylfaen" w:cs="Sylfaen"/>
        </w:rPr>
        <w:t>უნდა</w:t>
      </w:r>
      <w:r>
        <w:t xml:space="preserve"> </w:t>
      </w:r>
      <w:r>
        <w:rPr>
          <w:rFonts w:ascii="Sylfaen" w:hAnsi="Sylfaen" w:cs="Sylfaen"/>
        </w:rPr>
        <w:t>ითქვას</w:t>
      </w:r>
      <w:r>
        <w:t xml:space="preserve">, </w:t>
      </w:r>
      <w:r>
        <w:rPr>
          <w:rFonts w:ascii="Sylfaen" w:hAnsi="Sylfaen" w:cs="Sylfaen"/>
        </w:rPr>
        <w:t>რომ</w:t>
      </w:r>
      <w:r>
        <w:t xml:space="preserve"> </w:t>
      </w:r>
      <w:r>
        <w:rPr>
          <w:rFonts w:ascii="Sylfaen" w:hAnsi="Sylfaen" w:cs="Sylfaen"/>
        </w:rPr>
        <w:t>პანდემიამ</w:t>
      </w:r>
      <w:r>
        <w:t xml:space="preserve"> </w:t>
      </w:r>
      <w:r>
        <w:rPr>
          <w:rFonts w:ascii="Sylfaen" w:hAnsi="Sylfaen" w:cs="Sylfaen"/>
        </w:rPr>
        <w:t>საქართველოს</w:t>
      </w:r>
      <w:r>
        <w:t xml:space="preserve"> </w:t>
      </w:r>
      <w:r>
        <w:rPr>
          <w:rFonts w:ascii="Sylfaen" w:hAnsi="Sylfaen" w:cs="Sylfaen"/>
        </w:rPr>
        <w:t>ფისკალურ</w:t>
      </w:r>
      <w:r>
        <w:t xml:space="preserve"> </w:t>
      </w:r>
      <w:r>
        <w:rPr>
          <w:rFonts w:ascii="Sylfaen" w:hAnsi="Sylfaen" w:cs="Sylfaen"/>
        </w:rPr>
        <w:t>სივრცეზე</w:t>
      </w:r>
      <w:r>
        <w:t xml:space="preserve"> </w:t>
      </w:r>
      <w:r>
        <w:rPr>
          <w:rFonts w:ascii="Sylfaen" w:hAnsi="Sylfaen" w:cs="Sylfaen"/>
        </w:rPr>
        <w:t>საგრძნობი</w:t>
      </w:r>
      <w:r>
        <w:t xml:space="preserve"> </w:t>
      </w:r>
      <w:r>
        <w:rPr>
          <w:rFonts w:ascii="Sylfaen" w:hAnsi="Sylfaen" w:cs="Sylfaen"/>
        </w:rPr>
        <w:t>გავლენა</w:t>
      </w:r>
      <w:r>
        <w:t xml:space="preserve"> </w:t>
      </w:r>
      <w:r>
        <w:rPr>
          <w:rFonts w:ascii="Sylfaen" w:hAnsi="Sylfaen" w:cs="Sylfaen"/>
        </w:rPr>
        <w:t>მოახდინა</w:t>
      </w:r>
      <w:r>
        <w:t>.</w:t>
      </w:r>
    </w:p>
    <w:p w14:paraId="7C0F510B" w14:textId="77777777" w:rsidR="009E0A6E" w:rsidRPr="009E0A6E" w:rsidRDefault="009E0A6E" w:rsidP="009E0A6E">
      <w:pPr>
        <w:pStyle w:val="Heading2"/>
        <w:jc w:val="both"/>
        <w:rPr>
          <w:rFonts w:ascii="Sylfaen" w:hAnsi="Sylfaen" w:cs="Sylfaen"/>
          <w:color w:val="365F91" w:themeColor="accent1" w:themeShade="BF"/>
          <w:sz w:val="22"/>
          <w:szCs w:val="22"/>
          <w:lang w:val="ka-GE"/>
        </w:rPr>
      </w:pPr>
      <w:bookmarkStart w:id="138" w:name="_Toc120623619"/>
      <w:r w:rsidRPr="009E0A6E">
        <w:rPr>
          <w:rFonts w:ascii="Sylfaen" w:hAnsi="Sylfaen" w:cs="Sylfaen"/>
          <w:color w:val="365F91" w:themeColor="accent1" w:themeShade="BF"/>
          <w:sz w:val="22"/>
          <w:szCs w:val="22"/>
          <w:lang w:val="ka-GE"/>
        </w:rPr>
        <w:t>PANDA-T -ის მოდულის განახლება არსებულ მონაცემებზე დაყრდნობით</w:t>
      </w:r>
      <w:bookmarkEnd w:id="138"/>
    </w:p>
    <w:p w14:paraId="72A52062" w14:textId="77777777" w:rsidR="009E0A6E" w:rsidRPr="000525F1" w:rsidRDefault="009E0A6E" w:rsidP="009E0A6E">
      <w:pPr>
        <w:jc w:val="both"/>
        <w:rPr>
          <w:rFonts w:ascii="Sylfaen" w:hAnsi="Sylfaen"/>
        </w:rPr>
      </w:pPr>
      <w:r w:rsidRPr="000525F1">
        <w:rPr>
          <w:rFonts w:ascii="Sylfaen" w:hAnsi="Sylfaen"/>
        </w:rPr>
        <w:t xml:space="preserve">საერთაშორისო სავალუტო ფონდის მიერ შემუშავებული პანდემიისა და ბუნებრივი კატასტროფების შეფასების ინსტრუმენტი (PANDA-T) იყენებს პარამეტრის მნიშვნელობებს, რომლებიც აკავშირებს ერთმანეთთან </w:t>
      </w:r>
      <w:r>
        <w:rPr>
          <w:rFonts w:ascii="Sylfaen" w:hAnsi="Sylfaen"/>
        </w:rPr>
        <w:t xml:space="preserve">სექტორულ დონეზე </w:t>
      </w:r>
      <w:r w:rsidRPr="000525F1">
        <w:rPr>
          <w:rFonts w:ascii="Sylfaen" w:hAnsi="Sylfaen"/>
        </w:rPr>
        <w:t xml:space="preserve">არსებული შედეგების </w:t>
      </w:r>
      <w:r>
        <w:rPr>
          <w:rFonts w:ascii="Sylfaen" w:hAnsi="Sylfaen"/>
        </w:rPr>
        <w:t xml:space="preserve">ტრენდების გადახრებს </w:t>
      </w:r>
      <w:r w:rsidRPr="000525F1">
        <w:rPr>
          <w:rFonts w:ascii="Sylfaen" w:hAnsi="Sylfaen"/>
        </w:rPr>
        <w:t xml:space="preserve">პანდემიის სხვადასხვა შეზღუდვების პირობებში . 2021 წლის ანალიზში გამოყენებულ იქნა მოდულის მუდმივი პარამეტრის მნიშვნელობები, რომლებიც ასახავს საერთაშორისო სავალუტო ფონდის  სხვადასხვა ქვეყნების გამოცდილებების კვლევებს COVID-19 პანდემიამდე. ამ პარამეტრების მნიშვნელობები განახლდა საქართველოს </w:t>
      </w:r>
      <w:r>
        <w:rPr>
          <w:rFonts w:ascii="Sylfaen" w:hAnsi="Sylfaen"/>
        </w:rPr>
        <w:t>ეკონომიკის სექტორული</w:t>
      </w:r>
      <w:r w:rsidRPr="000525F1">
        <w:rPr>
          <w:rFonts w:ascii="Sylfaen" w:hAnsi="Sylfaen"/>
        </w:rPr>
        <w:t xml:space="preserve"> დონის შედეგებზე დაყრდნობით 2020 და 2021 წლებში.</w:t>
      </w:r>
    </w:p>
    <w:p w14:paraId="43D84683" w14:textId="77777777" w:rsidR="009E0A6E" w:rsidRPr="000525F1" w:rsidRDefault="009E0A6E" w:rsidP="009E0A6E">
      <w:pPr>
        <w:jc w:val="both"/>
        <w:rPr>
          <w:rFonts w:ascii="Sylfaen" w:hAnsi="Sylfaen"/>
        </w:rPr>
      </w:pPr>
      <w:r w:rsidRPr="000525F1">
        <w:rPr>
          <w:rFonts w:ascii="Sylfaen" w:hAnsi="Sylfaen"/>
        </w:rPr>
        <w:t xml:space="preserve">პარამეტრის განახლებული მნიშვნელობებით PANDA-T მოდულის სიმულაცია ვარაუდობს, რომ პანდემიით გამოწვეული ჩაკეტვის პირობებში, რაც 2020 წელს განვიცადეთ, რეალური მშპ შეიძლება შემცირდეს 8,6 პროცენტით ( წელი 1 ), სანამ დავუბრუნდებით საბაზისო სცენარს (პანდემიის აკრძალვების დაწყებამდე მე-3 წელი). აშკარაა, რომ მოდულის სიმულაცია ხარისხობრივად მსგავსია რეალურ გამოცდილებასთან, თუმცა ეკონომიკური გავლენა უფრო მკვეთრია, ხოლო აღდგენის პროცესი რაოდენობრივად უფრო ძლიერი.  </w:t>
      </w:r>
    </w:p>
    <w:p w14:paraId="5B15F39E" w14:textId="77777777" w:rsidR="009E0A6E" w:rsidRDefault="009E0A6E" w:rsidP="009E0A6E">
      <w:pPr>
        <w:jc w:val="both"/>
        <w:rPr>
          <w:rFonts w:ascii="Sylfaen" w:hAnsi="Sylfaen"/>
        </w:rPr>
      </w:pPr>
      <w:r w:rsidRPr="000525F1">
        <w:rPr>
          <w:rFonts w:ascii="Sylfaen" w:hAnsi="Sylfaen"/>
        </w:rPr>
        <w:t>მოდული ასევე აგენერირებს პანდემიის აკრძალვებით გამოწვეულ ფისკალურ შედეგებს, რომლებიც რაოდენობრივად უფრო მძაფრია, ვიდრე მათ შედეგად მიღებული გამოცდილება. იმიტირებულ სცენარში ვალის მიმართ მშპ-ის თანაფარდობა 2020 წლის 20 პროცენტიან</w:t>
      </w:r>
      <w:r>
        <w:rPr>
          <w:rFonts w:ascii="Sylfaen" w:hAnsi="Sylfaen"/>
        </w:rPr>
        <w:t>ი ფაქტიური ზრდის ნაცვლად</w:t>
      </w:r>
      <w:r w:rsidRPr="000525F1">
        <w:rPr>
          <w:rFonts w:ascii="Sylfaen" w:hAnsi="Sylfaen"/>
        </w:rPr>
        <w:t xml:space="preserve">, იზრდება 25 პროცენტული ერთეულით. </w:t>
      </w:r>
    </w:p>
    <w:p w14:paraId="742FE10B" w14:textId="77777777" w:rsidR="009E0A6E" w:rsidRPr="000525F1" w:rsidRDefault="009E0A6E" w:rsidP="009E0A6E">
      <w:pPr>
        <w:jc w:val="both"/>
        <w:rPr>
          <w:rFonts w:ascii="Sylfaen" w:hAnsi="Sylfaen"/>
        </w:rPr>
      </w:pPr>
      <w:r>
        <w:rPr>
          <w:rFonts w:ascii="Sylfaen" w:hAnsi="Sylfaen"/>
        </w:rPr>
        <w:t xml:space="preserve">პანდემიები, როგორც </w:t>
      </w:r>
      <w:r w:rsidRPr="000525F1">
        <w:rPr>
          <w:rFonts w:ascii="Sylfaen" w:hAnsi="Sylfaen"/>
        </w:rPr>
        <w:t>საქართველოსთვის</w:t>
      </w:r>
      <w:r>
        <w:rPr>
          <w:rFonts w:ascii="Sylfaen" w:hAnsi="Sylfaen"/>
        </w:rPr>
        <w:t>, ასევე დანარჩენი მსოფლიოსთვის</w:t>
      </w:r>
      <w:r w:rsidRPr="000525F1">
        <w:rPr>
          <w:rFonts w:ascii="Sylfaen" w:hAnsi="Sylfaen"/>
        </w:rPr>
        <w:t xml:space="preserve"> მნიშვნელოვანი </w:t>
      </w:r>
      <w:r>
        <w:rPr>
          <w:rFonts w:ascii="Sylfaen" w:hAnsi="Sylfaen"/>
        </w:rPr>
        <w:t xml:space="preserve">გამოწვევა და </w:t>
      </w:r>
      <w:r w:rsidRPr="000525F1">
        <w:rPr>
          <w:rFonts w:ascii="Sylfaen" w:hAnsi="Sylfaen"/>
        </w:rPr>
        <w:t>ფისკალური რისკია.</w:t>
      </w:r>
    </w:p>
    <w:p w14:paraId="6BD94B5E" w14:textId="77777777" w:rsidR="009E0A6E" w:rsidRPr="000525F1" w:rsidRDefault="009E0A6E" w:rsidP="009E0A6E">
      <w:pPr>
        <w:jc w:val="both"/>
        <w:rPr>
          <w:rFonts w:ascii="Sylfaen" w:hAnsi="Sylfaen"/>
        </w:rPr>
      </w:pPr>
    </w:p>
    <w:p w14:paraId="15ED82BF" w14:textId="77777777" w:rsidR="0023367B" w:rsidRPr="0031743C" w:rsidRDefault="0023367B">
      <w:pPr>
        <w:jc w:val="both"/>
        <w:rPr>
          <w:rFonts w:ascii="Sylfaen" w:eastAsia="Merriweather" w:hAnsi="Sylfaen" w:cs="Merriweather"/>
          <w:color w:val="000000"/>
        </w:rPr>
      </w:pPr>
    </w:p>
    <w:p w14:paraId="53BD9CD2" w14:textId="77777777" w:rsidR="0023367B" w:rsidRPr="0031743C" w:rsidRDefault="0023367B">
      <w:pPr>
        <w:jc w:val="both"/>
        <w:rPr>
          <w:rFonts w:ascii="Sylfaen" w:eastAsia="Merriweather" w:hAnsi="Sylfaen" w:cs="Merriweather"/>
          <w:color w:val="000000"/>
        </w:rPr>
      </w:pPr>
    </w:p>
    <w:p w14:paraId="2C36106A" w14:textId="77777777" w:rsidR="0023367B" w:rsidRPr="0031743C" w:rsidRDefault="0023367B">
      <w:pPr>
        <w:rPr>
          <w:rFonts w:ascii="Sylfaen" w:eastAsia="Merriweather" w:hAnsi="Sylfaen" w:cs="Merriweather"/>
          <w:b/>
        </w:rPr>
      </w:pPr>
    </w:p>
    <w:p w14:paraId="31206A1B"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b/>
        </w:rPr>
      </w:pPr>
    </w:p>
    <w:p w14:paraId="43935F1B" w14:textId="77777777" w:rsidR="00CE3619" w:rsidRPr="0031743C" w:rsidRDefault="00CE3619">
      <w:pPr>
        <w:pBdr>
          <w:top w:val="nil"/>
          <w:left w:val="nil"/>
          <w:bottom w:val="nil"/>
          <w:right w:val="nil"/>
          <w:between w:val="nil"/>
        </w:pBdr>
        <w:tabs>
          <w:tab w:val="left" w:pos="6804"/>
        </w:tabs>
        <w:spacing w:before="240" w:line="240" w:lineRule="auto"/>
        <w:jc w:val="both"/>
        <w:rPr>
          <w:rFonts w:ascii="Sylfaen" w:eastAsia="Merriweather" w:hAnsi="Sylfaen" w:cs="Merriweather"/>
          <w:b/>
        </w:rPr>
      </w:pPr>
    </w:p>
    <w:p w14:paraId="07B46BB9" w14:textId="77777777" w:rsidR="00CE3619" w:rsidRPr="0031743C" w:rsidRDefault="00CE3619">
      <w:pPr>
        <w:pBdr>
          <w:top w:val="nil"/>
          <w:left w:val="nil"/>
          <w:bottom w:val="nil"/>
          <w:right w:val="nil"/>
          <w:between w:val="nil"/>
        </w:pBdr>
        <w:tabs>
          <w:tab w:val="left" w:pos="6804"/>
        </w:tabs>
        <w:spacing w:before="240" w:line="240" w:lineRule="auto"/>
        <w:jc w:val="both"/>
        <w:rPr>
          <w:rFonts w:ascii="Sylfaen" w:eastAsia="Merriweather" w:hAnsi="Sylfaen" w:cs="Merriweather"/>
          <w:b/>
        </w:rPr>
      </w:pPr>
    </w:p>
    <w:p w14:paraId="2F9554AD" w14:textId="77777777" w:rsidR="00CE3619" w:rsidRPr="0031743C" w:rsidRDefault="00CE3619">
      <w:pPr>
        <w:pBdr>
          <w:top w:val="nil"/>
          <w:left w:val="nil"/>
          <w:bottom w:val="nil"/>
          <w:right w:val="nil"/>
          <w:between w:val="nil"/>
        </w:pBdr>
        <w:tabs>
          <w:tab w:val="left" w:pos="6804"/>
        </w:tabs>
        <w:spacing w:before="240" w:line="240" w:lineRule="auto"/>
        <w:jc w:val="both"/>
        <w:rPr>
          <w:rFonts w:ascii="Sylfaen" w:eastAsia="Merriweather" w:hAnsi="Sylfaen" w:cs="Merriweather"/>
          <w:b/>
        </w:rPr>
      </w:pPr>
    </w:p>
    <w:p w14:paraId="0EDE3ABB" w14:textId="1A47F43D" w:rsidR="00CE3619" w:rsidRDefault="00CE3619">
      <w:pPr>
        <w:pBdr>
          <w:top w:val="nil"/>
          <w:left w:val="nil"/>
          <w:bottom w:val="nil"/>
          <w:right w:val="nil"/>
          <w:between w:val="nil"/>
        </w:pBdr>
        <w:tabs>
          <w:tab w:val="left" w:pos="6804"/>
        </w:tabs>
        <w:spacing w:before="240" w:line="240" w:lineRule="auto"/>
        <w:jc w:val="both"/>
        <w:rPr>
          <w:rFonts w:ascii="Sylfaen" w:eastAsia="Merriweather" w:hAnsi="Sylfaen" w:cs="Merriweather"/>
          <w:b/>
        </w:rPr>
      </w:pPr>
    </w:p>
    <w:p w14:paraId="557176B1" w14:textId="77777777" w:rsidR="00B700D7" w:rsidRPr="0031743C" w:rsidRDefault="00B700D7">
      <w:pPr>
        <w:pBdr>
          <w:top w:val="nil"/>
          <w:left w:val="nil"/>
          <w:bottom w:val="nil"/>
          <w:right w:val="nil"/>
          <w:between w:val="nil"/>
        </w:pBdr>
        <w:tabs>
          <w:tab w:val="left" w:pos="6804"/>
        </w:tabs>
        <w:spacing w:before="240" w:line="240" w:lineRule="auto"/>
        <w:jc w:val="both"/>
        <w:rPr>
          <w:rFonts w:ascii="Sylfaen" w:eastAsia="Merriweather" w:hAnsi="Sylfaen" w:cs="Merriweather"/>
          <w:b/>
        </w:rPr>
      </w:pPr>
    </w:p>
    <w:p w14:paraId="448BB5DC" w14:textId="77777777" w:rsidR="0023367B" w:rsidRPr="00CE4086" w:rsidRDefault="00185C05" w:rsidP="00910B86">
      <w:pPr>
        <w:pStyle w:val="Heading1"/>
        <w:rPr>
          <w:rFonts w:ascii="Sylfaen" w:hAnsi="Sylfaen"/>
          <w:sz w:val="32"/>
          <w:szCs w:val="32"/>
        </w:rPr>
      </w:pPr>
      <w:bookmarkStart w:id="139" w:name="_Toc120623620"/>
      <w:r w:rsidRPr="00CE4086">
        <w:rPr>
          <w:rFonts w:ascii="Sylfaen" w:eastAsia="Arial Unicode MS" w:hAnsi="Sylfaen" w:cs="Arial Unicode MS"/>
          <w:sz w:val="32"/>
          <w:szCs w:val="32"/>
        </w:rPr>
        <w:lastRenderedPageBreak/>
        <w:t>დანართები</w:t>
      </w:r>
      <w:bookmarkEnd w:id="139"/>
    </w:p>
    <w:p w14:paraId="3ECCA44B" w14:textId="77777777" w:rsidR="0023367B" w:rsidRPr="0031743C" w:rsidRDefault="00185C05">
      <w:pPr>
        <w:tabs>
          <w:tab w:val="left" w:pos="6804"/>
        </w:tabs>
        <w:spacing w:after="160" w:line="310" w:lineRule="auto"/>
        <w:rPr>
          <w:rFonts w:ascii="Sylfaen" w:eastAsia="Merriweather" w:hAnsi="Sylfaen" w:cs="Merriweather"/>
        </w:rPr>
      </w:pPr>
      <w:r w:rsidRPr="0031743C">
        <w:rPr>
          <w:rFonts w:ascii="Sylfaen" w:eastAsia="Arial Unicode MS" w:hAnsi="Sylfaen" w:cs="Arial Unicode MS"/>
        </w:rPr>
        <w:t xml:space="preserve">დანართი 1 </w:t>
      </w:r>
    </w:p>
    <w:p w14:paraId="4BC7B640" w14:textId="77777777" w:rsidR="0023367B" w:rsidRDefault="00185C05">
      <w:pPr>
        <w:spacing w:after="160" w:line="259" w:lineRule="auto"/>
        <w:rPr>
          <w:rFonts w:ascii="Sylfaen" w:eastAsia="Arial Unicode MS" w:hAnsi="Sylfaen" w:cs="Arial Unicode MS"/>
        </w:rPr>
      </w:pPr>
      <w:r w:rsidRPr="0031743C">
        <w:rPr>
          <w:rFonts w:ascii="Sylfaen" w:eastAsia="Arial Unicode MS" w:hAnsi="Sylfaen" w:cs="Arial Unicode MS"/>
        </w:rPr>
        <w:t>სახელმწიფო საწარმოები</w:t>
      </w:r>
    </w:p>
    <w:tbl>
      <w:tblPr>
        <w:tblW w:w="5000" w:type="pct"/>
        <w:jc w:val="center"/>
        <w:tblLook w:val="04A0" w:firstRow="1" w:lastRow="0" w:firstColumn="1" w:lastColumn="0" w:noHBand="0" w:noVBand="1"/>
      </w:tblPr>
      <w:tblGrid>
        <w:gridCol w:w="460"/>
        <w:gridCol w:w="2704"/>
        <w:gridCol w:w="1231"/>
        <w:gridCol w:w="2068"/>
        <w:gridCol w:w="691"/>
        <w:gridCol w:w="2040"/>
        <w:gridCol w:w="848"/>
      </w:tblGrid>
      <w:tr w:rsidR="00BF5615" w:rsidRPr="00266B28" w14:paraId="5A4B9C29" w14:textId="77777777" w:rsidTr="00B700D7">
        <w:trPr>
          <w:trHeight w:val="1170"/>
          <w:tblHeader/>
          <w:jc w:val="center"/>
        </w:trPr>
        <w:tc>
          <w:tcPr>
            <w:tcW w:w="260" w:type="pct"/>
            <w:tcBorders>
              <w:top w:val="single" w:sz="4" w:space="0" w:color="auto"/>
              <w:left w:val="single" w:sz="4" w:space="0" w:color="auto"/>
              <w:bottom w:val="nil"/>
              <w:right w:val="nil"/>
            </w:tcBorders>
            <w:shd w:val="clear" w:color="auto" w:fill="auto"/>
            <w:vAlign w:val="center"/>
            <w:hideMark/>
          </w:tcPr>
          <w:p w14:paraId="47A78965" w14:textId="77777777" w:rsidR="00BF5615" w:rsidRPr="00266B28" w:rsidRDefault="00BF5615" w:rsidP="00E5589C">
            <w:pPr>
              <w:spacing w:line="240" w:lineRule="auto"/>
              <w:rPr>
                <w:rFonts w:ascii="Sylfaen" w:eastAsia="Times New Roman" w:hAnsi="Sylfaen" w:cs="Calibri"/>
                <w:b/>
                <w:bCs/>
                <w:color w:val="000000"/>
                <w:sz w:val="16"/>
                <w:szCs w:val="16"/>
              </w:rPr>
            </w:pPr>
            <w:r w:rsidRPr="00266B28">
              <w:rPr>
                <w:rFonts w:ascii="Sylfaen" w:eastAsia="Times New Roman" w:hAnsi="Sylfaen" w:cs="Calibri"/>
                <w:b/>
                <w:bCs/>
                <w:color w:val="000000"/>
                <w:sz w:val="16"/>
                <w:szCs w:val="16"/>
              </w:rPr>
              <w:t> </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EC0DC" w14:textId="77777777" w:rsidR="00BF5615" w:rsidRPr="00266B28" w:rsidRDefault="00BF5615" w:rsidP="00E5589C">
            <w:pPr>
              <w:spacing w:line="240" w:lineRule="auto"/>
              <w:jc w:val="center"/>
              <w:rPr>
                <w:rFonts w:ascii="Sylfaen" w:eastAsia="Times New Roman" w:hAnsi="Sylfaen" w:cs="Calibri"/>
                <w:b/>
                <w:bCs/>
                <w:color w:val="000000"/>
                <w:sz w:val="16"/>
                <w:szCs w:val="16"/>
              </w:rPr>
            </w:pPr>
            <w:r w:rsidRPr="00266B28">
              <w:rPr>
                <w:rFonts w:ascii="Sylfaen" w:eastAsia="Times New Roman" w:hAnsi="Sylfaen" w:cs="Calibri"/>
                <w:b/>
                <w:bCs/>
                <w:color w:val="000000"/>
                <w:sz w:val="16"/>
                <w:szCs w:val="16"/>
              </w:rPr>
              <w:t>საწარმოს დასახელება</w:t>
            </w:r>
          </w:p>
        </w:tc>
        <w:tc>
          <w:tcPr>
            <w:tcW w:w="265" w:type="pct"/>
            <w:tcBorders>
              <w:top w:val="single" w:sz="4" w:space="0" w:color="auto"/>
              <w:left w:val="nil"/>
              <w:bottom w:val="single" w:sz="4" w:space="0" w:color="auto"/>
              <w:right w:val="single" w:sz="4" w:space="0" w:color="auto"/>
            </w:tcBorders>
            <w:shd w:val="clear" w:color="auto" w:fill="auto"/>
            <w:vAlign w:val="center"/>
            <w:hideMark/>
          </w:tcPr>
          <w:p w14:paraId="4549713E" w14:textId="77777777" w:rsidR="00BF5615" w:rsidRPr="00266B28" w:rsidRDefault="00BF5615" w:rsidP="00E5589C">
            <w:pPr>
              <w:spacing w:line="240" w:lineRule="auto"/>
              <w:jc w:val="center"/>
              <w:rPr>
                <w:rFonts w:ascii="Sylfaen" w:eastAsia="Times New Roman" w:hAnsi="Sylfaen" w:cs="Calibri"/>
                <w:b/>
                <w:bCs/>
                <w:color w:val="000000"/>
                <w:sz w:val="16"/>
                <w:szCs w:val="16"/>
              </w:rPr>
            </w:pPr>
            <w:r w:rsidRPr="00266B28">
              <w:rPr>
                <w:rFonts w:ascii="Sylfaen" w:eastAsia="Times New Roman" w:hAnsi="Sylfaen" w:cs="Calibri"/>
                <w:b/>
                <w:bCs/>
                <w:color w:val="000000"/>
                <w:sz w:val="16"/>
                <w:szCs w:val="16"/>
              </w:rPr>
              <w:t>სახელმწიფოს წილი %</w:t>
            </w:r>
          </w:p>
        </w:tc>
        <w:tc>
          <w:tcPr>
            <w:tcW w:w="1233" w:type="pct"/>
            <w:tcBorders>
              <w:top w:val="single" w:sz="4" w:space="0" w:color="auto"/>
              <w:left w:val="nil"/>
              <w:bottom w:val="single" w:sz="4" w:space="0" w:color="auto"/>
              <w:right w:val="single" w:sz="4" w:space="0" w:color="auto"/>
            </w:tcBorders>
            <w:shd w:val="clear" w:color="auto" w:fill="auto"/>
            <w:vAlign w:val="center"/>
            <w:hideMark/>
          </w:tcPr>
          <w:p w14:paraId="2D8A2FA4" w14:textId="77777777" w:rsidR="00BF5615" w:rsidRPr="00266B28" w:rsidRDefault="00BF5615" w:rsidP="00E5589C">
            <w:pPr>
              <w:spacing w:line="240" w:lineRule="auto"/>
              <w:jc w:val="center"/>
              <w:rPr>
                <w:rFonts w:ascii="Sylfaen" w:eastAsia="Times New Roman" w:hAnsi="Sylfaen" w:cs="Calibri"/>
                <w:b/>
                <w:bCs/>
                <w:color w:val="000000"/>
                <w:sz w:val="16"/>
                <w:szCs w:val="16"/>
              </w:rPr>
            </w:pPr>
            <w:r w:rsidRPr="00266B28">
              <w:rPr>
                <w:rFonts w:ascii="Sylfaen" w:eastAsia="Times New Roman" w:hAnsi="Sylfaen" w:cs="Calibri"/>
                <w:b/>
                <w:bCs/>
                <w:color w:val="000000"/>
                <w:sz w:val="16"/>
                <w:szCs w:val="16"/>
              </w:rPr>
              <w:t>დამფუძნებელი</w:t>
            </w:r>
          </w:p>
        </w:tc>
        <w:tc>
          <w:tcPr>
            <w:tcW w:w="260" w:type="pct"/>
            <w:tcBorders>
              <w:top w:val="single" w:sz="4" w:space="0" w:color="auto"/>
              <w:left w:val="nil"/>
              <w:bottom w:val="single" w:sz="4" w:space="0" w:color="auto"/>
              <w:right w:val="single" w:sz="4" w:space="0" w:color="auto"/>
            </w:tcBorders>
            <w:shd w:val="clear" w:color="auto" w:fill="auto"/>
            <w:vAlign w:val="center"/>
            <w:hideMark/>
          </w:tcPr>
          <w:p w14:paraId="29527CE6" w14:textId="77777777" w:rsidR="00BF5615" w:rsidRPr="00266B28" w:rsidRDefault="00BF5615" w:rsidP="00E5589C">
            <w:pPr>
              <w:spacing w:line="240" w:lineRule="auto"/>
              <w:jc w:val="center"/>
              <w:rPr>
                <w:rFonts w:ascii="Sylfaen" w:eastAsia="Times New Roman" w:hAnsi="Sylfaen" w:cs="Calibri"/>
                <w:b/>
                <w:bCs/>
                <w:color w:val="000000"/>
                <w:sz w:val="16"/>
                <w:szCs w:val="16"/>
              </w:rPr>
            </w:pPr>
            <w:r w:rsidRPr="00266B28">
              <w:rPr>
                <w:rFonts w:ascii="Sylfaen" w:eastAsia="Times New Roman" w:hAnsi="Sylfaen" w:cs="Calibri"/>
                <w:b/>
                <w:bCs/>
                <w:color w:val="000000"/>
                <w:sz w:val="16"/>
                <w:szCs w:val="16"/>
              </w:rPr>
              <w:t>PC/GG</w:t>
            </w:r>
          </w:p>
        </w:tc>
        <w:tc>
          <w:tcPr>
            <w:tcW w:w="1164" w:type="pct"/>
            <w:tcBorders>
              <w:top w:val="single" w:sz="4" w:space="0" w:color="auto"/>
              <w:left w:val="nil"/>
              <w:bottom w:val="single" w:sz="4" w:space="0" w:color="auto"/>
              <w:right w:val="single" w:sz="4" w:space="0" w:color="auto"/>
            </w:tcBorders>
            <w:shd w:val="clear" w:color="auto" w:fill="auto"/>
            <w:vAlign w:val="center"/>
            <w:hideMark/>
          </w:tcPr>
          <w:p w14:paraId="5C8E409F" w14:textId="77777777" w:rsidR="00BF5615" w:rsidRPr="00266B28" w:rsidRDefault="00BF5615" w:rsidP="00E5589C">
            <w:pPr>
              <w:spacing w:line="240" w:lineRule="auto"/>
              <w:jc w:val="center"/>
              <w:rPr>
                <w:rFonts w:ascii="Sylfaen" w:eastAsia="Times New Roman" w:hAnsi="Sylfaen" w:cs="Calibri"/>
                <w:b/>
                <w:bCs/>
                <w:color w:val="000000"/>
                <w:sz w:val="16"/>
                <w:szCs w:val="16"/>
              </w:rPr>
            </w:pPr>
            <w:r w:rsidRPr="00266B28">
              <w:rPr>
                <w:rFonts w:ascii="Sylfaen" w:eastAsia="Times New Roman" w:hAnsi="Sylfaen" w:cs="Calibri"/>
                <w:b/>
                <w:bCs/>
                <w:color w:val="000000"/>
                <w:sz w:val="16"/>
                <w:szCs w:val="16"/>
              </w:rPr>
              <w:t xml:space="preserve">დარგი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14:paraId="5851EF06" w14:textId="77777777" w:rsidR="00BF5615" w:rsidRPr="00266B28" w:rsidRDefault="00BF5615" w:rsidP="00E5589C">
            <w:pPr>
              <w:spacing w:line="240" w:lineRule="auto"/>
              <w:jc w:val="center"/>
              <w:rPr>
                <w:rFonts w:ascii="Sylfaen" w:eastAsia="Times New Roman" w:hAnsi="Sylfaen" w:cs="Calibri"/>
                <w:b/>
                <w:bCs/>
                <w:color w:val="000000"/>
                <w:sz w:val="16"/>
                <w:szCs w:val="16"/>
              </w:rPr>
            </w:pPr>
            <w:r w:rsidRPr="00266B28">
              <w:rPr>
                <w:rFonts w:ascii="Sylfaen" w:eastAsia="Times New Roman" w:hAnsi="Sylfaen" w:cs="Calibri"/>
                <w:b/>
                <w:bCs/>
                <w:color w:val="000000"/>
                <w:sz w:val="16"/>
                <w:szCs w:val="16"/>
              </w:rPr>
              <w:t>ბრუნვა</w:t>
            </w:r>
            <w:r w:rsidRPr="00266B28">
              <w:rPr>
                <w:rFonts w:ascii="Sylfaen" w:eastAsia="Times New Roman" w:hAnsi="Sylfaen" w:cs="Calibri"/>
                <w:b/>
                <w:bCs/>
                <w:color w:val="000000"/>
                <w:sz w:val="16"/>
                <w:szCs w:val="16"/>
              </w:rPr>
              <w:br/>
              <w:t>2021 (ათასი ლარი)</w:t>
            </w:r>
          </w:p>
        </w:tc>
      </w:tr>
      <w:tr w:rsidR="00BF5615" w:rsidRPr="00266B28" w14:paraId="4FA0F5E7" w14:textId="77777777" w:rsidTr="00B700D7">
        <w:trPr>
          <w:trHeight w:val="555"/>
          <w:jc w:val="center"/>
        </w:trPr>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14:paraId="21B2A8B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w:t>
            </w:r>
          </w:p>
        </w:tc>
        <w:tc>
          <w:tcPr>
            <w:tcW w:w="1559" w:type="pct"/>
            <w:tcBorders>
              <w:top w:val="nil"/>
              <w:left w:val="nil"/>
              <w:bottom w:val="single" w:sz="4" w:space="0" w:color="auto"/>
              <w:right w:val="single" w:sz="4" w:space="0" w:color="auto"/>
            </w:tcBorders>
            <w:shd w:val="clear" w:color="auto" w:fill="auto"/>
            <w:noWrap/>
            <w:hideMark/>
          </w:tcPr>
          <w:p w14:paraId="5DFF237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ელმავალმშენებელი</w:t>
            </w:r>
          </w:p>
        </w:tc>
        <w:tc>
          <w:tcPr>
            <w:tcW w:w="265" w:type="pct"/>
            <w:tcBorders>
              <w:top w:val="nil"/>
              <w:left w:val="nil"/>
              <w:bottom w:val="single" w:sz="4" w:space="0" w:color="auto"/>
              <w:right w:val="single" w:sz="4" w:space="0" w:color="auto"/>
            </w:tcBorders>
            <w:shd w:val="clear" w:color="auto" w:fill="auto"/>
            <w:noWrap/>
            <w:hideMark/>
          </w:tcPr>
          <w:p w14:paraId="20003B7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w:t>
            </w:r>
          </w:p>
        </w:tc>
        <w:tc>
          <w:tcPr>
            <w:tcW w:w="1233" w:type="pct"/>
            <w:tcBorders>
              <w:top w:val="nil"/>
              <w:left w:val="nil"/>
              <w:bottom w:val="single" w:sz="4" w:space="0" w:color="auto"/>
              <w:right w:val="single" w:sz="4" w:space="0" w:color="auto"/>
            </w:tcBorders>
            <w:shd w:val="clear" w:color="auto" w:fill="auto"/>
            <w:hideMark/>
          </w:tcPr>
          <w:p w14:paraId="43F4FBC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86C9F3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6A25069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97A307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2 083 </w:t>
            </w:r>
          </w:p>
        </w:tc>
      </w:tr>
      <w:tr w:rsidR="00BF5615" w:rsidRPr="00266B28" w14:paraId="21AFAF7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D06881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w:t>
            </w:r>
          </w:p>
        </w:tc>
        <w:tc>
          <w:tcPr>
            <w:tcW w:w="1559" w:type="pct"/>
            <w:tcBorders>
              <w:top w:val="nil"/>
              <w:left w:val="nil"/>
              <w:bottom w:val="single" w:sz="4" w:space="0" w:color="auto"/>
              <w:right w:val="single" w:sz="4" w:space="0" w:color="auto"/>
            </w:tcBorders>
            <w:shd w:val="clear" w:color="auto" w:fill="auto"/>
            <w:noWrap/>
            <w:hideMark/>
          </w:tcPr>
          <w:p w14:paraId="2EA0C1A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ვარდების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რევოლუციის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პარკი</w:t>
            </w:r>
          </w:p>
        </w:tc>
        <w:tc>
          <w:tcPr>
            <w:tcW w:w="265" w:type="pct"/>
            <w:tcBorders>
              <w:top w:val="nil"/>
              <w:left w:val="nil"/>
              <w:bottom w:val="single" w:sz="4" w:space="0" w:color="auto"/>
              <w:right w:val="single" w:sz="4" w:space="0" w:color="auto"/>
            </w:tcBorders>
            <w:shd w:val="clear" w:color="auto" w:fill="auto"/>
            <w:noWrap/>
            <w:hideMark/>
          </w:tcPr>
          <w:p w14:paraId="683162D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9AA40D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385D39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60141CA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E9B2A3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50 </w:t>
            </w:r>
          </w:p>
        </w:tc>
      </w:tr>
      <w:tr w:rsidR="00BF5615" w:rsidRPr="00266B28" w14:paraId="2D67F47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BEB2B4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w:t>
            </w:r>
          </w:p>
        </w:tc>
        <w:tc>
          <w:tcPr>
            <w:tcW w:w="1559" w:type="pct"/>
            <w:tcBorders>
              <w:top w:val="nil"/>
              <w:left w:val="nil"/>
              <w:bottom w:val="single" w:sz="4" w:space="0" w:color="auto"/>
              <w:right w:val="single" w:sz="4" w:space="0" w:color="auto"/>
            </w:tcBorders>
            <w:shd w:val="clear" w:color="auto" w:fill="auto"/>
            <w:noWrap/>
            <w:hideMark/>
          </w:tcPr>
          <w:p w14:paraId="37E8A58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რემშენი</w:t>
            </w:r>
          </w:p>
        </w:tc>
        <w:tc>
          <w:tcPr>
            <w:tcW w:w="265" w:type="pct"/>
            <w:tcBorders>
              <w:top w:val="nil"/>
              <w:left w:val="nil"/>
              <w:bottom w:val="single" w:sz="4" w:space="0" w:color="auto"/>
              <w:right w:val="single" w:sz="4" w:space="0" w:color="auto"/>
            </w:tcBorders>
            <w:shd w:val="clear" w:color="auto" w:fill="auto"/>
            <w:noWrap/>
            <w:hideMark/>
          </w:tcPr>
          <w:p w14:paraId="7322F86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FA0180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BC7912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218444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7FF6F9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w:t>
            </w:r>
          </w:p>
        </w:tc>
      </w:tr>
      <w:tr w:rsidR="00BF5615" w:rsidRPr="00266B28" w14:paraId="176614F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81ACE4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w:t>
            </w:r>
          </w:p>
        </w:tc>
        <w:tc>
          <w:tcPr>
            <w:tcW w:w="1559" w:type="pct"/>
            <w:tcBorders>
              <w:top w:val="nil"/>
              <w:left w:val="nil"/>
              <w:bottom w:val="single" w:sz="4" w:space="0" w:color="auto"/>
              <w:right w:val="single" w:sz="4" w:space="0" w:color="auto"/>
            </w:tcBorders>
            <w:shd w:val="clear" w:color="auto" w:fill="auto"/>
            <w:noWrap/>
            <w:hideMark/>
          </w:tcPr>
          <w:p w14:paraId="0767569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საქექსპერტიზა</w:t>
            </w:r>
          </w:p>
        </w:tc>
        <w:tc>
          <w:tcPr>
            <w:tcW w:w="265" w:type="pct"/>
            <w:tcBorders>
              <w:top w:val="nil"/>
              <w:left w:val="nil"/>
              <w:bottom w:val="single" w:sz="4" w:space="0" w:color="auto"/>
              <w:right w:val="single" w:sz="4" w:space="0" w:color="auto"/>
            </w:tcBorders>
            <w:shd w:val="clear" w:color="auto" w:fill="auto"/>
            <w:noWrap/>
            <w:hideMark/>
          </w:tcPr>
          <w:p w14:paraId="2272144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D7FF84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სავაჭრო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სამრეწველო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პალატა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165710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BADBED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37FC2E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140 </w:t>
            </w:r>
          </w:p>
        </w:tc>
      </w:tr>
      <w:tr w:rsidR="00BF5615" w:rsidRPr="00266B28" w14:paraId="3050320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23F2A7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w:t>
            </w:r>
          </w:p>
        </w:tc>
        <w:tc>
          <w:tcPr>
            <w:tcW w:w="1559" w:type="pct"/>
            <w:tcBorders>
              <w:top w:val="nil"/>
              <w:left w:val="nil"/>
              <w:bottom w:val="single" w:sz="4" w:space="0" w:color="auto"/>
              <w:right w:val="single" w:sz="4" w:space="0" w:color="auto"/>
            </w:tcBorders>
            <w:shd w:val="clear" w:color="auto" w:fill="auto"/>
            <w:hideMark/>
          </w:tcPr>
          <w:p w14:paraId="0C4DC05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N3 </w:t>
            </w:r>
            <w:r w:rsidRPr="00266B28">
              <w:rPr>
                <w:rFonts w:ascii="Sylfaen" w:eastAsia="Times New Roman" w:hAnsi="Sylfaen" w:cs="Sylfaen"/>
                <w:color w:val="000000"/>
                <w:sz w:val="16"/>
                <w:szCs w:val="16"/>
              </w:rPr>
              <w:t>სამკურნალო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პროფილაქტიკური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DD7EB7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F723B9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C6491C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93A5B3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EC9019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205 </w:t>
            </w:r>
          </w:p>
        </w:tc>
      </w:tr>
      <w:tr w:rsidR="00BF5615" w:rsidRPr="00266B28" w14:paraId="7DAF200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F9B83A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w:t>
            </w:r>
          </w:p>
        </w:tc>
        <w:tc>
          <w:tcPr>
            <w:tcW w:w="1559" w:type="pct"/>
            <w:tcBorders>
              <w:top w:val="nil"/>
              <w:left w:val="nil"/>
              <w:bottom w:val="single" w:sz="4" w:space="0" w:color="auto"/>
              <w:right w:val="single" w:sz="4" w:space="0" w:color="auto"/>
            </w:tcBorders>
            <w:shd w:val="clear" w:color="auto" w:fill="auto"/>
            <w:hideMark/>
          </w:tcPr>
          <w:p w14:paraId="5C17042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მშენებელი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A06F52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51 </w:t>
            </w:r>
          </w:p>
        </w:tc>
        <w:tc>
          <w:tcPr>
            <w:tcW w:w="1233" w:type="pct"/>
            <w:tcBorders>
              <w:top w:val="nil"/>
              <w:left w:val="nil"/>
              <w:bottom w:val="single" w:sz="4" w:space="0" w:color="auto"/>
              <w:right w:val="single" w:sz="4" w:space="0" w:color="auto"/>
            </w:tcBorders>
            <w:shd w:val="clear" w:color="auto" w:fill="auto"/>
            <w:hideMark/>
          </w:tcPr>
          <w:p w14:paraId="77F7C0B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6A92DE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352054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CA0537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11F505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26C629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w:t>
            </w:r>
          </w:p>
        </w:tc>
        <w:tc>
          <w:tcPr>
            <w:tcW w:w="1559" w:type="pct"/>
            <w:tcBorders>
              <w:top w:val="nil"/>
              <w:left w:val="nil"/>
              <w:bottom w:val="single" w:sz="4" w:space="0" w:color="auto"/>
              <w:right w:val="single" w:sz="4" w:space="0" w:color="auto"/>
            </w:tcBorders>
            <w:shd w:val="clear" w:color="auto" w:fill="auto"/>
            <w:hideMark/>
          </w:tcPr>
          <w:p w14:paraId="530E2D2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პაიჭაძის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ეროვნული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სტადიონი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1E791F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92 </w:t>
            </w:r>
          </w:p>
        </w:tc>
        <w:tc>
          <w:tcPr>
            <w:tcW w:w="1233" w:type="pct"/>
            <w:tcBorders>
              <w:top w:val="nil"/>
              <w:left w:val="nil"/>
              <w:bottom w:val="single" w:sz="4" w:space="0" w:color="auto"/>
              <w:right w:val="single" w:sz="4" w:space="0" w:color="auto"/>
            </w:tcBorders>
            <w:shd w:val="clear" w:color="auto" w:fill="auto"/>
            <w:hideMark/>
          </w:tcPr>
          <w:p w14:paraId="0BD7147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539A08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ED03FD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62D40E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543 </w:t>
            </w:r>
          </w:p>
        </w:tc>
      </w:tr>
      <w:tr w:rsidR="00BF5615" w:rsidRPr="00266B28" w14:paraId="1CAB8AA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95A919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w:t>
            </w:r>
          </w:p>
        </w:tc>
        <w:tc>
          <w:tcPr>
            <w:tcW w:w="1559" w:type="pct"/>
            <w:tcBorders>
              <w:top w:val="nil"/>
              <w:left w:val="nil"/>
              <w:bottom w:val="single" w:sz="4" w:space="0" w:color="auto"/>
              <w:right w:val="single" w:sz="4" w:space="0" w:color="auto"/>
            </w:tcBorders>
            <w:shd w:val="clear" w:color="auto" w:fill="auto"/>
            <w:hideMark/>
          </w:tcPr>
          <w:p w14:paraId="12913D1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სანიკიძის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ვეტერანთა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კლინიკური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ჰოსპიტალი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8E1161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E18A50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27F5EF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B6B4C1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E534C8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81 </w:t>
            </w:r>
          </w:p>
        </w:tc>
      </w:tr>
      <w:tr w:rsidR="00BF5615" w:rsidRPr="00266B28" w14:paraId="6F2A289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BF3A1B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w:t>
            </w:r>
          </w:p>
        </w:tc>
        <w:tc>
          <w:tcPr>
            <w:tcW w:w="1559" w:type="pct"/>
            <w:tcBorders>
              <w:top w:val="nil"/>
              <w:left w:val="nil"/>
              <w:bottom w:val="single" w:sz="4" w:space="0" w:color="auto"/>
              <w:right w:val="single" w:sz="4" w:space="0" w:color="auto"/>
            </w:tcBorders>
            <w:shd w:val="clear" w:color="auto" w:fill="auto"/>
            <w:hideMark/>
          </w:tcPr>
          <w:p w14:paraId="4C90541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რეაბილიტაცია</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ადაპტაციის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ეროვნული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7F678A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58076E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C5DCDD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5AE6FB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001C68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107 </w:t>
            </w:r>
          </w:p>
        </w:tc>
      </w:tr>
      <w:tr w:rsidR="00BF5615" w:rsidRPr="00266B28" w14:paraId="0213890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F6348B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w:t>
            </w:r>
          </w:p>
        </w:tc>
        <w:tc>
          <w:tcPr>
            <w:tcW w:w="1559" w:type="pct"/>
            <w:tcBorders>
              <w:top w:val="nil"/>
              <w:left w:val="nil"/>
              <w:bottom w:val="single" w:sz="4" w:space="0" w:color="auto"/>
              <w:right w:val="single" w:sz="4" w:space="0" w:color="auto"/>
            </w:tcBorders>
            <w:shd w:val="clear" w:color="auto" w:fill="auto"/>
            <w:hideMark/>
          </w:tcPr>
          <w:p w14:paraId="5EE9B96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მოზრდილთა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ბავშვთა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პათოლოგიის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პათოლოგანატომიური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სამეცნიერო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პრაქტიკული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77A4FE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A572BB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D345E6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D15556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6792F2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3F93FF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27C5D1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w:t>
            </w:r>
          </w:p>
        </w:tc>
        <w:tc>
          <w:tcPr>
            <w:tcW w:w="1559" w:type="pct"/>
            <w:tcBorders>
              <w:top w:val="nil"/>
              <w:left w:val="nil"/>
              <w:bottom w:val="single" w:sz="4" w:space="0" w:color="auto"/>
              <w:right w:val="single" w:sz="4" w:space="0" w:color="auto"/>
            </w:tcBorders>
            <w:shd w:val="clear" w:color="auto" w:fill="auto"/>
            <w:hideMark/>
          </w:tcPr>
          <w:p w14:paraId="380BC76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ირმა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ჭანტურიას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ღვინის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ლაბორატორია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6EE4E1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F3638E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E327F8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4253A7D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E5A299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2 069 </w:t>
            </w:r>
          </w:p>
        </w:tc>
      </w:tr>
      <w:tr w:rsidR="00BF5615" w:rsidRPr="00266B28" w14:paraId="10AA2BB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C17F1F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w:t>
            </w:r>
          </w:p>
        </w:tc>
        <w:tc>
          <w:tcPr>
            <w:tcW w:w="1559" w:type="pct"/>
            <w:tcBorders>
              <w:top w:val="nil"/>
              <w:left w:val="nil"/>
              <w:bottom w:val="single" w:sz="4" w:space="0" w:color="auto"/>
              <w:right w:val="single" w:sz="4" w:space="0" w:color="auto"/>
            </w:tcBorders>
            <w:shd w:val="clear" w:color="auto" w:fill="auto"/>
            <w:hideMark/>
          </w:tcPr>
          <w:p w14:paraId="0DA9BD7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რკინიგზა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3D71F7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EDE841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97DAC1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553EAF8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0E01C4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499 078 </w:t>
            </w:r>
          </w:p>
        </w:tc>
      </w:tr>
      <w:tr w:rsidR="00BF5615" w:rsidRPr="00266B28" w14:paraId="258DB73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B5B9D0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w:t>
            </w:r>
          </w:p>
        </w:tc>
        <w:tc>
          <w:tcPr>
            <w:tcW w:w="1559" w:type="pct"/>
            <w:tcBorders>
              <w:top w:val="nil"/>
              <w:left w:val="nil"/>
              <w:bottom w:val="single" w:sz="4" w:space="0" w:color="auto"/>
              <w:right w:val="single" w:sz="4" w:space="0" w:color="auto"/>
            </w:tcBorders>
            <w:shd w:val="clear" w:color="auto" w:fill="auto"/>
            <w:hideMark/>
          </w:tcPr>
          <w:p w14:paraId="34A3694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სატრანსპორტო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C09FBD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60F526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4D9177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0765956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F218F9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145 736 </w:t>
            </w:r>
          </w:p>
        </w:tc>
      </w:tr>
      <w:tr w:rsidR="00BF5615" w:rsidRPr="00266B28" w14:paraId="2E702BA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8BBB23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w:t>
            </w:r>
          </w:p>
        </w:tc>
        <w:tc>
          <w:tcPr>
            <w:tcW w:w="1559" w:type="pct"/>
            <w:tcBorders>
              <w:top w:val="nil"/>
              <w:left w:val="nil"/>
              <w:bottom w:val="single" w:sz="4" w:space="0" w:color="auto"/>
              <w:right w:val="single" w:sz="4" w:space="0" w:color="auto"/>
            </w:tcBorders>
            <w:shd w:val="clear" w:color="auto" w:fill="auto"/>
            <w:hideMark/>
          </w:tcPr>
          <w:p w14:paraId="63B1E3D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მახვილაძის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შრომის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მედიცინისა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ეკოლოგიის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სამეცნიერო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კვლევითი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ინსტიტუტი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A7F925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B1DF38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713D59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EF6A68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75F4F4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2ADE19E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047AAF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15</w:t>
            </w:r>
          </w:p>
        </w:tc>
        <w:tc>
          <w:tcPr>
            <w:tcW w:w="1559" w:type="pct"/>
            <w:tcBorders>
              <w:top w:val="nil"/>
              <w:left w:val="nil"/>
              <w:bottom w:val="single" w:sz="4" w:space="0" w:color="auto"/>
              <w:right w:val="single" w:sz="4" w:space="0" w:color="auto"/>
            </w:tcBorders>
            <w:shd w:val="clear" w:color="auto" w:fill="auto"/>
            <w:hideMark/>
          </w:tcPr>
          <w:p w14:paraId="7876A4E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სისხლის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გადასხმის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საქალაქო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სადგური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AA08C8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C3BFED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4AB87C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38557E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D8B0F7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17 </w:t>
            </w:r>
          </w:p>
        </w:tc>
      </w:tr>
      <w:tr w:rsidR="00BF5615" w:rsidRPr="00266B28" w14:paraId="51D41D2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595B26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w:t>
            </w:r>
          </w:p>
        </w:tc>
        <w:tc>
          <w:tcPr>
            <w:tcW w:w="1559" w:type="pct"/>
            <w:tcBorders>
              <w:top w:val="nil"/>
              <w:left w:val="nil"/>
              <w:bottom w:val="single" w:sz="4" w:space="0" w:color="auto"/>
              <w:right w:val="single" w:sz="4" w:space="0" w:color="auto"/>
            </w:tcBorders>
            <w:shd w:val="clear" w:color="auto" w:fill="auto"/>
            <w:hideMark/>
          </w:tcPr>
          <w:p w14:paraId="7AE9E55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ჰერმესი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A0F54B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931560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4BE464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0299DAD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36C6E6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5 373 </w:t>
            </w:r>
          </w:p>
        </w:tc>
      </w:tr>
      <w:tr w:rsidR="00BF5615" w:rsidRPr="00266B28" w14:paraId="2C88455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16FCA7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w:t>
            </w:r>
          </w:p>
        </w:tc>
        <w:tc>
          <w:tcPr>
            <w:tcW w:w="1559" w:type="pct"/>
            <w:tcBorders>
              <w:top w:val="nil"/>
              <w:left w:val="nil"/>
              <w:bottom w:val="single" w:sz="4" w:space="0" w:color="auto"/>
              <w:right w:val="single" w:sz="4" w:space="0" w:color="auto"/>
            </w:tcBorders>
            <w:shd w:val="clear" w:color="auto" w:fill="auto"/>
            <w:hideMark/>
          </w:tcPr>
          <w:p w14:paraId="48B835B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ქართული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ბაზარი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DF2781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9F4E6F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34C58F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2FD8BB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3E4D33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9CDE93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2D807F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w:t>
            </w:r>
          </w:p>
        </w:tc>
        <w:tc>
          <w:tcPr>
            <w:tcW w:w="1559" w:type="pct"/>
            <w:tcBorders>
              <w:top w:val="nil"/>
              <w:left w:val="nil"/>
              <w:bottom w:val="single" w:sz="4" w:space="0" w:color="auto"/>
              <w:right w:val="single" w:sz="4" w:space="0" w:color="auto"/>
            </w:tcBorders>
            <w:shd w:val="clear" w:color="auto" w:fill="auto"/>
            <w:hideMark/>
          </w:tcPr>
          <w:p w14:paraId="34B6A33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ტელერადიოცენტრი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DA1357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C8C68E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1A11D8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1CF6224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98CCE2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5 018 </w:t>
            </w:r>
          </w:p>
        </w:tc>
      </w:tr>
      <w:tr w:rsidR="00BF5615" w:rsidRPr="00266B28" w14:paraId="114744A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B792E9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w:t>
            </w:r>
          </w:p>
        </w:tc>
        <w:tc>
          <w:tcPr>
            <w:tcW w:w="1559" w:type="pct"/>
            <w:tcBorders>
              <w:top w:val="nil"/>
              <w:left w:val="nil"/>
              <w:bottom w:val="single" w:sz="4" w:space="0" w:color="auto"/>
              <w:right w:val="single" w:sz="4" w:space="0" w:color="auto"/>
            </w:tcBorders>
            <w:shd w:val="clear" w:color="auto" w:fill="auto"/>
            <w:hideMark/>
          </w:tcPr>
          <w:p w14:paraId="42FD819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ფოსტა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260F2B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C4CB79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62B020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0AF9A3E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611BB3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93 919 </w:t>
            </w:r>
          </w:p>
        </w:tc>
      </w:tr>
      <w:tr w:rsidR="00BF5615" w:rsidRPr="00266B28" w14:paraId="5BACF62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622A70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w:t>
            </w:r>
          </w:p>
        </w:tc>
        <w:tc>
          <w:tcPr>
            <w:tcW w:w="1559" w:type="pct"/>
            <w:tcBorders>
              <w:top w:val="nil"/>
              <w:left w:val="nil"/>
              <w:bottom w:val="single" w:sz="4" w:space="0" w:color="auto"/>
              <w:right w:val="single" w:sz="4" w:space="0" w:color="auto"/>
            </w:tcBorders>
            <w:shd w:val="clear" w:color="auto" w:fill="auto"/>
            <w:hideMark/>
          </w:tcPr>
          <w:p w14:paraId="2A6F370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საქპრესა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79FB07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15 </w:t>
            </w:r>
          </w:p>
        </w:tc>
        <w:tc>
          <w:tcPr>
            <w:tcW w:w="1233" w:type="pct"/>
            <w:tcBorders>
              <w:top w:val="nil"/>
              <w:left w:val="nil"/>
              <w:bottom w:val="single" w:sz="4" w:space="0" w:color="auto"/>
              <w:right w:val="single" w:sz="4" w:space="0" w:color="auto"/>
            </w:tcBorders>
            <w:shd w:val="clear" w:color="auto" w:fill="auto"/>
            <w:hideMark/>
          </w:tcPr>
          <w:p w14:paraId="144258D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056269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141422F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38E0D9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BCE267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56B55B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w:t>
            </w:r>
          </w:p>
        </w:tc>
        <w:tc>
          <w:tcPr>
            <w:tcW w:w="1559" w:type="pct"/>
            <w:tcBorders>
              <w:top w:val="nil"/>
              <w:left w:val="nil"/>
              <w:bottom w:val="single" w:sz="4" w:space="0" w:color="auto"/>
              <w:right w:val="single" w:sz="4" w:space="0" w:color="auto"/>
            </w:tcBorders>
            <w:shd w:val="clear" w:color="auto" w:fill="auto"/>
            <w:hideMark/>
          </w:tcPr>
          <w:p w14:paraId="51C4EFE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ტუნგო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ეთერზეთი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B344C4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05E438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B52BF0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076858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DED186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25FB203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EA7B26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w:t>
            </w:r>
          </w:p>
        </w:tc>
        <w:tc>
          <w:tcPr>
            <w:tcW w:w="1559" w:type="pct"/>
            <w:tcBorders>
              <w:top w:val="nil"/>
              <w:left w:val="nil"/>
              <w:bottom w:val="single" w:sz="4" w:space="0" w:color="auto"/>
              <w:right w:val="single" w:sz="4" w:space="0" w:color="auto"/>
            </w:tcBorders>
            <w:shd w:val="clear" w:color="auto" w:fill="auto"/>
            <w:hideMark/>
          </w:tcPr>
          <w:p w14:paraId="4272D75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გაზეთი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გურჯისტანი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ABC86A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51 </w:t>
            </w:r>
          </w:p>
        </w:tc>
        <w:tc>
          <w:tcPr>
            <w:tcW w:w="1233" w:type="pct"/>
            <w:tcBorders>
              <w:top w:val="nil"/>
              <w:left w:val="nil"/>
              <w:bottom w:val="single" w:sz="4" w:space="0" w:color="auto"/>
              <w:right w:val="single" w:sz="4" w:space="0" w:color="auto"/>
            </w:tcBorders>
            <w:shd w:val="clear" w:color="auto" w:fill="auto"/>
            <w:hideMark/>
          </w:tcPr>
          <w:p w14:paraId="3D8701F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F637B9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689D47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0A85CC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EFE50D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E0EEDF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w:t>
            </w:r>
          </w:p>
        </w:tc>
        <w:tc>
          <w:tcPr>
            <w:tcW w:w="1559" w:type="pct"/>
            <w:tcBorders>
              <w:top w:val="nil"/>
              <w:left w:val="nil"/>
              <w:bottom w:val="single" w:sz="4" w:space="0" w:color="auto"/>
              <w:right w:val="single" w:sz="4" w:space="0" w:color="auto"/>
            </w:tcBorders>
            <w:shd w:val="clear" w:color="auto" w:fill="auto"/>
            <w:hideMark/>
          </w:tcPr>
          <w:p w14:paraId="0DCBE15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კახეთის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ენერგოდისტრიბუცია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191954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919E07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0C4731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B7F447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C727BA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B58966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D712C0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w:t>
            </w:r>
          </w:p>
        </w:tc>
        <w:tc>
          <w:tcPr>
            <w:tcW w:w="1559" w:type="pct"/>
            <w:tcBorders>
              <w:top w:val="nil"/>
              <w:left w:val="nil"/>
              <w:bottom w:val="single" w:sz="4" w:space="0" w:color="auto"/>
              <w:right w:val="single" w:sz="4" w:space="0" w:color="auto"/>
            </w:tcBorders>
            <w:shd w:val="clear" w:color="auto" w:fill="auto"/>
            <w:hideMark/>
          </w:tcPr>
          <w:p w14:paraId="19B2675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მარაბდა</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კარწახის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რკინიგზა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C33AFA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5E5755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ED3CAA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3E120AB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530C73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3 780 </w:t>
            </w:r>
          </w:p>
        </w:tc>
      </w:tr>
      <w:tr w:rsidR="00BF5615" w:rsidRPr="00266B28" w14:paraId="7E03F29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08EB11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w:t>
            </w:r>
          </w:p>
        </w:tc>
        <w:tc>
          <w:tcPr>
            <w:tcW w:w="1559" w:type="pct"/>
            <w:tcBorders>
              <w:top w:val="nil"/>
              <w:left w:val="nil"/>
              <w:bottom w:val="single" w:sz="4" w:space="0" w:color="auto"/>
              <w:right w:val="single" w:sz="4" w:space="0" w:color="auto"/>
            </w:tcBorders>
            <w:shd w:val="clear" w:color="auto" w:fill="auto"/>
            <w:hideMark/>
          </w:tcPr>
          <w:p w14:paraId="1D2C26E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მელიორაცია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1DE4A0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7CBF3E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გარემოს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657845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67D88C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ნადირობა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სატყეო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8F5EFF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7 824 </w:t>
            </w:r>
          </w:p>
        </w:tc>
      </w:tr>
      <w:tr w:rsidR="00BF5615" w:rsidRPr="00266B28" w14:paraId="7747D73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87E10C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w:t>
            </w:r>
          </w:p>
        </w:tc>
        <w:tc>
          <w:tcPr>
            <w:tcW w:w="1559" w:type="pct"/>
            <w:tcBorders>
              <w:top w:val="nil"/>
              <w:left w:val="nil"/>
              <w:bottom w:val="single" w:sz="4" w:space="0" w:color="auto"/>
              <w:right w:val="single" w:sz="4" w:space="0" w:color="auto"/>
            </w:tcBorders>
            <w:shd w:val="clear" w:color="auto" w:fill="auto"/>
            <w:hideMark/>
          </w:tcPr>
          <w:p w14:paraId="1756634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სერვისი</w:t>
            </w:r>
            <w:r w:rsidRPr="00266B28">
              <w:rPr>
                <w:rFonts w:ascii="Calibri" w:eastAsia="Times New Roman" w:hAnsi="Calibri" w:cs="Calibri"/>
                <w:color w:val="000000"/>
                <w:sz w:val="16"/>
                <w:szCs w:val="16"/>
              </w:rPr>
              <w:t xml:space="preserve"> - 7 </w:t>
            </w:r>
          </w:p>
        </w:tc>
        <w:tc>
          <w:tcPr>
            <w:tcW w:w="265" w:type="pct"/>
            <w:tcBorders>
              <w:top w:val="nil"/>
              <w:left w:val="nil"/>
              <w:bottom w:val="single" w:sz="4" w:space="0" w:color="auto"/>
              <w:right w:val="single" w:sz="4" w:space="0" w:color="auto"/>
            </w:tcBorders>
            <w:shd w:val="clear" w:color="auto" w:fill="auto"/>
            <w:noWrap/>
            <w:hideMark/>
          </w:tcPr>
          <w:p w14:paraId="682AA10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670A9B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B2C9ED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29D6562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EB3EAE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1 624 </w:t>
            </w:r>
          </w:p>
        </w:tc>
      </w:tr>
      <w:tr w:rsidR="00BF5615" w:rsidRPr="00266B28" w14:paraId="3AC7055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A1757E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w:t>
            </w:r>
          </w:p>
        </w:tc>
        <w:tc>
          <w:tcPr>
            <w:tcW w:w="1559" w:type="pct"/>
            <w:tcBorders>
              <w:top w:val="nil"/>
              <w:left w:val="nil"/>
              <w:bottom w:val="single" w:sz="4" w:space="0" w:color="auto"/>
              <w:right w:val="single" w:sz="4" w:space="0" w:color="auto"/>
            </w:tcBorders>
            <w:shd w:val="clear" w:color="auto" w:fill="auto"/>
            <w:hideMark/>
          </w:tcPr>
          <w:p w14:paraId="0C932DE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სამეფო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უბნის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თეატრი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555B91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49 </w:t>
            </w:r>
          </w:p>
        </w:tc>
        <w:tc>
          <w:tcPr>
            <w:tcW w:w="1233" w:type="pct"/>
            <w:tcBorders>
              <w:top w:val="nil"/>
              <w:left w:val="nil"/>
              <w:bottom w:val="single" w:sz="4" w:space="0" w:color="auto"/>
              <w:right w:val="single" w:sz="4" w:space="0" w:color="auto"/>
            </w:tcBorders>
            <w:shd w:val="clear" w:color="auto" w:fill="auto"/>
            <w:hideMark/>
          </w:tcPr>
          <w:p w14:paraId="44AB431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93A5E2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4F3A642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E219E6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114 </w:t>
            </w:r>
          </w:p>
        </w:tc>
      </w:tr>
      <w:tr w:rsidR="00BF5615" w:rsidRPr="00266B28" w14:paraId="4665997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025140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w:t>
            </w:r>
          </w:p>
        </w:tc>
        <w:tc>
          <w:tcPr>
            <w:tcW w:w="1559" w:type="pct"/>
            <w:tcBorders>
              <w:top w:val="nil"/>
              <w:left w:val="nil"/>
              <w:bottom w:val="single" w:sz="4" w:space="0" w:color="auto"/>
              <w:right w:val="single" w:sz="4" w:space="0" w:color="auto"/>
            </w:tcBorders>
            <w:shd w:val="clear" w:color="auto" w:fill="auto"/>
            <w:hideMark/>
          </w:tcPr>
          <w:p w14:paraId="297F261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წინანდლის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მამულები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DE430D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33 </w:t>
            </w:r>
          </w:p>
        </w:tc>
        <w:tc>
          <w:tcPr>
            <w:tcW w:w="1233" w:type="pct"/>
            <w:tcBorders>
              <w:top w:val="nil"/>
              <w:left w:val="nil"/>
              <w:bottom w:val="single" w:sz="4" w:space="0" w:color="auto"/>
              <w:right w:val="single" w:sz="4" w:space="0" w:color="auto"/>
            </w:tcBorders>
            <w:shd w:val="clear" w:color="auto" w:fill="auto"/>
            <w:hideMark/>
          </w:tcPr>
          <w:p w14:paraId="0633A2F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5FEDFC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1DDBA22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სასტუმროები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რესტორნები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DE9336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17 943 </w:t>
            </w:r>
          </w:p>
        </w:tc>
      </w:tr>
      <w:tr w:rsidR="00BF5615" w:rsidRPr="00266B28" w14:paraId="5DBEA99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2BE043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w:t>
            </w:r>
          </w:p>
        </w:tc>
        <w:tc>
          <w:tcPr>
            <w:tcW w:w="1559" w:type="pct"/>
            <w:tcBorders>
              <w:top w:val="nil"/>
              <w:left w:val="nil"/>
              <w:bottom w:val="single" w:sz="4" w:space="0" w:color="auto"/>
              <w:right w:val="single" w:sz="4" w:space="0" w:color="auto"/>
            </w:tcBorders>
            <w:shd w:val="clear" w:color="auto" w:fill="auto"/>
            <w:hideMark/>
          </w:tcPr>
          <w:p w14:paraId="0EB36C9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ლატარიის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45AD8A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70 </w:t>
            </w:r>
          </w:p>
        </w:tc>
        <w:tc>
          <w:tcPr>
            <w:tcW w:w="1233" w:type="pct"/>
            <w:tcBorders>
              <w:top w:val="nil"/>
              <w:left w:val="nil"/>
              <w:bottom w:val="single" w:sz="4" w:space="0" w:color="auto"/>
              <w:right w:val="single" w:sz="4" w:space="0" w:color="auto"/>
            </w:tcBorders>
            <w:shd w:val="clear" w:color="auto" w:fill="auto"/>
            <w:hideMark/>
          </w:tcPr>
          <w:p w14:paraId="7C36E7D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1692D7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1B034DD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8CEB9E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99A13B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67DA59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w:t>
            </w:r>
          </w:p>
        </w:tc>
        <w:tc>
          <w:tcPr>
            <w:tcW w:w="1559" w:type="pct"/>
            <w:tcBorders>
              <w:top w:val="nil"/>
              <w:left w:val="nil"/>
              <w:bottom w:val="single" w:sz="4" w:space="0" w:color="auto"/>
              <w:right w:val="single" w:sz="4" w:space="0" w:color="auto"/>
            </w:tcBorders>
            <w:shd w:val="clear" w:color="auto" w:fill="auto"/>
            <w:hideMark/>
          </w:tcPr>
          <w:p w14:paraId="4D460BC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გაზეთი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ვრასტანი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33F02F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51 </w:t>
            </w:r>
          </w:p>
        </w:tc>
        <w:tc>
          <w:tcPr>
            <w:tcW w:w="1233" w:type="pct"/>
            <w:tcBorders>
              <w:top w:val="nil"/>
              <w:left w:val="nil"/>
              <w:bottom w:val="single" w:sz="4" w:space="0" w:color="auto"/>
              <w:right w:val="single" w:sz="4" w:space="0" w:color="auto"/>
            </w:tcBorders>
            <w:shd w:val="clear" w:color="auto" w:fill="auto"/>
            <w:hideMark/>
          </w:tcPr>
          <w:p w14:paraId="7360F17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lastRenderedPageBreak/>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91BCC6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 xml:space="preserve"> GG </w:t>
            </w:r>
          </w:p>
        </w:tc>
        <w:tc>
          <w:tcPr>
            <w:tcW w:w="1164" w:type="pct"/>
            <w:tcBorders>
              <w:top w:val="nil"/>
              <w:left w:val="nil"/>
              <w:bottom w:val="single" w:sz="4" w:space="0" w:color="auto"/>
              <w:right w:val="single" w:sz="4" w:space="0" w:color="auto"/>
            </w:tcBorders>
            <w:shd w:val="clear" w:color="auto" w:fill="auto"/>
            <w:hideMark/>
          </w:tcPr>
          <w:p w14:paraId="6A7E50F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lastRenderedPageBreak/>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AF58FC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 xml:space="preserve">            -   </w:t>
            </w:r>
          </w:p>
        </w:tc>
      </w:tr>
      <w:tr w:rsidR="00BF5615" w:rsidRPr="00266B28" w14:paraId="6A6A608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6F363C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w:t>
            </w:r>
          </w:p>
        </w:tc>
        <w:tc>
          <w:tcPr>
            <w:tcW w:w="1559" w:type="pct"/>
            <w:tcBorders>
              <w:top w:val="nil"/>
              <w:left w:val="nil"/>
              <w:bottom w:val="single" w:sz="4" w:space="0" w:color="auto"/>
              <w:right w:val="single" w:sz="4" w:space="0" w:color="auto"/>
            </w:tcBorders>
            <w:shd w:val="clear" w:color="auto" w:fill="auto"/>
            <w:hideMark/>
          </w:tcPr>
          <w:p w14:paraId="7248367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წყნეთის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საექიმო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75D62D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4A5D18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86533A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D7BDCF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3D9ED1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38 </w:t>
            </w:r>
          </w:p>
        </w:tc>
      </w:tr>
      <w:tr w:rsidR="00BF5615" w:rsidRPr="00266B28" w14:paraId="4273FD8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E050F1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32</w:t>
            </w:r>
          </w:p>
        </w:tc>
        <w:tc>
          <w:tcPr>
            <w:tcW w:w="1559" w:type="pct"/>
            <w:tcBorders>
              <w:top w:val="nil"/>
              <w:left w:val="nil"/>
              <w:bottom w:val="single" w:sz="4" w:space="0" w:color="auto"/>
              <w:right w:val="single" w:sz="4" w:space="0" w:color="auto"/>
            </w:tcBorders>
            <w:shd w:val="clear" w:color="auto" w:fill="auto"/>
            <w:hideMark/>
          </w:tcPr>
          <w:p w14:paraId="7320406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ენერგოტექკომპლექტი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7540DA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25 </w:t>
            </w:r>
          </w:p>
        </w:tc>
        <w:tc>
          <w:tcPr>
            <w:tcW w:w="1233" w:type="pct"/>
            <w:tcBorders>
              <w:top w:val="nil"/>
              <w:left w:val="nil"/>
              <w:bottom w:val="single" w:sz="4" w:space="0" w:color="auto"/>
              <w:right w:val="single" w:sz="4" w:space="0" w:color="auto"/>
            </w:tcBorders>
            <w:shd w:val="clear" w:color="auto" w:fill="auto"/>
            <w:hideMark/>
          </w:tcPr>
          <w:p w14:paraId="2E9CB64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D09B03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07BAE3F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7C8190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 </w:t>
            </w:r>
          </w:p>
        </w:tc>
      </w:tr>
      <w:tr w:rsidR="00BF5615" w:rsidRPr="00266B28" w14:paraId="125F6C7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6D1E66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33</w:t>
            </w:r>
          </w:p>
        </w:tc>
        <w:tc>
          <w:tcPr>
            <w:tcW w:w="1559" w:type="pct"/>
            <w:tcBorders>
              <w:top w:val="nil"/>
              <w:left w:val="nil"/>
              <w:bottom w:val="single" w:sz="4" w:space="0" w:color="auto"/>
              <w:right w:val="single" w:sz="4" w:space="0" w:color="auto"/>
            </w:tcBorders>
            <w:shd w:val="clear" w:color="auto" w:fill="auto"/>
            <w:hideMark/>
          </w:tcPr>
          <w:p w14:paraId="6D81E14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სპორტმშენსერვისი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AAB459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79A917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FCC797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25CE39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094AA8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3 262 </w:t>
            </w:r>
          </w:p>
        </w:tc>
      </w:tr>
      <w:tr w:rsidR="00BF5615" w:rsidRPr="00266B28" w14:paraId="5202E9A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1CFEBB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34</w:t>
            </w:r>
          </w:p>
        </w:tc>
        <w:tc>
          <w:tcPr>
            <w:tcW w:w="1559" w:type="pct"/>
            <w:tcBorders>
              <w:top w:val="nil"/>
              <w:left w:val="nil"/>
              <w:bottom w:val="single" w:sz="4" w:space="0" w:color="auto"/>
              <w:right w:val="single" w:sz="4" w:space="0" w:color="auto"/>
            </w:tcBorders>
            <w:shd w:val="clear" w:color="auto" w:fill="auto"/>
            <w:hideMark/>
          </w:tcPr>
          <w:p w14:paraId="50929BF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საქტრანსგაზმრეწვი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375BCC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6D7EFA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51230A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5E0BC0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9991D3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2D5683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4CA6C4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35</w:t>
            </w:r>
          </w:p>
        </w:tc>
        <w:tc>
          <w:tcPr>
            <w:tcW w:w="1559" w:type="pct"/>
            <w:tcBorders>
              <w:top w:val="nil"/>
              <w:left w:val="nil"/>
              <w:bottom w:val="single" w:sz="4" w:space="0" w:color="auto"/>
              <w:right w:val="single" w:sz="4" w:space="0" w:color="auto"/>
            </w:tcBorders>
            <w:shd w:val="clear" w:color="auto" w:fill="auto"/>
            <w:hideMark/>
          </w:tcPr>
          <w:p w14:paraId="74A7E97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სერვისი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8B4F4C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11FD2D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სავაჭრო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სამრეწველო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პალატა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CE7187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8A2F2E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E4CC95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199 </w:t>
            </w:r>
          </w:p>
        </w:tc>
      </w:tr>
      <w:tr w:rsidR="00BF5615" w:rsidRPr="00266B28" w14:paraId="4A69A16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00B329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36</w:t>
            </w:r>
          </w:p>
        </w:tc>
        <w:tc>
          <w:tcPr>
            <w:tcW w:w="1559" w:type="pct"/>
            <w:tcBorders>
              <w:top w:val="nil"/>
              <w:left w:val="nil"/>
              <w:bottom w:val="single" w:sz="4" w:space="0" w:color="auto"/>
              <w:right w:val="single" w:sz="4" w:space="0" w:color="auto"/>
            </w:tcBorders>
            <w:shd w:val="clear" w:color="auto" w:fill="auto"/>
            <w:hideMark/>
          </w:tcPr>
          <w:p w14:paraId="68A077F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ლოგოსი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F26FF8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62655E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7BA7A0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7E822B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F891EA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F9FF64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1625AE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37</w:t>
            </w:r>
          </w:p>
        </w:tc>
        <w:tc>
          <w:tcPr>
            <w:tcW w:w="1559" w:type="pct"/>
            <w:tcBorders>
              <w:top w:val="nil"/>
              <w:left w:val="nil"/>
              <w:bottom w:val="single" w:sz="4" w:space="0" w:color="auto"/>
              <w:right w:val="single" w:sz="4" w:space="0" w:color="auto"/>
            </w:tcBorders>
            <w:shd w:val="clear" w:color="auto" w:fill="auto"/>
            <w:hideMark/>
          </w:tcPr>
          <w:p w14:paraId="4546A31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სახელმწიფო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ელექტროსისტემა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1EA97C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FCD3D2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FB0D4A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1DDB7E7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890372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298 604 </w:t>
            </w:r>
          </w:p>
        </w:tc>
      </w:tr>
      <w:tr w:rsidR="00BF5615" w:rsidRPr="00266B28" w14:paraId="2AB7A58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6B712D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38</w:t>
            </w:r>
          </w:p>
        </w:tc>
        <w:tc>
          <w:tcPr>
            <w:tcW w:w="1559" w:type="pct"/>
            <w:tcBorders>
              <w:top w:val="nil"/>
              <w:left w:val="nil"/>
              <w:bottom w:val="single" w:sz="4" w:space="0" w:color="auto"/>
              <w:right w:val="single" w:sz="4" w:space="0" w:color="auto"/>
            </w:tcBorders>
            <w:shd w:val="clear" w:color="auto" w:fill="auto"/>
            <w:hideMark/>
          </w:tcPr>
          <w:p w14:paraId="485A021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მედულა</w:t>
            </w:r>
            <w:r w:rsidRPr="00266B28">
              <w:rPr>
                <w:rFonts w:ascii="Calibri" w:eastAsia="Times New Roman" w:hAnsi="Calibri" w:cs="Calibri"/>
                <w:color w:val="000000"/>
                <w:sz w:val="16"/>
                <w:szCs w:val="16"/>
              </w:rPr>
              <w:t xml:space="preserve"> - </w:t>
            </w:r>
            <w:r w:rsidRPr="00266B28">
              <w:rPr>
                <w:rFonts w:ascii="Sylfaen" w:eastAsia="Times New Roman" w:hAnsi="Sylfaen" w:cs="Sylfaen"/>
                <w:color w:val="000000"/>
                <w:sz w:val="16"/>
                <w:szCs w:val="16"/>
              </w:rPr>
              <w:t>ქიმიოთერაპიის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იმუნოთერაპიის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0100E1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15 </w:t>
            </w:r>
          </w:p>
        </w:tc>
        <w:tc>
          <w:tcPr>
            <w:tcW w:w="1233" w:type="pct"/>
            <w:tcBorders>
              <w:top w:val="nil"/>
              <w:left w:val="nil"/>
              <w:bottom w:val="single" w:sz="4" w:space="0" w:color="auto"/>
              <w:right w:val="single" w:sz="4" w:space="0" w:color="auto"/>
            </w:tcBorders>
            <w:shd w:val="clear" w:color="auto" w:fill="auto"/>
            <w:hideMark/>
          </w:tcPr>
          <w:p w14:paraId="42F9765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განათლებისა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მეცნიერების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73E270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266CD4B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8297D4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F4571F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255B6E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39</w:t>
            </w:r>
          </w:p>
        </w:tc>
        <w:tc>
          <w:tcPr>
            <w:tcW w:w="1559" w:type="pct"/>
            <w:tcBorders>
              <w:top w:val="nil"/>
              <w:left w:val="nil"/>
              <w:bottom w:val="single" w:sz="4" w:space="0" w:color="auto"/>
              <w:right w:val="single" w:sz="4" w:space="0" w:color="auto"/>
            </w:tcBorders>
            <w:shd w:val="clear" w:color="auto" w:fill="auto"/>
            <w:hideMark/>
          </w:tcPr>
          <w:p w14:paraId="0D56C91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მუშთაიდის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კულტურისა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დასვენების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პარკი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56D0C8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387B34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7F6534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5FE5E7D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1FC188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770 </w:t>
            </w:r>
          </w:p>
        </w:tc>
      </w:tr>
      <w:tr w:rsidR="00BF5615" w:rsidRPr="00266B28" w14:paraId="39C7875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63308A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40</w:t>
            </w:r>
          </w:p>
        </w:tc>
        <w:tc>
          <w:tcPr>
            <w:tcW w:w="1559" w:type="pct"/>
            <w:tcBorders>
              <w:top w:val="nil"/>
              <w:left w:val="nil"/>
              <w:bottom w:val="single" w:sz="4" w:space="0" w:color="auto"/>
              <w:right w:val="single" w:sz="4" w:space="0" w:color="auto"/>
            </w:tcBorders>
            <w:shd w:val="clear" w:color="auto" w:fill="auto"/>
            <w:hideMark/>
          </w:tcPr>
          <w:p w14:paraId="1EDF86F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სახელმწიფო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სამშენებლო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048C61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2E3069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A8194B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8333D5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0C4D26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102 </w:t>
            </w:r>
          </w:p>
        </w:tc>
      </w:tr>
      <w:tr w:rsidR="00BF5615" w:rsidRPr="00266B28" w14:paraId="5FB713E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69EEB1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41</w:t>
            </w:r>
          </w:p>
        </w:tc>
        <w:tc>
          <w:tcPr>
            <w:tcW w:w="1559" w:type="pct"/>
            <w:tcBorders>
              <w:top w:val="nil"/>
              <w:left w:val="nil"/>
              <w:bottom w:val="single" w:sz="4" w:space="0" w:color="auto"/>
              <w:right w:val="single" w:sz="4" w:space="0" w:color="auto"/>
            </w:tcBorders>
            <w:shd w:val="clear" w:color="auto" w:fill="auto"/>
            <w:hideMark/>
          </w:tcPr>
          <w:p w14:paraId="09AEBCB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ელექტროენერგეტიკული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სისტემის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კომერციული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ოპერატორი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F8956C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2D3A60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C9627A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77CE15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CDE1AC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723 029 </w:t>
            </w:r>
          </w:p>
        </w:tc>
      </w:tr>
      <w:tr w:rsidR="00BF5615" w:rsidRPr="00266B28" w14:paraId="63A2645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D8327D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42</w:t>
            </w:r>
          </w:p>
        </w:tc>
        <w:tc>
          <w:tcPr>
            <w:tcW w:w="1559" w:type="pct"/>
            <w:tcBorders>
              <w:top w:val="nil"/>
              <w:left w:val="nil"/>
              <w:bottom w:val="single" w:sz="4" w:space="0" w:color="auto"/>
              <w:right w:val="single" w:sz="4" w:space="0" w:color="auto"/>
            </w:tcBorders>
            <w:shd w:val="clear" w:color="auto" w:fill="auto"/>
            <w:hideMark/>
          </w:tcPr>
          <w:p w14:paraId="7B9C08F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ფსიქონევროლოგიური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დისპანსერი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C0FFB5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C2A00C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სახელმწიფო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ორგანო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ავტონომიური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რესპუბლიკა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26C0F9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69F945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30A77C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29AFB80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7F01CE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43</w:t>
            </w:r>
          </w:p>
        </w:tc>
        <w:tc>
          <w:tcPr>
            <w:tcW w:w="1559" w:type="pct"/>
            <w:tcBorders>
              <w:top w:val="nil"/>
              <w:left w:val="nil"/>
              <w:bottom w:val="single" w:sz="4" w:space="0" w:color="auto"/>
              <w:right w:val="single" w:sz="4" w:space="0" w:color="auto"/>
            </w:tcBorders>
            <w:shd w:val="clear" w:color="auto" w:fill="auto"/>
            <w:hideMark/>
          </w:tcPr>
          <w:p w14:paraId="01924FD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EXPRESS </w:t>
            </w:r>
          </w:p>
        </w:tc>
        <w:tc>
          <w:tcPr>
            <w:tcW w:w="265" w:type="pct"/>
            <w:tcBorders>
              <w:top w:val="nil"/>
              <w:left w:val="nil"/>
              <w:bottom w:val="single" w:sz="4" w:space="0" w:color="auto"/>
              <w:right w:val="single" w:sz="4" w:space="0" w:color="auto"/>
            </w:tcBorders>
            <w:shd w:val="clear" w:color="auto" w:fill="auto"/>
            <w:noWrap/>
            <w:hideMark/>
          </w:tcPr>
          <w:p w14:paraId="650ED21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70 </w:t>
            </w:r>
          </w:p>
        </w:tc>
        <w:tc>
          <w:tcPr>
            <w:tcW w:w="1233" w:type="pct"/>
            <w:tcBorders>
              <w:top w:val="nil"/>
              <w:left w:val="nil"/>
              <w:bottom w:val="single" w:sz="4" w:space="0" w:color="auto"/>
              <w:right w:val="single" w:sz="4" w:space="0" w:color="auto"/>
            </w:tcBorders>
            <w:shd w:val="clear" w:color="auto" w:fill="auto"/>
            <w:hideMark/>
          </w:tcPr>
          <w:p w14:paraId="049E790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E96AB9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054248E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AF2A4F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254 </w:t>
            </w:r>
          </w:p>
        </w:tc>
      </w:tr>
      <w:tr w:rsidR="00BF5615" w:rsidRPr="00266B28" w14:paraId="4C122B3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532C62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44</w:t>
            </w:r>
          </w:p>
        </w:tc>
        <w:tc>
          <w:tcPr>
            <w:tcW w:w="1559" w:type="pct"/>
            <w:tcBorders>
              <w:top w:val="nil"/>
              <w:left w:val="nil"/>
              <w:bottom w:val="single" w:sz="4" w:space="0" w:color="auto"/>
              <w:right w:val="single" w:sz="4" w:space="0" w:color="auto"/>
            </w:tcBorders>
            <w:shd w:val="clear" w:color="auto" w:fill="auto"/>
            <w:hideMark/>
          </w:tcPr>
          <w:p w14:paraId="17E853B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№4 </w:t>
            </w:r>
            <w:r w:rsidRPr="00266B28">
              <w:rPr>
                <w:rFonts w:ascii="Sylfaen" w:eastAsia="Times New Roman" w:hAnsi="Sylfaen" w:cs="Sylfaen"/>
                <w:color w:val="000000"/>
                <w:sz w:val="16"/>
                <w:szCs w:val="16"/>
              </w:rPr>
              <w:t>საოჯახო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მედიცინის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6E1020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11893C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6E8FD3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34750B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1EF801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569 </w:t>
            </w:r>
          </w:p>
        </w:tc>
      </w:tr>
      <w:tr w:rsidR="00BF5615" w:rsidRPr="00266B28" w14:paraId="4970DA6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01047D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45</w:t>
            </w:r>
          </w:p>
        </w:tc>
        <w:tc>
          <w:tcPr>
            <w:tcW w:w="1559" w:type="pct"/>
            <w:tcBorders>
              <w:top w:val="nil"/>
              <w:left w:val="nil"/>
              <w:bottom w:val="single" w:sz="4" w:space="0" w:color="auto"/>
              <w:right w:val="single" w:sz="4" w:space="0" w:color="auto"/>
            </w:tcBorders>
            <w:shd w:val="clear" w:color="auto" w:fill="auto"/>
            <w:hideMark/>
          </w:tcPr>
          <w:p w14:paraId="3BA1477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რეაბილიტაცია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54089C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7F1C14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090868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2386AD2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0AEB56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162 </w:t>
            </w:r>
          </w:p>
        </w:tc>
      </w:tr>
      <w:tr w:rsidR="00BF5615" w:rsidRPr="00266B28" w14:paraId="0E47E06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978441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46</w:t>
            </w:r>
          </w:p>
        </w:tc>
        <w:tc>
          <w:tcPr>
            <w:tcW w:w="1559" w:type="pct"/>
            <w:tcBorders>
              <w:top w:val="nil"/>
              <w:left w:val="nil"/>
              <w:bottom w:val="single" w:sz="4" w:space="0" w:color="auto"/>
              <w:right w:val="single" w:sz="4" w:space="0" w:color="auto"/>
            </w:tcBorders>
            <w:shd w:val="clear" w:color="auto" w:fill="auto"/>
            <w:hideMark/>
          </w:tcPr>
          <w:p w14:paraId="65D8158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გაზის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DBE64E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C311C9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322118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4D06ADD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4474C5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149 242 </w:t>
            </w:r>
          </w:p>
        </w:tc>
      </w:tr>
      <w:tr w:rsidR="00BF5615" w:rsidRPr="00266B28" w14:paraId="3833EC2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6777CA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47</w:t>
            </w:r>
          </w:p>
        </w:tc>
        <w:tc>
          <w:tcPr>
            <w:tcW w:w="1559" w:type="pct"/>
            <w:tcBorders>
              <w:top w:val="nil"/>
              <w:left w:val="nil"/>
              <w:bottom w:val="single" w:sz="4" w:space="0" w:color="auto"/>
              <w:right w:val="single" w:sz="4" w:space="0" w:color="auto"/>
            </w:tcBorders>
            <w:shd w:val="clear" w:color="auto" w:fill="auto"/>
            <w:hideMark/>
          </w:tcPr>
          <w:p w14:paraId="60F5A18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თბილავიამშენი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A41AA8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436EC2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A0DA2F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583132D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27972B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w:t>
            </w:r>
          </w:p>
        </w:tc>
      </w:tr>
      <w:tr w:rsidR="00BF5615" w:rsidRPr="00266B28" w14:paraId="6B24319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AF70A8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48</w:t>
            </w:r>
          </w:p>
        </w:tc>
        <w:tc>
          <w:tcPr>
            <w:tcW w:w="1559" w:type="pct"/>
            <w:tcBorders>
              <w:top w:val="nil"/>
              <w:left w:val="nil"/>
              <w:bottom w:val="single" w:sz="4" w:space="0" w:color="auto"/>
              <w:right w:val="single" w:sz="4" w:space="0" w:color="auto"/>
            </w:tcBorders>
            <w:shd w:val="clear" w:color="auto" w:fill="auto"/>
            <w:hideMark/>
          </w:tcPr>
          <w:p w14:paraId="325AC02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საქგეოსერვისი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E8A17A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2B9E45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07AB24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E17312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AC6793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060803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68EE05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49</w:t>
            </w:r>
          </w:p>
        </w:tc>
        <w:tc>
          <w:tcPr>
            <w:tcW w:w="1559" w:type="pct"/>
            <w:tcBorders>
              <w:top w:val="nil"/>
              <w:left w:val="nil"/>
              <w:bottom w:val="single" w:sz="4" w:space="0" w:color="auto"/>
              <w:right w:val="single" w:sz="4" w:space="0" w:color="auto"/>
            </w:tcBorders>
            <w:shd w:val="clear" w:color="auto" w:fill="auto"/>
            <w:hideMark/>
          </w:tcPr>
          <w:p w14:paraId="12425BA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ნავთობისა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გაზის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კორპორაცია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6C3DA6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29EAA7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BFE532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76C9A4C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0C493A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736 724 </w:t>
            </w:r>
          </w:p>
        </w:tc>
      </w:tr>
      <w:tr w:rsidR="00BF5615" w:rsidRPr="00266B28" w14:paraId="4FE8607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122EFE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50</w:t>
            </w:r>
          </w:p>
        </w:tc>
        <w:tc>
          <w:tcPr>
            <w:tcW w:w="1559" w:type="pct"/>
            <w:tcBorders>
              <w:top w:val="nil"/>
              <w:left w:val="nil"/>
              <w:bottom w:val="single" w:sz="4" w:space="0" w:color="auto"/>
              <w:right w:val="single" w:sz="4" w:space="0" w:color="auto"/>
            </w:tcBorders>
            <w:shd w:val="clear" w:color="auto" w:fill="auto"/>
            <w:hideMark/>
          </w:tcPr>
          <w:p w14:paraId="045A66C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თბილსერვის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ჯგუფი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B25E42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7AE5B8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6F93DC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2C3D3E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DA64D1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114 669 </w:t>
            </w:r>
          </w:p>
        </w:tc>
      </w:tr>
      <w:tr w:rsidR="00BF5615" w:rsidRPr="00266B28" w14:paraId="6D45878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0C9B1C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51</w:t>
            </w:r>
          </w:p>
        </w:tc>
        <w:tc>
          <w:tcPr>
            <w:tcW w:w="1559" w:type="pct"/>
            <w:tcBorders>
              <w:top w:val="nil"/>
              <w:left w:val="nil"/>
              <w:bottom w:val="single" w:sz="4" w:space="0" w:color="auto"/>
              <w:right w:val="single" w:sz="4" w:space="0" w:color="auto"/>
            </w:tcBorders>
            <w:shd w:val="clear" w:color="auto" w:fill="auto"/>
            <w:hideMark/>
          </w:tcPr>
          <w:p w14:paraId="74B55B5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სამედიცინო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დიომედი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C7DAF6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CBE24D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სახელმწიფო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ორგანო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ავტონომიური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რესპუბლიკა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597DE5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E38823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8E8926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241 </w:t>
            </w:r>
          </w:p>
        </w:tc>
      </w:tr>
      <w:tr w:rsidR="00BF5615" w:rsidRPr="00266B28" w14:paraId="02205FD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F6E426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52</w:t>
            </w:r>
          </w:p>
        </w:tc>
        <w:tc>
          <w:tcPr>
            <w:tcW w:w="1559" w:type="pct"/>
            <w:tcBorders>
              <w:top w:val="nil"/>
              <w:left w:val="nil"/>
              <w:bottom w:val="single" w:sz="4" w:space="0" w:color="auto"/>
              <w:right w:val="single" w:sz="4" w:space="0" w:color="auto"/>
            </w:tcBorders>
            <w:shd w:val="clear" w:color="auto" w:fill="auto"/>
            <w:hideMark/>
          </w:tcPr>
          <w:p w14:paraId="63F55D6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სამედიცინო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ფონიჭალა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70C196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6380D2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F5CEDC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B1BB58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10EDC2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19 </w:t>
            </w:r>
          </w:p>
        </w:tc>
      </w:tr>
      <w:tr w:rsidR="00BF5615" w:rsidRPr="00266B28" w14:paraId="4436953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F08AFB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53</w:t>
            </w:r>
          </w:p>
        </w:tc>
        <w:tc>
          <w:tcPr>
            <w:tcW w:w="1559" w:type="pct"/>
            <w:tcBorders>
              <w:top w:val="nil"/>
              <w:left w:val="nil"/>
              <w:bottom w:val="single" w:sz="4" w:space="0" w:color="auto"/>
              <w:right w:val="single" w:sz="4" w:space="0" w:color="auto"/>
            </w:tcBorders>
            <w:shd w:val="clear" w:color="auto" w:fill="auto"/>
            <w:hideMark/>
          </w:tcPr>
          <w:p w14:paraId="7B4AC53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ლოჯისტიკის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სერვისების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E7BF05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3C0506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გარემოს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ააიპ</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პროექტების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სააგენტო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3DAA4E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5F48E5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ნადირობა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სატყეო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204FBA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13 184 </w:t>
            </w:r>
          </w:p>
        </w:tc>
      </w:tr>
      <w:tr w:rsidR="00BF5615" w:rsidRPr="00266B28" w14:paraId="7E2F124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D07930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54</w:t>
            </w:r>
          </w:p>
        </w:tc>
        <w:tc>
          <w:tcPr>
            <w:tcW w:w="1559" w:type="pct"/>
            <w:tcBorders>
              <w:top w:val="nil"/>
              <w:left w:val="nil"/>
              <w:bottom w:val="single" w:sz="4" w:space="0" w:color="auto"/>
              <w:right w:val="single" w:sz="4" w:space="0" w:color="auto"/>
            </w:tcBorders>
            <w:shd w:val="clear" w:color="auto" w:fill="auto"/>
            <w:hideMark/>
          </w:tcPr>
          <w:p w14:paraId="26A0864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საქაერონავიგაცია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74B384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BBA5B9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757EC5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6312D2E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432713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76 741 </w:t>
            </w:r>
          </w:p>
        </w:tc>
      </w:tr>
      <w:tr w:rsidR="00BF5615" w:rsidRPr="00266B28" w14:paraId="4C96C4E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EDCA42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55</w:t>
            </w:r>
          </w:p>
        </w:tc>
        <w:tc>
          <w:tcPr>
            <w:tcW w:w="1559" w:type="pct"/>
            <w:tcBorders>
              <w:top w:val="nil"/>
              <w:left w:val="nil"/>
              <w:bottom w:val="single" w:sz="4" w:space="0" w:color="auto"/>
              <w:right w:val="single" w:sz="4" w:space="0" w:color="auto"/>
            </w:tcBorders>
            <w:shd w:val="clear" w:color="auto" w:fill="auto"/>
            <w:hideMark/>
          </w:tcPr>
          <w:p w14:paraId="21914F5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N25-</w:t>
            </w:r>
            <w:r w:rsidRPr="00266B28">
              <w:rPr>
                <w:rFonts w:ascii="Sylfaen" w:eastAsia="Times New Roman" w:hAnsi="Sylfaen" w:cs="Sylfaen"/>
                <w:color w:val="000000"/>
                <w:sz w:val="16"/>
                <w:szCs w:val="16"/>
              </w:rPr>
              <w:t>ე</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მოზრდილთა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E9DB63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3642E4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54F380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B2511C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828B43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91 </w:t>
            </w:r>
          </w:p>
        </w:tc>
      </w:tr>
      <w:tr w:rsidR="00BF5615" w:rsidRPr="00266B28" w14:paraId="6B18624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F0B9B0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56</w:t>
            </w:r>
          </w:p>
        </w:tc>
        <w:tc>
          <w:tcPr>
            <w:tcW w:w="1559" w:type="pct"/>
            <w:tcBorders>
              <w:top w:val="nil"/>
              <w:left w:val="nil"/>
              <w:bottom w:val="single" w:sz="4" w:space="0" w:color="auto"/>
              <w:right w:val="single" w:sz="4" w:space="0" w:color="auto"/>
            </w:tcBorders>
            <w:shd w:val="clear" w:color="auto" w:fill="auto"/>
            <w:hideMark/>
          </w:tcPr>
          <w:p w14:paraId="0B46D9E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დუღაბი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822002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49 </w:t>
            </w:r>
          </w:p>
        </w:tc>
        <w:tc>
          <w:tcPr>
            <w:tcW w:w="1233" w:type="pct"/>
            <w:tcBorders>
              <w:top w:val="nil"/>
              <w:left w:val="nil"/>
              <w:bottom w:val="single" w:sz="4" w:space="0" w:color="auto"/>
              <w:right w:val="single" w:sz="4" w:space="0" w:color="auto"/>
            </w:tcBorders>
            <w:shd w:val="clear" w:color="auto" w:fill="auto"/>
            <w:hideMark/>
          </w:tcPr>
          <w:p w14:paraId="0B6DC45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D114EF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6C0E1C2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45B3BF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510DAB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17FE94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57</w:t>
            </w:r>
          </w:p>
        </w:tc>
        <w:tc>
          <w:tcPr>
            <w:tcW w:w="1559" w:type="pct"/>
            <w:tcBorders>
              <w:top w:val="nil"/>
              <w:left w:val="nil"/>
              <w:bottom w:val="single" w:sz="4" w:space="0" w:color="auto"/>
              <w:right w:val="single" w:sz="4" w:space="0" w:color="auto"/>
            </w:tcBorders>
            <w:shd w:val="clear" w:color="auto" w:fill="auto"/>
            <w:hideMark/>
          </w:tcPr>
          <w:p w14:paraId="432549B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ლილოს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სამედიცინო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88AEF0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50042F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617029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BCBE99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8CC6A2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12 </w:t>
            </w:r>
          </w:p>
        </w:tc>
      </w:tr>
      <w:tr w:rsidR="00BF5615" w:rsidRPr="00266B28" w14:paraId="6A0BAAF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2A29C8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58</w:t>
            </w:r>
          </w:p>
        </w:tc>
        <w:tc>
          <w:tcPr>
            <w:tcW w:w="1559" w:type="pct"/>
            <w:tcBorders>
              <w:top w:val="nil"/>
              <w:left w:val="nil"/>
              <w:bottom w:val="single" w:sz="4" w:space="0" w:color="auto"/>
              <w:right w:val="single" w:sz="4" w:space="0" w:color="auto"/>
            </w:tcBorders>
            <w:shd w:val="clear" w:color="auto" w:fill="auto"/>
            <w:hideMark/>
          </w:tcPr>
          <w:p w14:paraId="535CCEE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ქალაქ</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ფსიქიკური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A7B1DA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02E964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647AAC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66FB31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635690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w:t>
            </w:r>
          </w:p>
        </w:tc>
      </w:tr>
      <w:tr w:rsidR="00BF5615" w:rsidRPr="00266B28" w14:paraId="7BE5EAA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CAB2CC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59</w:t>
            </w:r>
          </w:p>
        </w:tc>
        <w:tc>
          <w:tcPr>
            <w:tcW w:w="1559" w:type="pct"/>
            <w:tcBorders>
              <w:top w:val="nil"/>
              <w:left w:val="nil"/>
              <w:bottom w:val="single" w:sz="4" w:space="0" w:color="auto"/>
              <w:right w:val="single" w:sz="4" w:space="0" w:color="auto"/>
            </w:tcBorders>
            <w:shd w:val="clear" w:color="auto" w:fill="auto"/>
            <w:hideMark/>
          </w:tcPr>
          <w:p w14:paraId="2DE2E1E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გაერთიანებული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ენერგეტიკული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სისტემა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საქრუსენერგო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402546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50 </w:t>
            </w:r>
          </w:p>
        </w:tc>
        <w:tc>
          <w:tcPr>
            <w:tcW w:w="1233" w:type="pct"/>
            <w:tcBorders>
              <w:top w:val="nil"/>
              <w:left w:val="nil"/>
              <w:bottom w:val="single" w:sz="4" w:space="0" w:color="auto"/>
              <w:right w:val="single" w:sz="4" w:space="0" w:color="auto"/>
            </w:tcBorders>
            <w:shd w:val="clear" w:color="auto" w:fill="auto"/>
            <w:hideMark/>
          </w:tcPr>
          <w:p w14:paraId="186CF7A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766258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14BA6DA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F0E8A8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40 834 </w:t>
            </w:r>
          </w:p>
        </w:tc>
      </w:tr>
      <w:tr w:rsidR="00BF5615" w:rsidRPr="00266B28" w14:paraId="7BB52DB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E67378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60</w:t>
            </w:r>
          </w:p>
        </w:tc>
        <w:tc>
          <w:tcPr>
            <w:tcW w:w="1559" w:type="pct"/>
            <w:tcBorders>
              <w:top w:val="nil"/>
              <w:left w:val="nil"/>
              <w:bottom w:val="single" w:sz="4" w:space="0" w:color="auto"/>
              <w:right w:val="single" w:sz="4" w:space="0" w:color="auto"/>
            </w:tcBorders>
            <w:shd w:val="clear" w:color="auto" w:fill="auto"/>
            <w:hideMark/>
          </w:tcPr>
          <w:p w14:paraId="18C9CE1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დეზინფექციის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დეზინსექციის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დერატიზაციისა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სტერილიზაციის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სპეციალიზირებული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ეპიდზედამხედველობის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0F4545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853B35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E1308F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B4C8E3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2F9296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9A5C36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0A7267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61</w:t>
            </w:r>
          </w:p>
        </w:tc>
        <w:tc>
          <w:tcPr>
            <w:tcW w:w="1559" w:type="pct"/>
            <w:tcBorders>
              <w:top w:val="nil"/>
              <w:left w:val="nil"/>
              <w:bottom w:val="single" w:sz="4" w:space="0" w:color="auto"/>
              <w:right w:val="single" w:sz="4" w:space="0" w:color="auto"/>
            </w:tcBorders>
            <w:shd w:val="clear" w:color="auto" w:fill="auto"/>
            <w:hideMark/>
          </w:tcPr>
          <w:p w14:paraId="577B4F3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სამედიცინო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რეაბილიტაციის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09ABC6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B3BC4C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EF96AB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1811AC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0ECDB4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 </w:t>
            </w:r>
          </w:p>
        </w:tc>
      </w:tr>
      <w:tr w:rsidR="00BF5615" w:rsidRPr="00266B28" w14:paraId="40E3C33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745591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62</w:t>
            </w:r>
          </w:p>
        </w:tc>
        <w:tc>
          <w:tcPr>
            <w:tcW w:w="1559" w:type="pct"/>
            <w:tcBorders>
              <w:top w:val="nil"/>
              <w:left w:val="nil"/>
              <w:bottom w:val="single" w:sz="4" w:space="0" w:color="auto"/>
              <w:right w:val="single" w:sz="4" w:space="0" w:color="auto"/>
            </w:tcBorders>
            <w:shd w:val="clear" w:color="auto" w:fill="auto"/>
            <w:hideMark/>
          </w:tcPr>
          <w:p w14:paraId="5A77ED6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ბიზნესცენტრი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აგრომონტაჟი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5DB295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59 </w:t>
            </w:r>
          </w:p>
        </w:tc>
        <w:tc>
          <w:tcPr>
            <w:tcW w:w="1233" w:type="pct"/>
            <w:tcBorders>
              <w:top w:val="nil"/>
              <w:left w:val="nil"/>
              <w:bottom w:val="single" w:sz="4" w:space="0" w:color="auto"/>
              <w:right w:val="single" w:sz="4" w:space="0" w:color="auto"/>
            </w:tcBorders>
            <w:shd w:val="clear" w:color="auto" w:fill="auto"/>
            <w:hideMark/>
          </w:tcPr>
          <w:p w14:paraId="03CCB1F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ED30FC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2119CC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8B8B42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BC4651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CC4CB4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63</w:t>
            </w:r>
          </w:p>
        </w:tc>
        <w:tc>
          <w:tcPr>
            <w:tcW w:w="1559" w:type="pct"/>
            <w:tcBorders>
              <w:top w:val="nil"/>
              <w:left w:val="nil"/>
              <w:bottom w:val="single" w:sz="4" w:space="0" w:color="auto"/>
              <w:right w:val="single" w:sz="4" w:space="0" w:color="auto"/>
            </w:tcBorders>
            <w:shd w:val="clear" w:color="auto" w:fill="auto"/>
            <w:hideMark/>
          </w:tcPr>
          <w:p w14:paraId="24B83D4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სპორტის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სასახლე</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B13099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463759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6A3013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167363C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3C7318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1 423 </w:t>
            </w:r>
          </w:p>
        </w:tc>
      </w:tr>
      <w:tr w:rsidR="00BF5615" w:rsidRPr="00266B28" w14:paraId="7EE10BB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866AA5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64</w:t>
            </w:r>
          </w:p>
        </w:tc>
        <w:tc>
          <w:tcPr>
            <w:tcW w:w="1559" w:type="pct"/>
            <w:tcBorders>
              <w:top w:val="nil"/>
              <w:left w:val="nil"/>
              <w:bottom w:val="single" w:sz="4" w:space="0" w:color="auto"/>
              <w:right w:val="single" w:sz="4" w:space="0" w:color="auto"/>
            </w:tcBorders>
            <w:shd w:val="clear" w:color="auto" w:fill="auto"/>
            <w:hideMark/>
          </w:tcPr>
          <w:p w14:paraId="45A107F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ინფექციური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პათოლოგიის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შიდსისა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კლინიკური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იმუნოლოგიის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სამეცნიერო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პრაქტიკული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DBAA7E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CC9273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BF1FC9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D74DD2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7547A3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708 </w:t>
            </w:r>
          </w:p>
        </w:tc>
      </w:tr>
      <w:tr w:rsidR="00BF5615" w:rsidRPr="00266B28" w14:paraId="61795C7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A8B117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65</w:t>
            </w:r>
          </w:p>
        </w:tc>
        <w:tc>
          <w:tcPr>
            <w:tcW w:w="1559" w:type="pct"/>
            <w:tcBorders>
              <w:top w:val="nil"/>
              <w:left w:val="nil"/>
              <w:bottom w:val="single" w:sz="4" w:space="0" w:color="auto"/>
              <w:right w:val="single" w:sz="4" w:space="0" w:color="auto"/>
            </w:tcBorders>
            <w:shd w:val="clear" w:color="auto" w:fill="auto"/>
            <w:hideMark/>
          </w:tcPr>
          <w:p w14:paraId="642A060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N4 </w:t>
            </w:r>
            <w:r w:rsidRPr="00266B28">
              <w:rPr>
                <w:rFonts w:ascii="Sylfaen" w:eastAsia="Times New Roman" w:hAnsi="Sylfaen" w:cs="Sylfaen"/>
                <w:color w:val="000000"/>
                <w:sz w:val="16"/>
                <w:szCs w:val="16"/>
              </w:rPr>
              <w:t>შერეული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B3627C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7A143C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0B2098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923560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BA8455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395 </w:t>
            </w:r>
          </w:p>
        </w:tc>
      </w:tr>
      <w:tr w:rsidR="00BF5615" w:rsidRPr="00266B28" w14:paraId="2DF8EFB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7DC579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66</w:t>
            </w:r>
          </w:p>
        </w:tc>
        <w:tc>
          <w:tcPr>
            <w:tcW w:w="1559" w:type="pct"/>
            <w:tcBorders>
              <w:top w:val="nil"/>
              <w:left w:val="nil"/>
              <w:bottom w:val="single" w:sz="4" w:space="0" w:color="auto"/>
              <w:right w:val="single" w:sz="4" w:space="0" w:color="auto"/>
            </w:tcBorders>
            <w:shd w:val="clear" w:color="auto" w:fill="auto"/>
            <w:hideMark/>
          </w:tcPr>
          <w:p w14:paraId="2B18C4A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რეგიონალური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სისხლის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ბანკი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03BEB4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5BD71E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FC8BCC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2FE3DA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E8F63E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129 </w:t>
            </w:r>
          </w:p>
        </w:tc>
      </w:tr>
      <w:tr w:rsidR="00BF5615" w:rsidRPr="00266B28" w14:paraId="3CB2F67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210DB9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67</w:t>
            </w:r>
          </w:p>
        </w:tc>
        <w:tc>
          <w:tcPr>
            <w:tcW w:w="1559" w:type="pct"/>
            <w:tcBorders>
              <w:top w:val="nil"/>
              <w:left w:val="nil"/>
              <w:bottom w:val="single" w:sz="4" w:space="0" w:color="auto"/>
              <w:right w:val="single" w:sz="4" w:space="0" w:color="auto"/>
            </w:tcBorders>
            <w:shd w:val="clear" w:color="auto" w:fill="auto"/>
            <w:hideMark/>
          </w:tcPr>
          <w:p w14:paraId="1BC49B0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პრესის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07C225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53EA32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F04C09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45D430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8E0A1F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10F19C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8A7379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68</w:t>
            </w:r>
          </w:p>
        </w:tc>
        <w:tc>
          <w:tcPr>
            <w:tcW w:w="1559" w:type="pct"/>
            <w:tcBorders>
              <w:top w:val="nil"/>
              <w:left w:val="nil"/>
              <w:bottom w:val="single" w:sz="4" w:space="0" w:color="auto"/>
              <w:right w:val="single" w:sz="4" w:space="0" w:color="auto"/>
            </w:tcBorders>
            <w:shd w:val="clear" w:color="auto" w:fill="auto"/>
            <w:hideMark/>
          </w:tcPr>
          <w:p w14:paraId="020C39F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ლიფტი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A19066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D17B4C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17EFD7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FCEFA3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26252C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69F096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B5CADA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69</w:t>
            </w:r>
          </w:p>
        </w:tc>
        <w:tc>
          <w:tcPr>
            <w:tcW w:w="1559" w:type="pct"/>
            <w:tcBorders>
              <w:top w:val="nil"/>
              <w:left w:val="nil"/>
              <w:bottom w:val="single" w:sz="4" w:space="0" w:color="auto"/>
              <w:right w:val="single" w:sz="4" w:space="0" w:color="auto"/>
            </w:tcBorders>
            <w:shd w:val="clear" w:color="auto" w:fill="auto"/>
            <w:hideMark/>
          </w:tcPr>
          <w:p w14:paraId="2D7EA8A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მოზრდილთა</w:t>
            </w:r>
            <w:r w:rsidRPr="00266B28">
              <w:rPr>
                <w:rFonts w:ascii="Calibri" w:eastAsia="Times New Roman" w:hAnsi="Calibri" w:cs="Calibri"/>
                <w:color w:val="000000"/>
                <w:sz w:val="16"/>
                <w:szCs w:val="16"/>
              </w:rPr>
              <w:t xml:space="preserve"> N5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F18BF2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369DC4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F34C17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5EE25F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C32DEE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53 </w:t>
            </w:r>
          </w:p>
        </w:tc>
      </w:tr>
      <w:tr w:rsidR="00BF5615" w:rsidRPr="00266B28" w14:paraId="1CA2B48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E38B66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70</w:t>
            </w:r>
          </w:p>
        </w:tc>
        <w:tc>
          <w:tcPr>
            <w:tcW w:w="1559" w:type="pct"/>
            <w:tcBorders>
              <w:top w:val="nil"/>
              <w:left w:val="nil"/>
              <w:bottom w:val="single" w:sz="4" w:space="0" w:color="auto"/>
              <w:right w:val="single" w:sz="4" w:space="0" w:color="auto"/>
            </w:tcBorders>
            <w:shd w:val="clear" w:color="auto" w:fill="auto"/>
            <w:hideMark/>
          </w:tcPr>
          <w:p w14:paraId="70BB066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გაბაშვილის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კულტურისა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დასვენების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პარკი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1F18DF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ADFE99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B11FE4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C55E11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5A9C2C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301 </w:t>
            </w:r>
          </w:p>
        </w:tc>
      </w:tr>
      <w:tr w:rsidR="00BF5615" w:rsidRPr="00266B28" w14:paraId="4E09CB7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8F3424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71</w:t>
            </w:r>
          </w:p>
        </w:tc>
        <w:tc>
          <w:tcPr>
            <w:tcW w:w="1559" w:type="pct"/>
            <w:tcBorders>
              <w:top w:val="nil"/>
              <w:left w:val="nil"/>
              <w:bottom w:val="single" w:sz="4" w:space="0" w:color="auto"/>
              <w:right w:val="single" w:sz="4" w:space="0" w:color="auto"/>
            </w:tcBorders>
            <w:shd w:val="clear" w:color="auto" w:fill="auto"/>
            <w:hideMark/>
          </w:tcPr>
          <w:p w14:paraId="17437FD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ლჯ</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 </w:t>
            </w:r>
            <w:r w:rsidRPr="00266B28">
              <w:rPr>
                <w:rFonts w:ascii="Sylfaen" w:eastAsia="Times New Roman" w:hAnsi="Sylfaen" w:cs="Sylfaen"/>
                <w:color w:val="000000"/>
                <w:sz w:val="16"/>
                <w:szCs w:val="16"/>
              </w:rPr>
              <w:t>დასავლეთ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ტუბერკულოზისა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ინფექციურ</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პათოლოგიათა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38BCB8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w:t>
            </w:r>
          </w:p>
        </w:tc>
        <w:tc>
          <w:tcPr>
            <w:tcW w:w="1233" w:type="pct"/>
            <w:tcBorders>
              <w:top w:val="nil"/>
              <w:left w:val="nil"/>
              <w:bottom w:val="single" w:sz="4" w:space="0" w:color="auto"/>
              <w:right w:val="single" w:sz="4" w:space="0" w:color="auto"/>
            </w:tcBorders>
            <w:shd w:val="clear" w:color="auto" w:fill="auto"/>
            <w:hideMark/>
          </w:tcPr>
          <w:p w14:paraId="750B8F8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78ECCB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1C50873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85EF5D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12 347 </w:t>
            </w:r>
          </w:p>
        </w:tc>
      </w:tr>
      <w:tr w:rsidR="00BF5615" w:rsidRPr="00266B28" w14:paraId="2990323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8CF5AF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72</w:t>
            </w:r>
          </w:p>
        </w:tc>
        <w:tc>
          <w:tcPr>
            <w:tcW w:w="1559" w:type="pct"/>
            <w:tcBorders>
              <w:top w:val="nil"/>
              <w:left w:val="nil"/>
              <w:bottom w:val="single" w:sz="4" w:space="0" w:color="auto"/>
              <w:right w:val="single" w:sz="4" w:space="0" w:color="auto"/>
            </w:tcBorders>
            <w:shd w:val="clear" w:color="auto" w:fill="auto"/>
            <w:hideMark/>
          </w:tcPr>
          <w:p w14:paraId="75E17B3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ნაზარიშვილის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საოჯახო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მედიცინისა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საოჯახო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მედიცინის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რეგიონალური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სასწავლო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63FC8E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80A8E6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805A20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B26424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5CAA10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466 </w:t>
            </w:r>
          </w:p>
        </w:tc>
      </w:tr>
      <w:tr w:rsidR="00BF5615" w:rsidRPr="00266B28" w14:paraId="0F70800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BE3CD1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73</w:t>
            </w:r>
          </w:p>
        </w:tc>
        <w:tc>
          <w:tcPr>
            <w:tcW w:w="1559" w:type="pct"/>
            <w:tcBorders>
              <w:top w:val="nil"/>
              <w:left w:val="nil"/>
              <w:bottom w:val="single" w:sz="4" w:space="0" w:color="auto"/>
              <w:right w:val="single" w:sz="4" w:space="0" w:color="auto"/>
            </w:tcBorders>
            <w:shd w:val="clear" w:color="auto" w:fill="auto"/>
            <w:hideMark/>
          </w:tcPr>
          <w:p w14:paraId="0D40968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იჯიეს</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1DC378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50 </w:t>
            </w:r>
          </w:p>
        </w:tc>
        <w:tc>
          <w:tcPr>
            <w:tcW w:w="1233" w:type="pct"/>
            <w:tcBorders>
              <w:top w:val="nil"/>
              <w:left w:val="nil"/>
              <w:bottom w:val="single" w:sz="4" w:space="0" w:color="auto"/>
              <w:right w:val="single" w:sz="4" w:space="0" w:color="auto"/>
            </w:tcBorders>
            <w:shd w:val="clear" w:color="auto" w:fill="auto"/>
            <w:hideMark/>
          </w:tcPr>
          <w:p w14:paraId="7849FDA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9947C1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06A0E9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FBDCD0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16 </w:t>
            </w:r>
          </w:p>
        </w:tc>
      </w:tr>
      <w:tr w:rsidR="00BF5615" w:rsidRPr="00266B28" w14:paraId="3BC07E7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9EB921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74</w:t>
            </w:r>
          </w:p>
        </w:tc>
        <w:tc>
          <w:tcPr>
            <w:tcW w:w="1559" w:type="pct"/>
            <w:tcBorders>
              <w:top w:val="nil"/>
              <w:left w:val="nil"/>
              <w:bottom w:val="single" w:sz="4" w:space="0" w:color="auto"/>
              <w:right w:val="single" w:sz="4" w:space="0" w:color="auto"/>
            </w:tcBorders>
            <w:shd w:val="clear" w:color="auto" w:fill="auto"/>
            <w:hideMark/>
          </w:tcPr>
          <w:p w14:paraId="0D511DA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შანს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ოილი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BEB759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30A3D1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AD5F66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D5B2BA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DA69C2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227A2E8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2C1A62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75</w:t>
            </w:r>
          </w:p>
        </w:tc>
        <w:tc>
          <w:tcPr>
            <w:tcW w:w="1559" w:type="pct"/>
            <w:tcBorders>
              <w:top w:val="nil"/>
              <w:left w:val="nil"/>
              <w:bottom w:val="single" w:sz="4" w:space="0" w:color="auto"/>
              <w:right w:val="single" w:sz="4" w:space="0" w:color="auto"/>
            </w:tcBorders>
            <w:shd w:val="clear" w:color="auto" w:fill="auto"/>
            <w:hideMark/>
          </w:tcPr>
          <w:p w14:paraId="3A10F69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იმერეთმშენი</w:t>
            </w:r>
            <w:r w:rsidRPr="00266B28">
              <w:rPr>
                <w:rFonts w:ascii="Calibri" w:eastAsia="Times New Roman" w:hAnsi="Calibri" w:cs="Calibri"/>
                <w:color w:val="000000"/>
                <w:sz w:val="16"/>
                <w:szCs w:val="16"/>
              </w:rPr>
              <w:t xml:space="preserve">-2000 </w:t>
            </w:r>
          </w:p>
        </w:tc>
        <w:tc>
          <w:tcPr>
            <w:tcW w:w="265" w:type="pct"/>
            <w:tcBorders>
              <w:top w:val="nil"/>
              <w:left w:val="nil"/>
              <w:bottom w:val="single" w:sz="4" w:space="0" w:color="auto"/>
              <w:right w:val="single" w:sz="4" w:space="0" w:color="auto"/>
            </w:tcBorders>
            <w:shd w:val="clear" w:color="auto" w:fill="auto"/>
            <w:noWrap/>
            <w:hideMark/>
          </w:tcPr>
          <w:p w14:paraId="37D114C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w:t>
            </w:r>
          </w:p>
        </w:tc>
        <w:tc>
          <w:tcPr>
            <w:tcW w:w="1233" w:type="pct"/>
            <w:tcBorders>
              <w:top w:val="nil"/>
              <w:left w:val="nil"/>
              <w:bottom w:val="single" w:sz="4" w:space="0" w:color="auto"/>
              <w:right w:val="single" w:sz="4" w:space="0" w:color="auto"/>
            </w:tcBorders>
            <w:shd w:val="clear" w:color="auto" w:fill="auto"/>
            <w:hideMark/>
          </w:tcPr>
          <w:p w14:paraId="6B174E9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82FD6F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5E55C9C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C2A6BE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B215E5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457879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76</w:t>
            </w:r>
          </w:p>
        </w:tc>
        <w:tc>
          <w:tcPr>
            <w:tcW w:w="1559" w:type="pct"/>
            <w:tcBorders>
              <w:top w:val="nil"/>
              <w:left w:val="nil"/>
              <w:bottom w:val="single" w:sz="4" w:space="0" w:color="auto"/>
              <w:right w:val="single" w:sz="4" w:space="0" w:color="auto"/>
            </w:tcBorders>
            <w:shd w:val="clear" w:color="auto" w:fill="auto"/>
            <w:hideMark/>
          </w:tcPr>
          <w:p w14:paraId="6CF9C5E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დევნილთა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საოჯახო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მედიცინის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 </w:t>
            </w:r>
            <w:r w:rsidRPr="00266B28">
              <w:rPr>
                <w:rFonts w:ascii="Sylfaen" w:eastAsia="Times New Roman" w:hAnsi="Sylfaen" w:cs="Sylfaen"/>
                <w:color w:val="000000"/>
                <w:sz w:val="16"/>
                <w:szCs w:val="16"/>
              </w:rPr>
              <w:t>ბიჭვინთა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52A408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0F96C0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სახელმწიფო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ორგანო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ავტონომიური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რესპუბლიკა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BB145B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ACC782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129C96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23 </w:t>
            </w:r>
          </w:p>
        </w:tc>
      </w:tr>
      <w:tr w:rsidR="00BF5615" w:rsidRPr="00266B28" w14:paraId="298F64D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A2C563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77</w:t>
            </w:r>
          </w:p>
        </w:tc>
        <w:tc>
          <w:tcPr>
            <w:tcW w:w="1559" w:type="pct"/>
            <w:tcBorders>
              <w:top w:val="nil"/>
              <w:left w:val="nil"/>
              <w:bottom w:val="single" w:sz="4" w:space="0" w:color="auto"/>
              <w:right w:val="single" w:sz="4" w:space="0" w:color="auto"/>
            </w:tcBorders>
            <w:shd w:val="clear" w:color="auto" w:fill="auto"/>
            <w:hideMark/>
          </w:tcPr>
          <w:p w14:paraId="11F4618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საშენი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მასალები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74D96D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6A15F9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7DC423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7E56AE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7433D3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E717CF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D1C05A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78</w:t>
            </w:r>
          </w:p>
        </w:tc>
        <w:tc>
          <w:tcPr>
            <w:tcW w:w="1559" w:type="pct"/>
            <w:tcBorders>
              <w:top w:val="nil"/>
              <w:left w:val="nil"/>
              <w:bottom w:val="single" w:sz="4" w:space="0" w:color="auto"/>
              <w:right w:val="single" w:sz="4" w:space="0" w:color="auto"/>
            </w:tcBorders>
            <w:shd w:val="clear" w:color="auto" w:fill="auto"/>
            <w:hideMark/>
          </w:tcPr>
          <w:p w14:paraId="37120CC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ვარდისუბანი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A80BC7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70 </w:t>
            </w:r>
          </w:p>
        </w:tc>
        <w:tc>
          <w:tcPr>
            <w:tcW w:w="1233" w:type="pct"/>
            <w:tcBorders>
              <w:top w:val="nil"/>
              <w:left w:val="nil"/>
              <w:bottom w:val="single" w:sz="4" w:space="0" w:color="auto"/>
              <w:right w:val="single" w:sz="4" w:space="0" w:color="auto"/>
            </w:tcBorders>
            <w:shd w:val="clear" w:color="auto" w:fill="auto"/>
            <w:hideMark/>
          </w:tcPr>
          <w:p w14:paraId="47CA94A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1B5440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1FE877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სასტუმროები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რესტორნები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C9FEDC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97895F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2D4579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79</w:t>
            </w:r>
          </w:p>
        </w:tc>
        <w:tc>
          <w:tcPr>
            <w:tcW w:w="1559" w:type="pct"/>
            <w:tcBorders>
              <w:top w:val="nil"/>
              <w:left w:val="nil"/>
              <w:bottom w:val="single" w:sz="4" w:space="0" w:color="auto"/>
              <w:right w:val="single" w:sz="4" w:space="0" w:color="auto"/>
            </w:tcBorders>
            <w:shd w:val="clear" w:color="auto" w:fill="auto"/>
            <w:hideMark/>
          </w:tcPr>
          <w:p w14:paraId="273019D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ემ</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B5CF20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7BCDC1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35536F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729F02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EEDF26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4 485 </w:t>
            </w:r>
          </w:p>
        </w:tc>
      </w:tr>
      <w:tr w:rsidR="00BF5615" w:rsidRPr="00266B28" w14:paraId="7BD9478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21EAC1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80</w:t>
            </w:r>
          </w:p>
        </w:tc>
        <w:tc>
          <w:tcPr>
            <w:tcW w:w="1559" w:type="pct"/>
            <w:tcBorders>
              <w:top w:val="nil"/>
              <w:left w:val="nil"/>
              <w:bottom w:val="single" w:sz="4" w:space="0" w:color="auto"/>
              <w:right w:val="single" w:sz="4" w:space="0" w:color="auto"/>
            </w:tcBorders>
            <w:shd w:val="clear" w:color="auto" w:fill="auto"/>
            <w:hideMark/>
          </w:tcPr>
          <w:p w14:paraId="1DBD4D3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საფეხბურთო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კოლხეთი</w:t>
            </w:r>
            <w:r w:rsidRPr="00266B28">
              <w:rPr>
                <w:rFonts w:ascii="Calibri" w:eastAsia="Times New Roman" w:hAnsi="Calibri" w:cs="Calibri"/>
                <w:color w:val="000000"/>
                <w:sz w:val="16"/>
                <w:szCs w:val="16"/>
              </w:rPr>
              <w:t xml:space="preserve"> 1913 </w:t>
            </w:r>
          </w:p>
        </w:tc>
        <w:tc>
          <w:tcPr>
            <w:tcW w:w="265" w:type="pct"/>
            <w:tcBorders>
              <w:top w:val="nil"/>
              <w:left w:val="nil"/>
              <w:bottom w:val="single" w:sz="4" w:space="0" w:color="auto"/>
              <w:right w:val="single" w:sz="4" w:space="0" w:color="auto"/>
            </w:tcBorders>
            <w:shd w:val="clear" w:color="auto" w:fill="auto"/>
            <w:noWrap/>
            <w:hideMark/>
          </w:tcPr>
          <w:p w14:paraId="0247327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06699C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B27204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70DDCE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9DFDAC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9A135C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99AFA1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81</w:t>
            </w:r>
          </w:p>
        </w:tc>
        <w:tc>
          <w:tcPr>
            <w:tcW w:w="1559" w:type="pct"/>
            <w:tcBorders>
              <w:top w:val="nil"/>
              <w:left w:val="nil"/>
              <w:bottom w:val="single" w:sz="4" w:space="0" w:color="auto"/>
              <w:right w:val="single" w:sz="4" w:space="0" w:color="auto"/>
            </w:tcBorders>
            <w:shd w:val="clear" w:color="auto" w:fill="auto"/>
            <w:hideMark/>
          </w:tcPr>
          <w:p w14:paraId="29780BC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აფხაზეთიდან</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იძულებით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გადაადგილებულ</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D69CF6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F47708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სახელმწიფო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ორგანო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ავტონომიური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რესპუბლიკა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2B49C1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5D62A2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41AF7C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 </w:t>
            </w:r>
          </w:p>
        </w:tc>
      </w:tr>
      <w:tr w:rsidR="00BF5615" w:rsidRPr="00266B28" w14:paraId="5524063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899305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82</w:t>
            </w:r>
          </w:p>
        </w:tc>
        <w:tc>
          <w:tcPr>
            <w:tcW w:w="1559" w:type="pct"/>
            <w:tcBorders>
              <w:top w:val="nil"/>
              <w:left w:val="nil"/>
              <w:bottom w:val="single" w:sz="4" w:space="0" w:color="auto"/>
              <w:right w:val="single" w:sz="4" w:space="0" w:color="auto"/>
            </w:tcBorders>
            <w:shd w:val="clear" w:color="auto" w:fill="auto"/>
            <w:hideMark/>
          </w:tcPr>
          <w:p w14:paraId="77E06F0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ლაბორატორიული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კვლევის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80FDE7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3D7734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B6EF74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B10983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6AC256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D92CEE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210048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83</w:t>
            </w:r>
          </w:p>
        </w:tc>
        <w:tc>
          <w:tcPr>
            <w:tcW w:w="1559" w:type="pct"/>
            <w:tcBorders>
              <w:top w:val="nil"/>
              <w:left w:val="nil"/>
              <w:bottom w:val="single" w:sz="4" w:space="0" w:color="auto"/>
              <w:right w:val="single" w:sz="4" w:space="0" w:color="auto"/>
            </w:tcBorders>
            <w:shd w:val="clear" w:color="auto" w:fill="auto"/>
            <w:hideMark/>
          </w:tcPr>
          <w:p w14:paraId="1B89F1D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თავისუფალი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ინდუსტრიული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ზონა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60F1C7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 </w:t>
            </w:r>
          </w:p>
        </w:tc>
        <w:tc>
          <w:tcPr>
            <w:tcW w:w="1233" w:type="pct"/>
            <w:tcBorders>
              <w:top w:val="nil"/>
              <w:left w:val="nil"/>
              <w:bottom w:val="single" w:sz="4" w:space="0" w:color="auto"/>
              <w:right w:val="single" w:sz="4" w:space="0" w:color="auto"/>
            </w:tcBorders>
            <w:shd w:val="clear" w:color="auto" w:fill="auto"/>
            <w:hideMark/>
          </w:tcPr>
          <w:p w14:paraId="5CC4FCB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C20DF3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6420F54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F6FC2D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3 591 </w:t>
            </w:r>
          </w:p>
        </w:tc>
      </w:tr>
      <w:tr w:rsidR="00BF5615" w:rsidRPr="00266B28" w14:paraId="76D58DE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41960F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84</w:t>
            </w:r>
          </w:p>
        </w:tc>
        <w:tc>
          <w:tcPr>
            <w:tcW w:w="1559" w:type="pct"/>
            <w:tcBorders>
              <w:top w:val="nil"/>
              <w:left w:val="nil"/>
              <w:bottom w:val="single" w:sz="4" w:space="0" w:color="auto"/>
              <w:right w:val="single" w:sz="4" w:space="0" w:color="auto"/>
            </w:tcBorders>
            <w:shd w:val="clear" w:color="auto" w:fill="auto"/>
            <w:hideMark/>
          </w:tcPr>
          <w:p w14:paraId="3CA9E22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საფეხბურთო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მაღაროელი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C551C9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837092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ჭიათურის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266E26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0085CF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BE3378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185097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9B0E32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85</w:t>
            </w:r>
          </w:p>
        </w:tc>
        <w:tc>
          <w:tcPr>
            <w:tcW w:w="1559" w:type="pct"/>
            <w:tcBorders>
              <w:top w:val="nil"/>
              <w:left w:val="nil"/>
              <w:bottom w:val="single" w:sz="4" w:space="0" w:color="auto"/>
              <w:right w:val="single" w:sz="4" w:space="0" w:color="auto"/>
            </w:tcBorders>
            <w:shd w:val="clear" w:color="auto" w:fill="auto"/>
            <w:hideMark/>
          </w:tcPr>
          <w:p w14:paraId="1207371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ქვემო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ქართლის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რეგიონალური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სისხლის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გადასხმის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სადგური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9D96B2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4F0DCC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751E8A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C5710E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3305DA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2E3BC94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7C8C62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86</w:t>
            </w:r>
          </w:p>
        </w:tc>
        <w:tc>
          <w:tcPr>
            <w:tcW w:w="1559" w:type="pct"/>
            <w:tcBorders>
              <w:top w:val="nil"/>
              <w:left w:val="nil"/>
              <w:bottom w:val="single" w:sz="4" w:space="0" w:color="auto"/>
              <w:right w:val="single" w:sz="4" w:space="0" w:color="auto"/>
            </w:tcBorders>
            <w:shd w:val="clear" w:color="auto" w:fill="auto"/>
            <w:hideMark/>
          </w:tcPr>
          <w:p w14:paraId="6C66177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რუსთავის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ფსიქიკური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39FEA1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8E4E39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FFC63F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093A61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B5886E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w:t>
            </w:r>
          </w:p>
        </w:tc>
      </w:tr>
      <w:tr w:rsidR="00BF5615" w:rsidRPr="00266B28" w14:paraId="7DA22FA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6A634B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87</w:t>
            </w:r>
          </w:p>
        </w:tc>
        <w:tc>
          <w:tcPr>
            <w:tcW w:w="1559" w:type="pct"/>
            <w:tcBorders>
              <w:top w:val="nil"/>
              <w:left w:val="nil"/>
              <w:bottom w:val="single" w:sz="4" w:space="0" w:color="auto"/>
              <w:right w:val="single" w:sz="4" w:space="0" w:color="auto"/>
            </w:tcBorders>
            <w:shd w:val="clear" w:color="auto" w:fill="auto"/>
            <w:hideMark/>
          </w:tcPr>
          <w:p w14:paraId="7141FF1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რუსთავის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კანისა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ვენსნეულებათა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დისპანსერი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BE4EE2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8920AE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რუსთავის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5B89EC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6B0ED5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C8F399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111 </w:t>
            </w:r>
          </w:p>
        </w:tc>
      </w:tr>
      <w:tr w:rsidR="00BF5615" w:rsidRPr="00266B28" w14:paraId="214DD13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20AD78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88</w:t>
            </w:r>
          </w:p>
        </w:tc>
        <w:tc>
          <w:tcPr>
            <w:tcW w:w="1559" w:type="pct"/>
            <w:tcBorders>
              <w:top w:val="nil"/>
              <w:left w:val="nil"/>
              <w:bottom w:val="single" w:sz="4" w:space="0" w:color="auto"/>
              <w:right w:val="single" w:sz="4" w:space="0" w:color="auto"/>
            </w:tcBorders>
            <w:shd w:val="clear" w:color="auto" w:fill="auto"/>
            <w:hideMark/>
          </w:tcPr>
          <w:p w14:paraId="04FC644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ხუროთმოძღვარი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1A02E7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923854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რუსთავის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2BD3D9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0F10EF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AD8FC2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46 </w:t>
            </w:r>
          </w:p>
        </w:tc>
      </w:tr>
      <w:tr w:rsidR="00BF5615" w:rsidRPr="00266B28" w14:paraId="4D6BBE3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15FE04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89</w:t>
            </w:r>
          </w:p>
        </w:tc>
        <w:tc>
          <w:tcPr>
            <w:tcW w:w="1559" w:type="pct"/>
            <w:tcBorders>
              <w:top w:val="nil"/>
              <w:left w:val="nil"/>
              <w:bottom w:val="single" w:sz="4" w:space="0" w:color="auto"/>
              <w:right w:val="single" w:sz="4" w:space="0" w:color="auto"/>
            </w:tcBorders>
            <w:shd w:val="clear" w:color="auto" w:fill="auto"/>
            <w:hideMark/>
          </w:tcPr>
          <w:p w14:paraId="162AFD1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გემა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A3B851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86E80C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რუსთავის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24E301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C97191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BA9D56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197 </w:t>
            </w:r>
          </w:p>
        </w:tc>
      </w:tr>
      <w:tr w:rsidR="00BF5615" w:rsidRPr="00266B28" w14:paraId="36EAD0A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96DCF0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90</w:t>
            </w:r>
          </w:p>
        </w:tc>
        <w:tc>
          <w:tcPr>
            <w:tcW w:w="1559" w:type="pct"/>
            <w:tcBorders>
              <w:top w:val="nil"/>
              <w:left w:val="nil"/>
              <w:bottom w:val="single" w:sz="4" w:space="0" w:color="auto"/>
              <w:right w:val="single" w:sz="4" w:space="0" w:color="auto"/>
            </w:tcBorders>
            <w:shd w:val="clear" w:color="auto" w:fill="auto"/>
            <w:hideMark/>
          </w:tcPr>
          <w:p w14:paraId="44AC011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საკალათბურთო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 </w:t>
            </w:r>
            <w:r w:rsidRPr="00266B28">
              <w:rPr>
                <w:rFonts w:ascii="Sylfaen" w:eastAsia="Times New Roman" w:hAnsi="Sylfaen" w:cs="Sylfaen"/>
                <w:color w:val="000000"/>
                <w:sz w:val="16"/>
                <w:szCs w:val="16"/>
              </w:rPr>
              <w:t>რუსთავი</w:t>
            </w:r>
            <w:r w:rsidRPr="00266B28">
              <w:rPr>
                <w:rFonts w:ascii="Calibri" w:eastAsia="Times New Roman" w:hAnsi="Calibri" w:cs="Calibri"/>
                <w:color w:val="000000"/>
                <w:sz w:val="16"/>
                <w:szCs w:val="16"/>
              </w:rPr>
              <w:t xml:space="preserve"> 1991 </w:t>
            </w:r>
          </w:p>
        </w:tc>
        <w:tc>
          <w:tcPr>
            <w:tcW w:w="265" w:type="pct"/>
            <w:tcBorders>
              <w:top w:val="nil"/>
              <w:left w:val="nil"/>
              <w:bottom w:val="single" w:sz="4" w:space="0" w:color="auto"/>
              <w:right w:val="single" w:sz="4" w:space="0" w:color="auto"/>
            </w:tcBorders>
            <w:shd w:val="clear" w:color="auto" w:fill="auto"/>
            <w:noWrap/>
            <w:hideMark/>
          </w:tcPr>
          <w:p w14:paraId="15B3402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8B1D03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რუსთავის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88EC8D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8BAE22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482BF1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19E604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9530F3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91</w:t>
            </w:r>
          </w:p>
        </w:tc>
        <w:tc>
          <w:tcPr>
            <w:tcW w:w="1559" w:type="pct"/>
            <w:tcBorders>
              <w:top w:val="nil"/>
              <w:left w:val="nil"/>
              <w:bottom w:val="single" w:sz="4" w:space="0" w:color="auto"/>
              <w:right w:val="single" w:sz="4" w:space="0" w:color="auto"/>
            </w:tcBorders>
            <w:shd w:val="clear" w:color="auto" w:fill="auto"/>
            <w:hideMark/>
          </w:tcPr>
          <w:p w14:paraId="327CE4C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რუსთავის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ავტოტრანსპორტის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საწარმო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C60F6D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EEB56F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რუსთავის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5737A0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A1D188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943303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154 </w:t>
            </w:r>
          </w:p>
        </w:tc>
      </w:tr>
      <w:tr w:rsidR="00BF5615" w:rsidRPr="00266B28" w14:paraId="32289D2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3E0BF5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92</w:t>
            </w:r>
          </w:p>
        </w:tc>
        <w:tc>
          <w:tcPr>
            <w:tcW w:w="1559" w:type="pct"/>
            <w:tcBorders>
              <w:top w:val="nil"/>
              <w:left w:val="nil"/>
              <w:bottom w:val="single" w:sz="4" w:space="0" w:color="auto"/>
              <w:right w:val="single" w:sz="4" w:space="0" w:color="auto"/>
            </w:tcBorders>
            <w:shd w:val="clear" w:color="auto" w:fill="auto"/>
            <w:hideMark/>
          </w:tcPr>
          <w:p w14:paraId="101938E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გორის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სტომატოლოგიური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2A80CA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3F9E7E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542CAE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E6F0A7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4F1251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2609F4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B20B03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93</w:t>
            </w:r>
          </w:p>
        </w:tc>
        <w:tc>
          <w:tcPr>
            <w:tcW w:w="1559" w:type="pct"/>
            <w:tcBorders>
              <w:top w:val="nil"/>
              <w:left w:val="nil"/>
              <w:bottom w:val="single" w:sz="4" w:space="0" w:color="auto"/>
              <w:right w:val="single" w:sz="4" w:space="0" w:color="auto"/>
            </w:tcBorders>
            <w:shd w:val="clear" w:color="auto" w:fill="auto"/>
            <w:hideMark/>
          </w:tcPr>
          <w:p w14:paraId="1013F9E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ქურთის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საავადმყოფო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967E6C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20DD09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707F85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7CEE00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675057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571920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FCAF48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94</w:t>
            </w:r>
          </w:p>
        </w:tc>
        <w:tc>
          <w:tcPr>
            <w:tcW w:w="1559" w:type="pct"/>
            <w:tcBorders>
              <w:top w:val="nil"/>
              <w:left w:val="nil"/>
              <w:bottom w:val="single" w:sz="4" w:space="0" w:color="auto"/>
              <w:right w:val="single" w:sz="4" w:space="0" w:color="auto"/>
            </w:tcBorders>
            <w:shd w:val="clear" w:color="auto" w:fill="auto"/>
            <w:hideMark/>
          </w:tcPr>
          <w:p w14:paraId="2812DBF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ნიქოზის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68E851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4950A8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გორის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4C13C4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433215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893495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33 </w:t>
            </w:r>
          </w:p>
        </w:tc>
      </w:tr>
      <w:tr w:rsidR="00BF5615" w:rsidRPr="00266B28" w14:paraId="2985D5F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0FC074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95</w:t>
            </w:r>
          </w:p>
        </w:tc>
        <w:tc>
          <w:tcPr>
            <w:tcW w:w="1559" w:type="pct"/>
            <w:tcBorders>
              <w:top w:val="nil"/>
              <w:left w:val="nil"/>
              <w:bottom w:val="single" w:sz="4" w:space="0" w:color="auto"/>
              <w:right w:val="single" w:sz="4" w:space="0" w:color="auto"/>
            </w:tcBorders>
            <w:shd w:val="clear" w:color="auto" w:fill="auto"/>
            <w:hideMark/>
          </w:tcPr>
          <w:p w14:paraId="3FB149B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საფეხბურთო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მეშახტე</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F65365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8E35B9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ტყიბულის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53C6B9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9F9711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174D11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6B41D7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E6F302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96</w:t>
            </w:r>
          </w:p>
        </w:tc>
        <w:tc>
          <w:tcPr>
            <w:tcW w:w="1559" w:type="pct"/>
            <w:tcBorders>
              <w:top w:val="nil"/>
              <w:left w:val="nil"/>
              <w:bottom w:val="single" w:sz="4" w:space="0" w:color="auto"/>
              <w:right w:val="single" w:sz="4" w:space="0" w:color="auto"/>
            </w:tcBorders>
            <w:shd w:val="clear" w:color="auto" w:fill="auto"/>
            <w:hideMark/>
          </w:tcPr>
          <w:p w14:paraId="5A9697C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ცეკავშირის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ზუგდიდის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სასურსათო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კომბინატი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E49070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51 </w:t>
            </w:r>
          </w:p>
        </w:tc>
        <w:tc>
          <w:tcPr>
            <w:tcW w:w="1233" w:type="pct"/>
            <w:tcBorders>
              <w:top w:val="nil"/>
              <w:left w:val="nil"/>
              <w:bottom w:val="single" w:sz="4" w:space="0" w:color="auto"/>
              <w:right w:val="single" w:sz="4" w:space="0" w:color="auto"/>
            </w:tcBorders>
            <w:shd w:val="clear" w:color="auto" w:fill="auto"/>
            <w:hideMark/>
          </w:tcPr>
          <w:p w14:paraId="329E922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85A6F8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075B48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E9BB67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98 </w:t>
            </w:r>
          </w:p>
        </w:tc>
      </w:tr>
      <w:tr w:rsidR="00BF5615" w:rsidRPr="00266B28" w14:paraId="70C719D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6DB527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97</w:t>
            </w:r>
          </w:p>
        </w:tc>
        <w:tc>
          <w:tcPr>
            <w:tcW w:w="1559" w:type="pct"/>
            <w:tcBorders>
              <w:top w:val="nil"/>
              <w:left w:val="nil"/>
              <w:bottom w:val="single" w:sz="4" w:space="0" w:color="auto"/>
              <w:right w:val="single" w:sz="4" w:space="0" w:color="auto"/>
            </w:tcBorders>
            <w:shd w:val="clear" w:color="auto" w:fill="auto"/>
            <w:hideMark/>
          </w:tcPr>
          <w:p w14:paraId="66F6AEB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ზუგდიდის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ფარმაცია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098768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407AB5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544754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2E5414B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AAC585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D3AD24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136309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98</w:t>
            </w:r>
          </w:p>
        </w:tc>
        <w:tc>
          <w:tcPr>
            <w:tcW w:w="1559" w:type="pct"/>
            <w:tcBorders>
              <w:top w:val="nil"/>
              <w:left w:val="nil"/>
              <w:bottom w:val="single" w:sz="4" w:space="0" w:color="auto"/>
              <w:right w:val="single" w:sz="4" w:space="0" w:color="auto"/>
            </w:tcBorders>
            <w:shd w:val="clear" w:color="auto" w:fill="auto"/>
            <w:hideMark/>
          </w:tcPr>
          <w:p w14:paraId="36F28CE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აფხაზეთიდან</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იძულებით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გადაადგილებულ</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ზუგდიდის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213A24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6445D8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სახელმწიფო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ორგანო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ავტონომიური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რესპუბლიკა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7C4A33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DB63E0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376BCE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155 </w:t>
            </w:r>
          </w:p>
        </w:tc>
      </w:tr>
      <w:tr w:rsidR="00BF5615" w:rsidRPr="00266B28" w14:paraId="543EC25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4A0A84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99</w:t>
            </w:r>
          </w:p>
        </w:tc>
        <w:tc>
          <w:tcPr>
            <w:tcW w:w="1559" w:type="pct"/>
            <w:tcBorders>
              <w:top w:val="nil"/>
              <w:left w:val="nil"/>
              <w:bottom w:val="single" w:sz="4" w:space="0" w:color="auto"/>
              <w:right w:val="single" w:sz="4" w:space="0" w:color="auto"/>
            </w:tcBorders>
            <w:shd w:val="clear" w:color="auto" w:fill="auto"/>
            <w:hideMark/>
          </w:tcPr>
          <w:p w14:paraId="7264B37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ზუგდიდის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C469A6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B9D384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ზუგდიდის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985E39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079479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7BB372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739B3C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6B20C7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100</w:t>
            </w:r>
          </w:p>
        </w:tc>
        <w:tc>
          <w:tcPr>
            <w:tcW w:w="1559" w:type="pct"/>
            <w:tcBorders>
              <w:top w:val="nil"/>
              <w:left w:val="nil"/>
              <w:bottom w:val="single" w:sz="4" w:space="0" w:color="auto"/>
              <w:right w:val="single" w:sz="4" w:space="0" w:color="auto"/>
            </w:tcBorders>
            <w:shd w:val="clear" w:color="auto" w:fill="auto"/>
            <w:hideMark/>
          </w:tcPr>
          <w:p w14:paraId="77945BE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სანატორიუმი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გელათი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195F19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06173A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59E08E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AC7A9A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8C5617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978816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BB1C78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101</w:t>
            </w:r>
          </w:p>
        </w:tc>
        <w:tc>
          <w:tcPr>
            <w:tcW w:w="1559" w:type="pct"/>
            <w:tcBorders>
              <w:top w:val="nil"/>
              <w:left w:val="nil"/>
              <w:bottom w:val="single" w:sz="4" w:space="0" w:color="auto"/>
              <w:right w:val="single" w:sz="4" w:space="0" w:color="auto"/>
            </w:tcBorders>
            <w:shd w:val="clear" w:color="auto" w:fill="auto"/>
            <w:hideMark/>
          </w:tcPr>
          <w:p w14:paraId="6E4187B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სანატორიუმი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იმერეთი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2FFB44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6B3979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2CBD54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0C2A31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5F7AB6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227B97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F08986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102</w:t>
            </w:r>
          </w:p>
        </w:tc>
        <w:tc>
          <w:tcPr>
            <w:tcW w:w="1559" w:type="pct"/>
            <w:tcBorders>
              <w:top w:val="nil"/>
              <w:left w:val="nil"/>
              <w:bottom w:val="single" w:sz="4" w:space="0" w:color="auto"/>
              <w:right w:val="single" w:sz="4" w:space="0" w:color="auto"/>
            </w:tcBorders>
            <w:shd w:val="clear" w:color="auto" w:fill="auto"/>
            <w:hideMark/>
          </w:tcPr>
          <w:p w14:paraId="47CC187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სანატორიუმი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მეგობრობა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BD34DA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4577B0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B188B2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79EFA2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8EFCA1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21370D2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9036C3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103</w:t>
            </w:r>
          </w:p>
        </w:tc>
        <w:tc>
          <w:tcPr>
            <w:tcW w:w="1559" w:type="pct"/>
            <w:tcBorders>
              <w:top w:val="nil"/>
              <w:left w:val="nil"/>
              <w:bottom w:val="single" w:sz="4" w:space="0" w:color="auto"/>
              <w:right w:val="single" w:sz="4" w:space="0" w:color="auto"/>
            </w:tcBorders>
            <w:shd w:val="clear" w:color="auto" w:fill="auto"/>
            <w:hideMark/>
          </w:tcPr>
          <w:p w14:paraId="135B4D3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გეგუთის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0AE7C6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0E7E04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წყალტუბოს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A92C6C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BDF82D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8AC9E0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65 </w:t>
            </w:r>
          </w:p>
        </w:tc>
      </w:tr>
      <w:tr w:rsidR="00BF5615" w:rsidRPr="00266B28" w14:paraId="1410E0B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8000A6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104</w:t>
            </w:r>
          </w:p>
        </w:tc>
        <w:tc>
          <w:tcPr>
            <w:tcW w:w="1559" w:type="pct"/>
            <w:tcBorders>
              <w:top w:val="nil"/>
              <w:left w:val="nil"/>
              <w:bottom w:val="single" w:sz="4" w:space="0" w:color="auto"/>
              <w:right w:val="single" w:sz="4" w:space="0" w:color="auto"/>
            </w:tcBorders>
            <w:shd w:val="clear" w:color="auto" w:fill="auto"/>
            <w:hideMark/>
          </w:tcPr>
          <w:p w14:paraId="149CC41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აფხაზეთიდან</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იძულებით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გადაადგილებულ</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წყალტუბოს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D1BDE6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12F0D4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სახელმწიფო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ორგანო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ავტონომიური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რესპუბლიკა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51D0EB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6C99B7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F5D945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57 </w:t>
            </w:r>
          </w:p>
        </w:tc>
      </w:tr>
      <w:tr w:rsidR="00BF5615" w:rsidRPr="00266B28" w14:paraId="56FE209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688AF4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105</w:t>
            </w:r>
          </w:p>
        </w:tc>
        <w:tc>
          <w:tcPr>
            <w:tcW w:w="1559" w:type="pct"/>
            <w:tcBorders>
              <w:top w:val="nil"/>
              <w:left w:val="nil"/>
              <w:bottom w:val="single" w:sz="4" w:space="0" w:color="auto"/>
              <w:right w:val="single" w:sz="4" w:space="0" w:color="auto"/>
            </w:tcBorders>
            <w:shd w:val="clear" w:color="auto" w:fill="auto"/>
            <w:hideMark/>
          </w:tcPr>
          <w:p w14:paraId="24B933D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ამბროლაურის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სერვის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006EBB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48E9EA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ამბროლაურის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E6A5E2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1AA584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F08930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298 </w:t>
            </w:r>
          </w:p>
        </w:tc>
      </w:tr>
      <w:tr w:rsidR="00BF5615" w:rsidRPr="00266B28" w14:paraId="68AB972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E35ADB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106</w:t>
            </w:r>
          </w:p>
        </w:tc>
        <w:tc>
          <w:tcPr>
            <w:tcW w:w="1559" w:type="pct"/>
            <w:tcBorders>
              <w:top w:val="nil"/>
              <w:left w:val="nil"/>
              <w:bottom w:val="single" w:sz="4" w:space="0" w:color="auto"/>
              <w:right w:val="single" w:sz="4" w:space="0" w:color="auto"/>
            </w:tcBorders>
            <w:shd w:val="clear" w:color="auto" w:fill="auto"/>
            <w:hideMark/>
          </w:tcPr>
          <w:p w14:paraId="1C55B29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ახალი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EB17A1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9A67EE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ამბროლაურის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35F51F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AD92A3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835F2A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F23EA8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9D1EDB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107</w:t>
            </w:r>
          </w:p>
        </w:tc>
        <w:tc>
          <w:tcPr>
            <w:tcW w:w="1559" w:type="pct"/>
            <w:tcBorders>
              <w:top w:val="nil"/>
              <w:left w:val="nil"/>
              <w:bottom w:val="single" w:sz="4" w:space="0" w:color="auto"/>
              <w:right w:val="single" w:sz="4" w:space="0" w:color="auto"/>
            </w:tcBorders>
            <w:shd w:val="clear" w:color="auto" w:fill="auto"/>
            <w:hideMark/>
          </w:tcPr>
          <w:p w14:paraId="25992A5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ლარგვისის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საექიმო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FFA59E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2577D8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178A8F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CF8148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43778D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6CC9B5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FE94B1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108</w:t>
            </w:r>
          </w:p>
        </w:tc>
        <w:tc>
          <w:tcPr>
            <w:tcW w:w="1559" w:type="pct"/>
            <w:tcBorders>
              <w:top w:val="nil"/>
              <w:left w:val="nil"/>
              <w:bottom w:val="single" w:sz="4" w:space="0" w:color="auto"/>
              <w:right w:val="single" w:sz="4" w:space="0" w:color="auto"/>
            </w:tcBorders>
            <w:shd w:val="clear" w:color="auto" w:fill="auto"/>
            <w:hideMark/>
          </w:tcPr>
          <w:p w14:paraId="43F333A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ახალგორის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რაიონული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410AC1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EA79B5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EFF4B6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2FC460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3170FF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1606DA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27081B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109</w:t>
            </w:r>
          </w:p>
        </w:tc>
        <w:tc>
          <w:tcPr>
            <w:tcW w:w="1559" w:type="pct"/>
            <w:tcBorders>
              <w:top w:val="nil"/>
              <w:left w:val="nil"/>
              <w:bottom w:val="single" w:sz="4" w:space="0" w:color="auto"/>
              <w:right w:val="single" w:sz="4" w:space="0" w:color="auto"/>
            </w:tcBorders>
            <w:shd w:val="clear" w:color="auto" w:fill="auto"/>
            <w:hideMark/>
          </w:tcPr>
          <w:p w14:paraId="312D484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ახალგორის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რაიონული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საავადმყოფო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139F2B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720D55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1A5E87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4D3DFF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F44E70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A68E43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B5CA07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110</w:t>
            </w:r>
          </w:p>
        </w:tc>
        <w:tc>
          <w:tcPr>
            <w:tcW w:w="1559" w:type="pct"/>
            <w:tcBorders>
              <w:top w:val="nil"/>
              <w:left w:val="nil"/>
              <w:bottom w:val="single" w:sz="4" w:space="0" w:color="auto"/>
              <w:right w:val="single" w:sz="4" w:space="0" w:color="auto"/>
            </w:tcBorders>
            <w:shd w:val="clear" w:color="auto" w:fill="auto"/>
            <w:hideMark/>
          </w:tcPr>
          <w:p w14:paraId="2B8624B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წინაგრის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საექიმო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43C698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CAA794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2FC5D7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69A2D3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3C57D6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F8DB4F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508A96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111</w:t>
            </w:r>
          </w:p>
        </w:tc>
        <w:tc>
          <w:tcPr>
            <w:tcW w:w="1559" w:type="pct"/>
            <w:tcBorders>
              <w:top w:val="nil"/>
              <w:left w:val="nil"/>
              <w:bottom w:val="single" w:sz="4" w:space="0" w:color="auto"/>
              <w:right w:val="single" w:sz="4" w:space="0" w:color="auto"/>
            </w:tcBorders>
            <w:shd w:val="clear" w:color="auto" w:fill="auto"/>
            <w:hideMark/>
          </w:tcPr>
          <w:p w14:paraId="485721C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რესტორანი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ბაღდათი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1B73E2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51 </w:t>
            </w:r>
          </w:p>
        </w:tc>
        <w:tc>
          <w:tcPr>
            <w:tcW w:w="1233" w:type="pct"/>
            <w:tcBorders>
              <w:top w:val="nil"/>
              <w:left w:val="nil"/>
              <w:bottom w:val="single" w:sz="4" w:space="0" w:color="auto"/>
              <w:right w:val="single" w:sz="4" w:space="0" w:color="auto"/>
            </w:tcBorders>
            <w:shd w:val="clear" w:color="auto" w:fill="auto"/>
            <w:hideMark/>
          </w:tcPr>
          <w:p w14:paraId="7DD787B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07DC6B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43CB7C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863966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w:t>
            </w:r>
          </w:p>
        </w:tc>
      </w:tr>
      <w:tr w:rsidR="00BF5615" w:rsidRPr="00266B28" w14:paraId="61BBBE4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A64A03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112</w:t>
            </w:r>
          </w:p>
        </w:tc>
        <w:tc>
          <w:tcPr>
            <w:tcW w:w="1559" w:type="pct"/>
            <w:tcBorders>
              <w:top w:val="nil"/>
              <w:left w:val="nil"/>
              <w:bottom w:val="single" w:sz="4" w:space="0" w:color="auto"/>
              <w:right w:val="single" w:sz="4" w:space="0" w:color="auto"/>
            </w:tcBorders>
            <w:shd w:val="clear" w:color="auto" w:fill="auto"/>
            <w:hideMark/>
          </w:tcPr>
          <w:p w14:paraId="1162CC6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დეზ</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ეფექტი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6473E6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632438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1561FF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013F80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91E129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30D38B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A7EEBE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113</w:t>
            </w:r>
          </w:p>
        </w:tc>
        <w:tc>
          <w:tcPr>
            <w:tcW w:w="1559" w:type="pct"/>
            <w:tcBorders>
              <w:top w:val="nil"/>
              <w:left w:val="nil"/>
              <w:bottom w:val="single" w:sz="4" w:space="0" w:color="auto"/>
              <w:right w:val="single" w:sz="4" w:space="0" w:color="auto"/>
            </w:tcBorders>
            <w:shd w:val="clear" w:color="auto" w:fill="auto"/>
            <w:hideMark/>
          </w:tcPr>
          <w:p w14:paraId="722CD56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საავადმყოფო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პოლიკლინიკური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გაერთიანება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D03E48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963D31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5A6A38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4DB468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B2DB1D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16 </w:t>
            </w:r>
          </w:p>
        </w:tc>
      </w:tr>
      <w:tr w:rsidR="00BF5615" w:rsidRPr="00266B28" w14:paraId="6E45E7E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D4483C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114</w:t>
            </w:r>
          </w:p>
        </w:tc>
        <w:tc>
          <w:tcPr>
            <w:tcW w:w="1559" w:type="pct"/>
            <w:tcBorders>
              <w:top w:val="nil"/>
              <w:left w:val="nil"/>
              <w:bottom w:val="single" w:sz="4" w:space="0" w:color="auto"/>
              <w:right w:val="single" w:sz="4" w:space="0" w:color="auto"/>
            </w:tcBorders>
            <w:shd w:val="clear" w:color="auto" w:fill="auto"/>
            <w:hideMark/>
          </w:tcPr>
          <w:p w14:paraId="487FC92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ქვეშის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საექიმო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95493A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CB0D67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71F7B0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DC07F0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CD54F0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 </w:t>
            </w:r>
          </w:p>
        </w:tc>
      </w:tr>
      <w:tr w:rsidR="00BF5615" w:rsidRPr="00266B28" w14:paraId="64C3277D"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ADE8EB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115</w:t>
            </w:r>
          </w:p>
        </w:tc>
        <w:tc>
          <w:tcPr>
            <w:tcW w:w="1559" w:type="pct"/>
            <w:tcBorders>
              <w:top w:val="nil"/>
              <w:left w:val="nil"/>
              <w:bottom w:val="single" w:sz="4" w:space="0" w:color="auto"/>
              <w:right w:val="single" w:sz="4" w:space="0" w:color="auto"/>
            </w:tcBorders>
            <w:shd w:val="clear" w:color="auto" w:fill="auto"/>
            <w:hideMark/>
          </w:tcPr>
          <w:p w14:paraId="1716D26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191DEC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41B743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C45731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F5CF36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BF36DA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6EEE47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DCED59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116</w:t>
            </w:r>
          </w:p>
        </w:tc>
        <w:tc>
          <w:tcPr>
            <w:tcW w:w="1559" w:type="pct"/>
            <w:tcBorders>
              <w:top w:val="nil"/>
              <w:left w:val="nil"/>
              <w:bottom w:val="single" w:sz="4" w:space="0" w:color="auto"/>
              <w:right w:val="single" w:sz="4" w:space="0" w:color="auto"/>
            </w:tcBorders>
            <w:shd w:val="clear" w:color="auto" w:fill="auto"/>
            <w:hideMark/>
          </w:tcPr>
          <w:p w14:paraId="72E5641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გაზეთი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53CA1F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21E46C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E8E86D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CD8405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F2A5AE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033EA8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5C006D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117</w:t>
            </w:r>
          </w:p>
        </w:tc>
        <w:tc>
          <w:tcPr>
            <w:tcW w:w="1559" w:type="pct"/>
            <w:tcBorders>
              <w:top w:val="nil"/>
              <w:left w:val="nil"/>
              <w:bottom w:val="single" w:sz="4" w:space="0" w:color="auto"/>
              <w:right w:val="single" w:sz="4" w:space="0" w:color="auto"/>
            </w:tcBorders>
            <w:shd w:val="clear" w:color="auto" w:fill="auto"/>
            <w:hideMark/>
          </w:tcPr>
          <w:p w14:paraId="62D457B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კულტურისა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დასვენების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პარკი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73655C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A84CF7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418CA5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6178D4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0949C0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w:t>
            </w:r>
          </w:p>
        </w:tc>
      </w:tr>
      <w:tr w:rsidR="00BF5615" w:rsidRPr="00266B28" w14:paraId="1AA897B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2B9194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118</w:t>
            </w:r>
          </w:p>
        </w:tc>
        <w:tc>
          <w:tcPr>
            <w:tcW w:w="1559" w:type="pct"/>
            <w:tcBorders>
              <w:top w:val="nil"/>
              <w:left w:val="nil"/>
              <w:bottom w:val="single" w:sz="4" w:space="0" w:color="auto"/>
              <w:right w:val="single" w:sz="4" w:space="0" w:color="auto"/>
            </w:tcBorders>
            <w:shd w:val="clear" w:color="auto" w:fill="auto"/>
            <w:hideMark/>
          </w:tcPr>
          <w:p w14:paraId="020BA9A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საფეხბურთო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სიონი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4779AD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B7B448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2FFEE0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F5AF18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EF0E5B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951 </w:t>
            </w:r>
          </w:p>
        </w:tc>
      </w:tr>
      <w:tr w:rsidR="00BF5615" w:rsidRPr="00266B28" w14:paraId="2143BA7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0D1D85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119</w:t>
            </w:r>
          </w:p>
        </w:tc>
        <w:tc>
          <w:tcPr>
            <w:tcW w:w="1559" w:type="pct"/>
            <w:tcBorders>
              <w:top w:val="nil"/>
              <w:left w:val="nil"/>
              <w:bottom w:val="single" w:sz="4" w:space="0" w:color="auto"/>
              <w:right w:val="single" w:sz="4" w:space="0" w:color="auto"/>
            </w:tcBorders>
            <w:shd w:val="clear" w:color="auto" w:fill="auto"/>
            <w:hideMark/>
          </w:tcPr>
          <w:p w14:paraId="1D667C8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w:t>
            </w:r>
            <w:r w:rsidRPr="00266B28">
              <w:rPr>
                <w:rFonts w:ascii="Calibri" w:eastAsia="Times New Roman" w:hAnsi="Calibri" w:cs="Calibri"/>
                <w:color w:val="000000"/>
                <w:sz w:val="16"/>
                <w:szCs w:val="16"/>
              </w:rPr>
              <w:t xml:space="preserve">-2000 </w:t>
            </w:r>
          </w:p>
        </w:tc>
        <w:tc>
          <w:tcPr>
            <w:tcW w:w="265" w:type="pct"/>
            <w:tcBorders>
              <w:top w:val="nil"/>
              <w:left w:val="nil"/>
              <w:bottom w:val="single" w:sz="4" w:space="0" w:color="auto"/>
              <w:right w:val="single" w:sz="4" w:space="0" w:color="auto"/>
            </w:tcBorders>
            <w:shd w:val="clear" w:color="auto" w:fill="auto"/>
            <w:noWrap/>
            <w:hideMark/>
          </w:tcPr>
          <w:p w14:paraId="7FC3C32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70 </w:t>
            </w:r>
          </w:p>
        </w:tc>
        <w:tc>
          <w:tcPr>
            <w:tcW w:w="1233" w:type="pct"/>
            <w:tcBorders>
              <w:top w:val="nil"/>
              <w:left w:val="nil"/>
              <w:bottom w:val="single" w:sz="4" w:space="0" w:color="auto"/>
              <w:right w:val="single" w:sz="4" w:space="0" w:color="auto"/>
            </w:tcBorders>
            <w:shd w:val="clear" w:color="auto" w:fill="auto"/>
            <w:hideMark/>
          </w:tcPr>
          <w:p w14:paraId="1422519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39FC32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30F623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0380C7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382E0ED"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E55B47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120</w:t>
            </w:r>
          </w:p>
        </w:tc>
        <w:tc>
          <w:tcPr>
            <w:tcW w:w="1559" w:type="pct"/>
            <w:tcBorders>
              <w:top w:val="nil"/>
              <w:left w:val="nil"/>
              <w:bottom w:val="single" w:sz="4" w:space="0" w:color="auto"/>
              <w:right w:val="single" w:sz="4" w:space="0" w:color="auto"/>
            </w:tcBorders>
            <w:shd w:val="clear" w:color="auto" w:fill="auto"/>
            <w:hideMark/>
          </w:tcPr>
          <w:p w14:paraId="78F8DA0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უნივერსალი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DD1EDA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33 </w:t>
            </w:r>
          </w:p>
        </w:tc>
        <w:tc>
          <w:tcPr>
            <w:tcW w:w="1233" w:type="pct"/>
            <w:tcBorders>
              <w:top w:val="nil"/>
              <w:left w:val="nil"/>
              <w:bottom w:val="single" w:sz="4" w:space="0" w:color="auto"/>
              <w:right w:val="single" w:sz="4" w:space="0" w:color="auto"/>
            </w:tcBorders>
            <w:shd w:val="clear" w:color="auto" w:fill="auto"/>
            <w:hideMark/>
          </w:tcPr>
          <w:p w14:paraId="7996094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BEF209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6FC2306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7C88AD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2 992 </w:t>
            </w:r>
          </w:p>
        </w:tc>
      </w:tr>
      <w:tr w:rsidR="00BF5615" w:rsidRPr="00266B28" w14:paraId="4EFEDB8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EFBABE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121</w:t>
            </w:r>
          </w:p>
        </w:tc>
        <w:tc>
          <w:tcPr>
            <w:tcW w:w="1559" w:type="pct"/>
            <w:tcBorders>
              <w:top w:val="nil"/>
              <w:left w:val="nil"/>
              <w:bottom w:val="single" w:sz="4" w:space="0" w:color="auto"/>
              <w:right w:val="single" w:sz="4" w:space="0" w:color="auto"/>
            </w:tcBorders>
            <w:shd w:val="clear" w:color="auto" w:fill="auto"/>
            <w:hideMark/>
          </w:tcPr>
          <w:p w14:paraId="57FDB10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კოჯრის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საექიმო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A7D2EA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F73F06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DDB2FB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CC20FE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BE86F3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 </w:t>
            </w:r>
          </w:p>
        </w:tc>
      </w:tr>
      <w:tr w:rsidR="00BF5615" w:rsidRPr="00266B28" w14:paraId="050B81F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239C34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122</w:t>
            </w:r>
          </w:p>
        </w:tc>
        <w:tc>
          <w:tcPr>
            <w:tcW w:w="1559" w:type="pct"/>
            <w:tcBorders>
              <w:top w:val="nil"/>
              <w:left w:val="nil"/>
              <w:bottom w:val="single" w:sz="4" w:space="0" w:color="auto"/>
              <w:right w:val="single" w:sz="4" w:space="0" w:color="auto"/>
            </w:tcBorders>
            <w:shd w:val="clear" w:color="auto" w:fill="auto"/>
            <w:hideMark/>
          </w:tcPr>
          <w:p w14:paraId="1D0676A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თბილსრესმშენი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C03C7E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818C8D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9DD33A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614325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FDBF9D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CFF50C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585E60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123</w:t>
            </w:r>
          </w:p>
        </w:tc>
        <w:tc>
          <w:tcPr>
            <w:tcW w:w="1559" w:type="pct"/>
            <w:tcBorders>
              <w:top w:val="nil"/>
              <w:left w:val="nil"/>
              <w:bottom w:val="single" w:sz="4" w:space="0" w:color="auto"/>
              <w:right w:val="single" w:sz="4" w:space="0" w:color="auto"/>
            </w:tcBorders>
            <w:shd w:val="clear" w:color="auto" w:fill="auto"/>
            <w:hideMark/>
          </w:tcPr>
          <w:p w14:paraId="1CD679B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კუმისის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B07BC1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2C7A60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03A4FE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8187BE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E563A1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 </w:t>
            </w:r>
          </w:p>
        </w:tc>
      </w:tr>
      <w:tr w:rsidR="00BF5615" w:rsidRPr="00266B28" w14:paraId="31A1443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9CAECF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124</w:t>
            </w:r>
          </w:p>
        </w:tc>
        <w:tc>
          <w:tcPr>
            <w:tcW w:w="1559" w:type="pct"/>
            <w:tcBorders>
              <w:top w:val="nil"/>
              <w:left w:val="nil"/>
              <w:bottom w:val="single" w:sz="4" w:space="0" w:color="auto"/>
              <w:right w:val="single" w:sz="4" w:space="0" w:color="auto"/>
            </w:tcBorders>
            <w:shd w:val="clear" w:color="auto" w:fill="auto"/>
            <w:hideMark/>
          </w:tcPr>
          <w:p w14:paraId="18F261C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ახალი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სამგორის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59DEE2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6C6265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ABA693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C6456D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064AF2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D4B5BB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2C2B6E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125</w:t>
            </w:r>
          </w:p>
        </w:tc>
        <w:tc>
          <w:tcPr>
            <w:tcW w:w="1559" w:type="pct"/>
            <w:tcBorders>
              <w:top w:val="nil"/>
              <w:left w:val="nil"/>
              <w:bottom w:val="single" w:sz="4" w:space="0" w:color="auto"/>
              <w:right w:val="single" w:sz="4" w:space="0" w:color="auto"/>
            </w:tcBorders>
            <w:shd w:val="clear" w:color="auto" w:fill="auto"/>
            <w:hideMark/>
          </w:tcPr>
          <w:p w14:paraId="52F01B6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გარდაბანპროექტი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0591E6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5F1492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გარდაბნის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48FA22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54B7A5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BA252B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89CE33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F0B632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126</w:t>
            </w:r>
          </w:p>
        </w:tc>
        <w:tc>
          <w:tcPr>
            <w:tcW w:w="1559" w:type="pct"/>
            <w:tcBorders>
              <w:top w:val="nil"/>
              <w:left w:val="nil"/>
              <w:bottom w:val="single" w:sz="4" w:space="0" w:color="auto"/>
              <w:right w:val="single" w:sz="4" w:space="0" w:color="auto"/>
            </w:tcBorders>
            <w:shd w:val="clear" w:color="auto" w:fill="auto"/>
            <w:hideMark/>
          </w:tcPr>
          <w:p w14:paraId="12E70AC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შატო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ზეგაანი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494948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 </w:t>
            </w:r>
          </w:p>
        </w:tc>
        <w:tc>
          <w:tcPr>
            <w:tcW w:w="1233" w:type="pct"/>
            <w:tcBorders>
              <w:top w:val="nil"/>
              <w:left w:val="nil"/>
              <w:bottom w:val="single" w:sz="4" w:space="0" w:color="auto"/>
              <w:right w:val="single" w:sz="4" w:space="0" w:color="auto"/>
            </w:tcBorders>
            <w:shd w:val="clear" w:color="auto" w:fill="auto"/>
            <w:hideMark/>
          </w:tcPr>
          <w:p w14:paraId="1313205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FCD6C6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66C44C0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3A4E97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967 </w:t>
            </w:r>
          </w:p>
        </w:tc>
      </w:tr>
      <w:tr w:rsidR="00BF5615" w:rsidRPr="00266B28" w14:paraId="26143B2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5C60AF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127</w:t>
            </w:r>
          </w:p>
        </w:tc>
        <w:tc>
          <w:tcPr>
            <w:tcW w:w="1559" w:type="pct"/>
            <w:tcBorders>
              <w:top w:val="nil"/>
              <w:left w:val="nil"/>
              <w:bottom w:val="single" w:sz="4" w:space="0" w:color="auto"/>
              <w:right w:val="single" w:sz="4" w:space="0" w:color="auto"/>
            </w:tcBorders>
            <w:shd w:val="clear" w:color="auto" w:fill="auto"/>
            <w:hideMark/>
          </w:tcPr>
          <w:p w14:paraId="499FE9A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კურორტი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ახტალა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6D41EA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99 </w:t>
            </w:r>
          </w:p>
        </w:tc>
        <w:tc>
          <w:tcPr>
            <w:tcW w:w="1233" w:type="pct"/>
            <w:tcBorders>
              <w:top w:val="nil"/>
              <w:left w:val="nil"/>
              <w:bottom w:val="single" w:sz="4" w:space="0" w:color="auto"/>
              <w:right w:val="single" w:sz="4" w:space="0" w:color="auto"/>
            </w:tcBorders>
            <w:shd w:val="clear" w:color="auto" w:fill="auto"/>
            <w:hideMark/>
          </w:tcPr>
          <w:p w14:paraId="62A9158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BACD27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012C59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B33320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343 </w:t>
            </w:r>
          </w:p>
        </w:tc>
      </w:tr>
      <w:tr w:rsidR="00BF5615" w:rsidRPr="00266B28" w14:paraId="67FFF7D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12CFB6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128</w:t>
            </w:r>
          </w:p>
        </w:tc>
        <w:tc>
          <w:tcPr>
            <w:tcW w:w="1559" w:type="pct"/>
            <w:tcBorders>
              <w:top w:val="nil"/>
              <w:left w:val="nil"/>
              <w:bottom w:val="single" w:sz="4" w:space="0" w:color="auto"/>
              <w:right w:val="single" w:sz="4" w:space="0" w:color="auto"/>
            </w:tcBorders>
            <w:shd w:val="clear" w:color="auto" w:fill="auto"/>
            <w:hideMark/>
          </w:tcPr>
          <w:p w14:paraId="65B6D61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შიდა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ქართლის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პირველადი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ჯანდაცვის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24051D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88FF63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5E4E79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996006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A9B044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w:t>
            </w:r>
          </w:p>
        </w:tc>
      </w:tr>
      <w:tr w:rsidR="00BF5615" w:rsidRPr="00266B28" w14:paraId="4F52EC8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1D43AC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129</w:t>
            </w:r>
          </w:p>
        </w:tc>
        <w:tc>
          <w:tcPr>
            <w:tcW w:w="1559" w:type="pct"/>
            <w:tcBorders>
              <w:top w:val="nil"/>
              <w:left w:val="nil"/>
              <w:bottom w:val="single" w:sz="4" w:space="0" w:color="auto"/>
              <w:right w:val="single" w:sz="4" w:space="0" w:color="auto"/>
            </w:tcBorders>
            <w:shd w:val="clear" w:color="auto" w:fill="auto"/>
            <w:hideMark/>
          </w:tcPr>
          <w:p w14:paraId="25E033F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შირაქი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537849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DE6959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დედოფლისწყაროს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205513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1098DE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6950E4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15374E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B48CC6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130</w:t>
            </w:r>
          </w:p>
        </w:tc>
        <w:tc>
          <w:tcPr>
            <w:tcW w:w="1559" w:type="pct"/>
            <w:tcBorders>
              <w:top w:val="nil"/>
              <w:left w:val="nil"/>
              <w:bottom w:val="single" w:sz="4" w:space="0" w:color="auto"/>
              <w:right w:val="single" w:sz="4" w:space="0" w:color="auto"/>
            </w:tcBorders>
            <w:shd w:val="clear" w:color="auto" w:fill="auto"/>
            <w:hideMark/>
          </w:tcPr>
          <w:p w14:paraId="72D5C78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დუშეთის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დეზინფექციის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სამსახური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E5496E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E2D13E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დუშეთის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2622AF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B1609B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780554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53FB76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9B955E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131</w:t>
            </w:r>
          </w:p>
        </w:tc>
        <w:tc>
          <w:tcPr>
            <w:tcW w:w="1559" w:type="pct"/>
            <w:tcBorders>
              <w:top w:val="nil"/>
              <w:left w:val="nil"/>
              <w:bottom w:val="single" w:sz="4" w:space="0" w:color="auto"/>
              <w:right w:val="single" w:sz="4" w:space="0" w:color="auto"/>
            </w:tcBorders>
            <w:shd w:val="clear" w:color="auto" w:fill="auto"/>
            <w:hideMark/>
          </w:tcPr>
          <w:p w14:paraId="162071E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ბარისახოს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დღის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სტაციონარი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5BE8A9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9D80E1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დუშეთის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0A046A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FC3D33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68A5DD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B0987D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86B0B1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132</w:t>
            </w:r>
          </w:p>
        </w:tc>
        <w:tc>
          <w:tcPr>
            <w:tcW w:w="1559" w:type="pct"/>
            <w:tcBorders>
              <w:top w:val="nil"/>
              <w:left w:val="nil"/>
              <w:bottom w:val="single" w:sz="4" w:space="0" w:color="auto"/>
              <w:right w:val="single" w:sz="4" w:space="0" w:color="auto"/>
            </w:tcBorders>
            <w:shd w:val="clear" w:color="auto" w:fill="auto"/>
            <w:hideMark/>
          </w:tcPr>
          <w:p w14:paraId="0D96093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შატილის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საექიმო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FEC46D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6677BD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დუშეთის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B0745C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10D504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6CE150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B10FAC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7ACCB8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133</w:t>
            </w:r>
          </w:p>
        </w:tc>
        <w:tc>
          <w:tcPr>
            <w:tcW w:w="1559" w:type="pct"/>
            <w:tcBorders>
              <w:top w:val="nil"/>
              <w:left w:val="nil"/>
              <w:bottom w:val="single" w:sz="4" w:space="0" w:color="auto"/>
              <w:right w:val="single" w:sz="4" w:space="0" w:color="auto"/>
            </w:tcBorders>
            <w:shd w:val="clear" w:color="auto" w:fill="auto"/>
            <w:hideMark/>
          </w:tcPr>
          <w:p w14:paraId="7B07AE2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ავტოსატრანსპორტო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საწარმო</w:t>
            </w:r>
            <w:r w:rsidRPr="00266B28">
              <w:rPr>
                <w:rFonts w:ascii="Calibri" w:eastAsia="Times New Roman" w:hAnsi="Calibri" w:cs="Calibri"/>
                <w:color w:val="000000"/>
                <w:sz w:val="16"/>
                <w:szCs w:val="16"/>
              </w:rPr>
              <w:t xml:space="preserve"> - 2006 </w:t>
            </w:r>
          </w:p>
        </w:tc>
        <w:tc>
          <w:tcPr>
            <w:tcW w:w="265" w:type="pct"/>
            <w:tcBorders>
              <w:top w:val="nil"/>
              <w:left w:val="nil"/>
              <w:bottom w:val="single" w:sz="4" w:space="0" w:color="auto"/>
              <w:right w:val="single" w:sz="4" w:space="0" w:color="auto"/>
            </w:tcBorders>
            <w:shd w:val="clear" w:color="auto" w:fill="auto"/>
            <w:noWrap/>
            <w:hideMark/>
          </w:tcPr>
          <w:p w14:paraId="70B151B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D99501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დუშეთის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DA193F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AB7156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CBC9E4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195 </w:t>
            </w:r>
          </w:p>
        </w:tc>
      </w:tr>
      <w:tr w:rsidR="00BF5615" w:rsidRPr="00266B28" w14:paraId="35846BB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571C79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134</w:t>
            </w:r>
          </w:p>
        </w:tc>
        <w:tc>
          <w:tcPr>
            <w:tcW w:w="1559" w:type="pct"/>
            <w:tcBorders>
              <w:top w:val="nil"/>
              <w:left w:val="nil"/>
              <w:bottom w:val="single" w:sz="4" w:space="0" w:color="auto"/>
              <w:right w:val="single" w:sz="4" w:space="0" w:color="auto"/>
            </w:tcBorders>
            <w:shd w:val="clear" w:color="auto" w:fill="auto"/>
            <w:hideMark/>
          </w:tcPr>
          <w:p w14:paraId="7901B15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გრაცია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0FDEC4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43 </w:t>
            </w:r>
          </w:p>
        </w:tc>
        <w:tc>
          <w:tcPr>
            <w:tcW w:w="1233" w:type="pct"/>
            <w:tcBorders>
              <w:top w:val="nil"/>
              <w:left w:val="nil"/>
              <w:bottom w:val="single" w:sz="4" w:space="0" w:color="auto"/>
              <w:right w:val="single" w:sz="4" w:space="0" w:color="auto"/>
            </w:tcBorders>
            <w:shd w:val="clear" w:color="auto" w:fill="auto"/>
            <w:hideMark/>
          </w:tcPr>
          <w:p w14:paraId="385EB30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4067C0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27D07DF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47C744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9E76F7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425AC6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135</w:t>
            </w:r>
          </w:p>
        </w:tc>
        <w:tc>
          <w:tcPr>
            <w:tcW w:w="1559" w:type="pct"/>
            <w:tcBorders>
              <w:top w:val="nil"/>
              <w:left w:val="nil"/>
              <w:bottom w:val="single" w:sz="4" w:space="0" w:color="auto"/>
              <w:right w:val="single" w:sz="4" w:space="0" w:color="auto"/>
            </w:tcBorders>
            <w:shd w:val="clear" w:color="auto" w:fill="auto"/>
            <w:hideMark/>
          </w:tcPr>
          <w:p w14:paraId="2454434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ყვირილა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FA62D1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51DE3C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ზესტაფონის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6B89AF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31CF23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885A3B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53 </w:t>
            </w:r>
          </w:p>
        </w:tc>
      </w:tr>
      <w:tr w:rsidR="00BF5615" w:rsidRPr="00266B28" w14:paraId="698E099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EACF97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136</w:t>
            </w:r>
          </w:p>
        </w:tc>
        <w:tc>
          <w:tcPr>
            <w:tcW w:w="1559" w:type="pct"/>
            <w:tcBorders>
              <w:top w:val="nil"/>
              <w:left w:val="nil"/>
              <w:bottom w:val="single" w:sz="4" w:space="0" w:color="auto"/>
              <w:right w:val="single" w:sz="4" w:space="0" w:color="auto"/>
            </w:tcBorders>
            <w:shd w:val="clear" w:color="auto" w:fill="auto"/>
            <w:hideMark/>
          </w:tcPr>
          <w:p w14:paraId="1CEB773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მანგლისის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საავადმყოფო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0487CC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7E6A57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665DC2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CBAD66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6BFDCF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14893C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912AF5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137</w:t>
            </w:r>
          </w:p>
        </w:tc>
        <w:tc>
          <w:tcPr>
            <w:tcW w:w="1559" w:type="pct"/>
            <w:tcBorders>
              <w:top w:val="nil"/>
              <w:left w:val="nil"/>
              <w:bottom w:val="single" w:sz="4" w:space="0" w:color="auto"/>
              <w:right w:val="single" w:sz="4" w:space="0" w:color="auto"/>
            </w:tcBorders>
            <w:shd w:val="clear" w:color="auto" w:fill="auto"/>
            <w:hideMark/>
          </w:tcPr>
          <w:p w14:paraId="2CDE3D8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თეთრიწყაროს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სერვის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ჯგუფი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4EB4D7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207BDE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თეთრიწყაროს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E0C069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E652B3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A36BEF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2 317 </w:t>
            </w:r>
          </w:p>
        </w:tc>
      </w:tr>
      <w:tr w:rsidR="00BF5615" w:rsidRPr="00266B28" w14:paraId="7E2F148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859D37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138</w:t>
            </w:r>
          </w:p>
        </w:tc>
        <w:tc>
          <w:tcPr>
            <w:tcW w:w="1559" w:type="pct"/>
            <w:tcBorders>
              <w:top w:val="nil"/>
              <w:left w:val="nil"/>
              <w:bottom w:val="single" w:sz="4" w:space="0" w:color="auto"/>
              <w:right w:val="single" w:sz="4" w:space="0" w:color="auto"/>
            </w:tcBorders>
            <w:shd w:val="clear" w:color="auto" w:fill="auto"/>
            <w:hideMark/>
          </w:tcPr>
          <w:p w14:paraId="59117EF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ალაზანი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F40158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50 </w:t>
            </w:r>
          </w:p>
        </w:tc>
        <w:tc>
          <w:tcPr>
            <w:tcW w:w="1233" w:type="pct"/>
            <w:tcBorders>
              <w:top w:val="nil"/>
              <w:left w:val="nil"/>
              <w:bottom w:val="single" w:sz="4" w:space="0" w:color="auto"/>
              <w:right w:val="single" w:sz="4" w:space="0" w:color="auto"/>
            </w:tcBorders>
            <w:shd w:val="clear" w:color="auto" w:fill="auto"/>
            <w:hideMark/>
          </w:tcPr>
          <w:p w14:paraId="2885DEE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2C583C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E5E7D0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9EE834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87F8B9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F347CA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139</w:t>
            </w:r>
          </w:p>
        </w:tc>
        <w:tc>
          <w:tcPr>
            <w:tcW w:w="1559" w:type="pct"/>
            <w:tcBorders>
              <w:top w:val="nil"/>
              <w:left w:val="nil"/>
              <w:bottom w:val="single" w:sz="4" w:space="0" w:color="auto"/>
              <w:right w:val="single" w:sz="4" w:space="0" w:color="auto"/>
            </w:tcBorders>
            <w:shd w:val="clear" w:color="auto" w:fill="auto"/>
            <w:hideMark/>
          </w:tcPr>
          <w:p w14:paraId="4B9EF04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აკურა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B73C28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99 </w:t>
            </w:r>
          </w:p>
        </w:tc>
        <w:tc>
          <w:tcPr>
            <w:tcW w:w="1233" w:type="pct"/>
            <w:tcBorders>
              <w:top w:val="nil"/>
              <w:left w:val="nil"/>
              <w:bottom w:val="single" w:sz="4" w:space="0" w:color="auto"/>
              <w:right w:val="single" w:sz="4" w:space="0" w:color="auto"/>
            </w:tcBorders>
            <w:shd w:val="clear" w:color="auto" w:fill="auto"/>
            <w:hideMark/>
          </w:tcPr>
          <w:p w14:paraId="12F9C75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გარემოს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ააიპ</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პროექტების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სააგენტო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3617E2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1E32137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2224A0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14 985 </w:t>
            </w:r>
          </w:p>
        </w:tc>
      </w:tr>
      <w:tr w:rsidR="00BF5615" w:rsidRPr="00266B28" w14:paraId="3A1C48D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01A386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140</w:t>
            </w:r>
          </w:p>
        </w:tc>
        <w:tc>
          <w:tcPr>
            <w:tcW w:w="1559" w:type="pct"/>
            <w:tcBorders>
              <w:top w:val="nil"/>
              <w:left w:val="nil"/>
              <w:bottom w:val="single" w:sz="4" w:space="0" w:color="auto"/>
              <w:right w:val="single" w:sz="4" w:space="0" w:color="auto"/>
            </w:tcBorders>
            <w:shd w:val="clear" w:color="auto" w:fill="auto"/>
            <w:hideMark/>
          </w:tcPr>
          <w:p w14:paraId="18F1D80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კლაკი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0F84E0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20 </w:t>
            </w:r>
          </w:p>
        </w:tc>
        <w:tc>
          <w:tcPr>
            <w:tcW w:w="1233" w:type="pct"/>
            <w:tcBorders>
              <w:top w:val="nil"/>
              <w:left w:val="nil"/>
              <w:bottom w:val="single" w:sz="4" w:space="0" w:color="auto"/>
              <w:right w:val="single" w:sz="4" w:space="0" w:color="auto"/>
            </w:tcBorders>
            <w:shd w:val="clear" w:color="auto" w:fill="auto"/>
            <w:hideMark/>
          </w:tcPr>
          <w:p w14:paraId="20D5DD6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79A714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0AF7D27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051B86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3575FB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A226E5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141</w:t>
            </w:r>
          </w:p>
        </w:tc>
        <w:tc>
          <w:tcPr>
            <w:tcW w:w="1559" w:type="pct"/>
            <w:tcBorders>
              <w:top w:val="nil"/>
              <w:left w:val="nil"/>
              <w:bottom w:val="single" w:sz="4" w:space="0" w:color="auto"/>
              <w:right w:val="single" w:sz="4" w:space="0" w:color="auto"/>
            </w:tcBorders>
            <w:shd w:val="clear" w:color="auto" w:fill="auto"/>
            <w:hideMark/>
          </w:tcPr>
          <w:p w14:paraId="45F0C9F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თელავის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ფსიქონევროლოგიური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დისპანსერი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180DCF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7A9366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19935B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DAE393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FD6ED3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50 </w:t>
            </w:r>
          </w:p>
        </w:tc>
      </w:tr>
      <w:tr w:rsidR="00BF5615" w:rsidRPr="00266B28" w14:paraId="07C1C43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A00290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142</w:t>
            </w:r>
          </w:p>
        </w:tc>
        <w:tc>
          <w:tcPr>
            <w:tcW w:w="1559" w:type="pct"/>
            <w:tcBorders>
              <w:top w:val="nil"/>
              <w:left w:val="nil"/>
              <w:bottom w:val="single" w:sz="4" w:space="0" w:color="auto"/>
              <w:right w:val="single" w:sz="4" w:space="0" w:color="auto"/>
            </w:tcBorders>
            <w:shd w:val="clear" w:color="auto" w:fill="auto"/>
            <w:hideMark/>
          </w:tcPr>
          <w:p w14:paraId="0331DB5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ბავშვთა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AB75EA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7B64D2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თელავის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7BA11D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84BC5B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DEDD2E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76 </w:t>
            </w:r>
          </w:p>
        </w:tc>
      </w:tr>
      <w:tr w:rsidR="00BF5615" w:rsidRPr="00266B28" w14:paraId="07CC0BE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F90231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143</w:t>
            </w:r>
          </w:p>
        </w:tc>
        <w:tc>
          <w:tcPr>
            <w:tcW w:w="1559" w:type="pct"/>
            <w:tcBorders>
              <w:top w:val="nil"/>
              <w:left w:val="nil"/>
              <w:bottom w:val="single" w:sz="4" w:space="0" w:color="auto"/>
              <w:right w:val="single" w:sz="4" w:space="0" w:color="auto"/>
            </w:tcBorders>
            <w:shd w:val="clear" w:color="auto" w:fill="auto"/>
            <w:hideMark/>
          </w:tcPr>
          <w:p w14:paraId="479F891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თერჯოლა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E5B1FB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8DD23C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თერჯოლის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6B135E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76E68E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1BBAC4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87A36C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9F0C7E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144</w:t>
            </w:r>
          </w:p>
        </w:tc>
        <w:tc>
          <w:tcPr>
            <w:tcW w:w="1559" w:type="pct"/>
            <w:tcBorders>
              <w:top w:val="nil"/>
              <w:left w:val="nil"/>
              <w:bottom w:val="single" w:sz="4" w:space="0" w:color="auto"/>
              <w:right w:val="single" w:sz="4" w:space="0" w:color="auto"/>
            </w:tcBorders>
            <w:shd w:val="clear" w:color="auto" w:fill="auto"/>
            <w:hideMark/>
          </w:tcPr>
          <w:p w14:paraId="6530AFF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ახალი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განთიადი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7DC986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4CEE42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კასპის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012C1D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AA35EF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87F58B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 </w:t>
            </w:r>
          </w:p>
        </w:tc>
      </w:tr>
      <w:tr w:rsidR="00BF5615" w:rsidRPr="00266B28" w14:paraId="54631F0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395084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145</w:t>
            </w:r>
          </w:p>
        </w:tc>
        <w:tc>
          <w:tcPr>
            <w:tcW w:w="1559" w:type="pct"/>
            <w:tcBorders>
              <w:top w:val="nil"/>
              <w:left w:val="nil"/>
              <w:bottom w:val="single" w:sz="4" w:space="0" w:color="auto"/>
              <w:right w:val="single" w:sz="4" w:space="0" w:color="auto"/>
            </w:tcBorders>
            <w:shd w:val="clear" w:color="auto" w:fill="auto"/>
            <w:hideMark/>
          </w:tcPr>
          <w:p w14:paraId="476C43C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ხუროთმოძღვარი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F71AA1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69660E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ლაგოდეხის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20FB0F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F04DF0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8ECED9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F29342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9AA4EB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146</w:t>
            </w:r>
          </w:p>
        </w:tc>
        <w:tc>
          <w:tcPr>
            <w:tcW w:w="1559" w:type="pct"/>
            <w:tcBorders>
              <w:top w:val="nil"/>
              <w:left w:val="nil"/>
              <w:bottom w:val="single" w:sz="4" w:space="0" w:color="auto"/>
              <w:right w:val="single" w:sz="4" w:space="0" w:color="auto"/>
            </w:tcBorders>
            <w:shd w:val="clear" w:color="auto" w:fill="auto"/>
            <w:hideMark/>
          </w:tcPr>
          <w:p w14:paraId="1599E5D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გრიგოლ</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ორმოცაძის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ნევრონი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C14625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50E9F7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D097B7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FD2642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5587FB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 </w:t>
            </w:r>
          </w:p>
        </w:tc>
      </w:tr>
      <w:tr w:rsidR="00BF5615" w:rsidRPr="00266B28" w14:paraId="5DAD2DD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AC2826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147</w:t>
            </w:r>
          </w:p>
        </w:tc>
        <w:tc>
          <w:tcPr>
            <w:tcW w:w="1559" w:type="pct"/>
            <w:tcBorders>
              <w:top w:val="nil"/>
              <w:left w:val="nil"/>
              <w:bottom w:val="single" w:sz="4" w:space="0" w:color="auto"/>
              <w:right w:val="single" w:sz="4" w:space="0" w:color="auto"/>
            </w:tcBorders>
            <w:shd w:val="clear" w:color="auto" w:fill="auto"/>
            <w:hideMark/>
          </w:tcPr>
          <w:p w14:paraId="03107E4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ლანჩხუთი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AC96F1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CB7A48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ლანჩხუთის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C2F40A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BD04BA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0F3A27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670162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7C44CD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148</w:t>
            </w:r>
          </w:p>
        </w:tc>
        <w:tc>
          <w:tcPr>
            <w:tcW w:w="1559" w:type="pct"/>
            <w:tcBorders>
              <w:top w:val="nil"/>
              <w:left w:val="nil"/>
              <w:bottom w:val="single" w:sz="4" w:space="0" w:color="auto"/>
              <w:right w:val="single" w:sz="4" w:space="0" w:color="auto"/>
            </w:tcBorders>
            <w:shd w:val="clear" w:color="auto" w:fill="auto"/>
            <w:hideMark/>
          </w:tcPr>
          <w:p w14:paraId="20C40B9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გურიის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სამედიცინო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BFCE6D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03070D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D64C9E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EA39EA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60A5BC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2528CE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50F5C0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149</w:t>
            </w:r>
          </w:p>
        </w:tc>
        <w:tc>
          <w:tcPr>
            <w:tcW w:w="1559" w:type="pct"/>
            <w:tcBorders>
              <w:top w:val="nil"/>
              <w:left w:val="nil"/>
              <w:bottom w:val="single" w:sz="4" w:space="0" w:color="auto"/>
              <w:right w:val="single" w:sz="4" w:space="0" w:color="auto"/>
            </w:tcBorders>
            <w:shd w:val="clear" w:color="auto" w:fill="auto"/>
            <w:hideMark/>
          </w:tcPr>
          <w:p w14:paraId="094AE57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მარნეულის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ავტოპარკი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951ED6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70D8D3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მარნეულის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DEE658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DBA701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46C1AF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320 </w:t>
            </w:r>
          </w:p>
        </w:tc>
      </w:tr>
      <w:tr w:rsidR="00BF5615" w:rsidRPr="00266B28" w14:paraId="5893C85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3F475B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150</w:t>
            </w:r>
          </w:p>
        </w:tc>
        <w:tc>
          <w:tcPr>
            <w:tcW w:w="1559" w:type="pct"/>
            <w:tcBorders>
              <w:top w:val="nil"/>
              <w:left w:val="nil"/>
              <w:bottom w:val="single" w:sz="4" w:space="0" w:color="auto"/>
              <w:right w:val="single" w:sz="4" w:space="0" w:color="auto"/>
            </w:tcBorders>
            <w:shd w:val="clear" w:color="auto" w:fill="auto"/>
            <w:hideMark/>
          </w:tcPr>
          <w:p w14:paraId="5454309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მესტიის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CD7EAA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2525A3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მესტიის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C5CD83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0E05C3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A3EDC3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447 </w:t>
            </w:r>
          </w:p>
        </w:tc>
      </w:tr>
      <w:tr w:rsidR="00BF5615" w:rsidRPr="00266B28" w14:paraId="25B13D0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87A2DE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151</w:t>
            </w:r>
          </w:p>
        </w:tc>
        <w:tc>
          <w:tcPr>
            <w:tcW w:w="1559" w:type="pct"/>
            <w:tcBorders>
              <w:top w:val="nil"/>
              <w:left w:val="nil"/>
              <w:bottom w:val="single" w:sz="4" w:space="0" w:color="auto"/>
              <w:right w:val="single" w:sz="4" w:space="0" w:color="auto"/>
            </w:tcBorders>
            <w:shd w:val="clear" w:color="auto" w:fill="auto"/>
            <w:hideMark/>
          </w:tcPr>
          <w:p w14:paraId="423F4DB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ავტოზაზი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194F65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w:t>
            </w:r>
          </w:p>
        </w:tc>
        <w:tc>
          <w:tcPr>
            <w:tcW w:w="1233" w:type="pct"/>
            <w:tcBorders>
              <w:top w:val="nil"/>
              <w:left w:val="nil"/>
              <w:bottom w:val="single" w:sz="4" w:space="0" w:color="auto"/>
              <w:right w:val="single" w:sz="4" w:space="0" w:color="auto"/>
            </w:tcBorders>
            <w:shd w:val="clear" w:color="auto" w:fill="auto"/>
            <w:hideMark/>
          </w:tcPr>
          <w:p w14:paraId="1ABB3C6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C09ECC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43CC62B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2F3953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 </w:t>
            </w:r>
          </w:p>
        </w:tc>
      </w:tr>
      <w:tr w:rsidR="00BF5615" w:rsidRPr="00266B28" w14:paraId="7361A23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B7FC0D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152</w:t>
            </w:r>
          </w:p>
        </w:tc>
        <w:tc>
          <w:tcPr>
            <w:tcW w:w="1559" w:type="pct"/>
            <w:tcBorders>
              <w:top w:val="nil"/>
              <w:left w:val="nil"/>
              <w:bottom w:val="single" w:sz="4" w:space="0" w:color="auto"/>
              <w:right w:val="single" w:sz="4" w:space="0" w:color="auto"/>
            </w:tcBorders>
            <w:shd w:val="clear" w:color="auto" w:fill="auto"/>
            <w:hideMark/>
          </w:tcPr>
          <w:p w14:paraId="0F14C20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მინა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A6477E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0,1 </w:t>
            </w:r>
          </w:p>
        </w:tc>
        <w:tc>
          <w:tcPr>
            <w:tcW w:w="1233" w:type="pct"/>
            <w:tcBorders>
              <w:top w:val="nil"/>
              <w:left w:val="nil"/>
              <w:bottom w:val="single" w:sz="4" w:space="0" w:color="auto"/>
              <w:right w:val="single" w:sz="4" w:space="0" w:color="auto"/>
            </w:tcBorders>
            <w:shd w:val="clear" w:color="auto" w:fill="auto"/>
            <w:hideMark/>
          </w:tcPr>
          <w:p w14:paraId="6B58F8A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F48757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29D00D4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D99767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82 203 </w:t>
            </w:r>
          </w:p>
        </w:tc>
      </w:tr>
      <w:tr w:rsidR="00BF5615" w:rsidRPr="00266B28" w14:paraId="1E09725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39A128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153</w:t>
            </w:r>
          </w:p>
        </w:tc>
        <w:tc>
          <w:tcPr>
            <w:tcW w:w="1559" w:type="pct"/>
            <w:tcBorders>
              <w:top w:val="nil"/>
              <w:left w:val="nil"/>
              <w:bottom w:val="single" w:sz="4" w:space="0" w:color="auto"/>
              <w:right w:val="single" w:sz="4" w:space="0" w:color="auto"/>
            </w:tcBorders>
            <w:shd w:val="clear" w:color="auto" w:fill="auto"/>
            <w:hideMark/>
          </w:tcPr>
          <w:p w14:paraId="48C544A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დასტაქარი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2E8317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0BF21F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F86B1E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D630AE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BA758E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w:t>
            </w:r>
          </w:p>
        </w:tc>
      </w:tr>
      <w:tr w:rsidR="00BF5615" w:rsidRPr="00266B28" w14:paraId="6D1BFF7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B74AC8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154</w:t>
            </w:r>
          </w:p>
        </w:tc>
        <w:tc>
          <w:tcPr>
            <w:tcW w:w="1559" w:type="pct"/>
            <w:tcBorders>
              <w:top w:val="nil"/>
              <w:left w:val="nil"/>
              <w:bottom w:val="single" w:sz="4" w:space="0" w:color="auto"/>
              <w:right w:val="single" w:sz="4" w:space="0" w:color="auto"/>
            </w:tcBorders>
            <w:shd w:val="clear" w:color="auto" w:fill="auto"/>
            <w:hideMark/>
          </w:tcPr>
          <w:p w14:paraId="760B9BF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იუნიორმშენი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66B6CB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60 </w:t>
            </w:r>
          </w:p>
        </w:tc>
        <w:tc>
          <w:tcPr>
            <w:tcW w:w="1233" w:type="pct"/>
            <w:tcBorders>
              <w:top w:val="nil"/>
              <w:left w:val="nil"/>
              <w:bottom w:val="single" w:sz="4" w:space="0" w:color="auto"/>
              <w:right w:val="single" w:sz="4" w:space="0" w:color="auto"/>
            </w:tcBorders>
            <w:shd w:val="clear" w:color="auto" w:fill="auto"/>
            <w:hideMark/>
          </w:tcPr>
          <w:p w14:paraId="5236401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64547C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ADFC1E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51EE3F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2E9CA1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623C9A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155</w:t>
            </w:r>
          </w:p>
        </w:tc>
        <w:tc>
          <w:tcPr>
            <w:tcW w:w="1559" w:type="pct"/>
            <w:tcBorders>
              <w:top w:val="nil"/>
              <w:left w:val="nil"/>
              <w:bottom w:val="single" w:sz="4" w:space="0" w:color="auto"/>
              <w:right w:val="single" w:sz="4" w:space="0" w:color="auto"/>
            </w:tcBorders>
            <w:shd w:val="clear" w:color="auto" w:fill="auto"/>
            <w:hideMark/>
          </w:tcPr>
          <w:p w14:paraId="05FAD9D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დევები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384CBD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w:t>
            </w:r>
          </w:p>
        </w:tc>
        <w:tc>
          <w:tcPr>
            <w:tcW w:w="1233" w:type="pct"/>
            <w:tcBorders>
              <w:top w:val="nil"/>
              <w:left w:val="nil"/>
              <w:bottom w:val="single" w:sz="4" w:space="0" w:color="auto"/>
              <w:right w:val="single" w:sz="4" w:space="0" w:color="auto"/>
            </w:tcBorders>
            <w:shd w:val="clear" w:color="auto" w:fill="auto"/>
            <w:hideMark/>
          </w:tcPr>
          <w:p w14:paraId="188D388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CBD32D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0154E9C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სასტუმროები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რესტორნები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19958A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76991A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DFAC32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156</w:t>
            </w:r>
          </w:p>
        </w:tc>
        <w:tc>
          <w:tcPr>
            <w:tcW w:w="1559" w:type="pct"/>
            <w:tcBorders>
              <w:top w:val="nil"/>
              <w:left w:val="nil"/>
              <w:bottom w:val="single" w:sz="4" w:space="0" w:color="auto"/>
              <w:right w:val="single" w:sz="4" w:space="0" w:color="auto"/>
            </w:tcBorders>
            <w:shd w:val="clear" w:color="auto" w:fill="auto"/>
            <w:hideMark/>
          </w:tcPr>
          <w:p w14:paraId="581CF1B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ადამ</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ბერიძის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ნიადაგისა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სურსათის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დიაგნოსტიკური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ანასეული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972488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054783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393EF4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D4E695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ნადირობა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სატყეო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42B97C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331 </w:t>
            </w:r>
          </w:p>
        </w:tc>
      </w:tr>
      <w:tr w:rsidR="00BF5615" w:rsidRPr="00266B28" w14:paraId="1E13BF2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8061CB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157</w:t>
            </w:r>
          </w:p>
        </w:tc>
        <w:tc>
          <w:tcPr>
            <w:tcW w:w="1559" w:type="pct"/>
            <w:tcBorders>
              <w:top w:val="nil"/>
              <w:left w:val="nil"/>
              <w:bottom w:val="single" w:sz="4" w:space="0" w:color="auto"/>
              <w:right w:val="single" w:sz="4" w:space="0" w:color="auto"/>
            </w:tcBorders>
            <w:shd w:val="clear" w:color="auto" w:fill="auto"/>
            <w:hideMark/>
          </w:tcPr>
          <w:p w14:paraId="6D87AEC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ოზურგეთის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სატრანსპორტო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948170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DA742A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ოზურგეთის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4B3D5F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224E09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BC7E11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D07996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697F1D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158</w:t>
            </w:r>
          </w:p>
        </w:tc>
        <w:tc>
          <w:tcPr>
            <w:tcW w:w="1559" w:type="pct"/>
            <w:tcBorders>
              <w:top w:val="nil"/>
              <w:left w:val="nil"/>
              <w:bottom w:val="single" w:sz="4" w:space="0" w:color="auto"/>
              <w:right w:val="single" w:sz="4" w:space="0" w:color="auto"/>
            </w:tcBorders>
            <w:shd w:val="clear" w:color="auto" w:fill="auto"/>
            <w:hideMark/>
          </w:tcPr>
          <w:p w14:paraId="3E2575F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სამტრედია</w:t>
            </w:r>
            <w:r w:rsidRPr="00266B28">
              <w:rPr>
                <w:rFonts w:ascii="Calibri" w:eastAsia="Times New Roman" w:hAnsi="Calibri" w:cs="Calibri"/>
                <w:color w:val="000000"/>
                <w:sz w:val="16"/>
                <w:szCs w:val="16"/>
              </w:rPr>
              <w:t xml:space="preserve"> 2002 </w:t>
            </w:r>
          </w:p>
        </w:tc>
        <w:tc>
          <w:tcPr>
            <w:tcW w:w="265" w:type="pct"/>
            <w:tcBorders>
              <w:top w:val="nil"/>
              <w:left w:val="nil"/>
              <w:bottom w:val="single" w:sz="4" w:space="0" w:color="auto"/>
              <w:right w:val="single" w:sz="4" w:space="0" w:color="auto"/>
            </w:tcBorders>
            <w:shd w:val="clear" w:color="auto" w:fill="auto"/>
            <w:noWrap/>
            <w:hideMark/>
          </w:tcPr>
          <w:p w14:paraId="3E2B225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90 </w:t>
            </w:r>
          </w:p>
        </w:tc>
        <w:tc>
          <w:tcPr>
            <w:tcW w:w="1233" w:type="pct"/>
            <w:tcBorders>
              <w:top w:val="nil"/>
              <w:left w:val="nil"/>
              <w:bottom w:val="single" w:sz="4" w:space="0" w:color="auto"/>
              <w:right w:val="single" w:sz="4" w:space="0" w:color="auto"/>
            </w:tcBorders>
            <w:shd w:val="clear" w:color="auto" w:fill="auto"/>
            <w:hideMark/>
          </w:tcPr>
          <w:p w14:paraId="17D0C0B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E7D076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D92416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EE4DD3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A5B91D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794685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159</w:t>
            </w:r>
          </w:p>
        </w:tc>
        <w:tc>
          <w:tcPr>
            <w:tcW w:w="1559" w:type="pct"/>
            <w:tcBorders>
              <w:top w:val="nil"/>
              <w:left w:val="nil"/>
              <w:bottom w:val="single" w:sz="4" w:space="0" w:color="auto"/>
              <w:right w:val="single" w:sz="4" w:space="0" w:color="auto"/>
            </w:tcBorders>
            <w:shd w:val="clear" w:color="auto" w:fill="auto"/>
            <w:hideMark/>
          </w:tcPr>
          <w:p w14:paraId="4372E73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სამტრედიის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მაცნე</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A1CB8C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AEA03B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სამტრედიის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E9E21C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382D15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CA6E99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579A06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5F7562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160</w:t>
            </w:r>
          </w:p>
        </w:tc>
        <w:tc>
          <w:tcPr>
            <w:tcW w:w="1559" w:type="pct"/>
            <w:tcBorders>
              <w:top w:val="nil"/>
              <w:left w:val="nil"/>
              <w:bottom w:val="single" w:sz="4" w:space="0" w:color="auto"/>
              <w:right w:val="single" w:sz="4" w:space="0" w:color="auto"/>
            </w:tcBorders>
            <w:shd w:val="clear" w:color="auto" w:fill="auto"/>
            <w:hideMark/>
          </w:tcPr>
          <w:p w14:paraId="1CB0D6A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სპორტული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კომპლექსი</w:t>
            </w:r>
            <w:r w:rsidRPr="00266B28">
              <w:rPr>
                <w:rFonts w:ascii="Calibri" w:eastAsia="Times New Roman" w:hAnsi="Calibri" w:cs="Calibri"/>
                <w:color w:val="000000"/>
                <w:sz w:val="16"/>
                <w:szCs w:val="16"/>
              </w:rPr>
              <w:t xml:space="preserve"> - </w:t>
            </w:r>
            <w:r w:rsidRPr="00266B28">
              <w:rPr>
                <w:rFonts w:ascii="Sylfaen" w:eastAsia="Times New Roman" w:hAnsi="Sylfaen" w:cs="Sylfaen"/>
                <w:color w:val="000000"/>
                <w:sz w:val="16"/>
                <w:szCs w:val="16"/>
              </w:rPr>
              <w:t>სამტრედია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728BA1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078A96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სამტრედიის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007971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E3CB39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9C353F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EB2EB6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60AA9D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161</w:t>
            </w:r>
          </w:p>
        </w:tc>
        <w:tc>
          <w:tcPr>
            <w:tcW w:w="1559" w:type="pct"/>
            <w:tcBorders>
              <w:top w:val="nil"/>
              <w:left w:val="nil"/>
              <w:bottom w:val="single" w:sz="4" w:space="0" w:color="auto"/>
              <w:right w:val="single" w:sz="4" w:space="0" w:color="auto"/>
            </w:tcBorders>
            <w:shd w:val="clear" w:color="auto" w:fill="auto"/>
            <w:hideMark/>
          </w:tcPr>
          <w:p w14:paraId="0221851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საჩხერის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წყალკანალი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AFB150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D6363D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საჩხერის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8F966C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2E9958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61A015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964 </w:t>
            </w:r>
          </w:p>
        </w:tc>
      </w:tr>
      <w:tr w:rsidR="00BF5615" w:rsidRPr="00266B28" w14:paraId="543FEAC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0FEBFF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162</w:t>
            </w:r>
          </w:p>
        </w:tc>
        <w:tc>
          <w:tcPr>
            <w:tcW w:w="1559" w:type="pct"/>
            <w:tcBorders>
              <w:top w:val="nil"/>
              <w:left w:val="nil"/>
              <w:bottom w:val="single" w:sz="4" w:space="0" w:color="auto"/>
              <w:right w:val="single" w:sz="4" w:space="0" w:color="auto"/>
            </w:tcBorders>
            <w:shd w:val="clear" w:color="auto" w:fill="auto"/>
            <w:hideMark/>
          </w:tcPr>
          <w:p w14:paraId="28173AE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საჩხერის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საწარმოო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კომბინატი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E3A7C8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75 </w:t>
            </w:r>
          </w:p>
        </w:tc>
        <w:tc>
          <w:tcPr>
            <w:tcW w:w="1233" w:type="pct"/>
            <w:tcBorders>
              <w:top w:val="nil"/>
              <w:left w:val="nil"/>
              <w:bottom w:val="single" w:sz="4" w:space="0" w:color="auto"/>
              <w:right w:val="single" w:sz="4" w:space="0" w:color="auto"/>
            </w:tcBorders>
            <w:shd w:val="clear" w:color="auto" w:fill="auto"/>
            <w:hideMark/>
          </w:tcPr>
          <w:p w14:paraId="44C899D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EC1BF0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9CAD3D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სამთომოპოვებითი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52E174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F1DED6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31E313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163</w:t>
            </w:r>
          </w:p>
        </w:tc>
        <w:tc>
          <w:tcPr>
            <w:tcW w:w="1559" w:type="pct"/>
            <w:tcBorders>
              <w:top w:val="nil"/>
              <w:left w:val="nil"/>
              <w:bottom w:val="single" w:sz="4" w:space="0" w:color="auto"/>
              <w:right w:val="single" w:sz="4" w:space="0" w:color="auto"/>
            </w:tcBorders>
            <w:shd w:val="clear" w:color="auto" w:fill="auto"/>
            <w:hideMark/>
          </w:tcPr>
          <w:p w14:paraId="2853579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საყალიბე</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ქვიშები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054D7D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49 </w:t>
            </w:r>
          </w:p>
        </w:tc>
        <w:tc>
          <w:tcPr>
            <w:tcW w:w="1233" w:type="pct"/>
            <w:tcBorders>
              <w:top w:val="nil"/>
              <w:left w:val="nil"/>
              <w:bottom w:val="single" w:sz="4" w:space="0" w:color="auto"/>
              <w:right w:val="single" w:sz="4" w:space="0" w:color="auto"/>
            </w:tcBorders>
            <w:shd w:val="clear" w:color="auto" w:fill="auto"/>
            <w:hideMark/>
          </w:tcPr>
          <w:p w14:paraId="71E8F04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055BA5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43DA757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სამთომოპოვებითი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ED8681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602 </w:t>
            </w:r>
          </w:p>
        </w:tc>
      </w:tr>
      <w:tr w:rsidR="00BF5615" w:rsidRPr="00266B28" w14:paraId="05531DC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A2896D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164</w:t>
            </w:r>
          </w:p>
        </w:tc>
        <w:tc>
          <w:tcPr>
            <w:tcW w:w="1559" w:type="pct"/>
            <w:tcBorders>
              <w:top w:val="nil"/>
              <w:left w:val="nil"/>
              <w:bottom w:val="single" w:sz="4" w:space="0" w:color="auto"/>
              <w:right w:val="single" w:sz="4" w:space="0" w:color="auto"/>
            </w:tcBorders>
            <w:shd w:val="clear" w:color="auto" w:fill="auto"/>
            <w:hideMark/>
          </w:tcPr>
          <w:p w14:paraId="022F0EC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საჩხერეგაზი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256679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7D2004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საჩხერის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E607EA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16E7999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DFD312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6 416 </w:t>
            </w:r>
          </w:p>
        </w:tc>
      </w:tr>
      <w:tr w:rsidR="00BF5615" w:rsidRPr="00266B28" w14:paraId="19642F1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0A9294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165</w:t>
            </w:r>
          </w:p>
        </w:tc>
        <w:tc>
          <w:tcPr>
            <w:tcW w:w="1559" w:type="pct"/>
            <w:tcBorders>
              <w:top w:val="nil"/>
              <w:left w:val="nil"/>
              <w:bottom w:val="single" w:sz="4" w:space="0" w:color="auto"/>
              <w:right w:val="single" w:sz="4" w:space="0" w:color="auto"/>
            </w:tcBorders>
            <w:shd w:val="clear" w:color="auto" w:fill="auto"/>
            <w:hideMark/>
          </w:tcPr>
          <w:p w14:paraId="54A0D95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საჩხერის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რაიონული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საავადმყოფო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პოლიკლინიკური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გაერთიანება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9BF9F7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754D06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BCAC54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CFFC6F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B80706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1 676 </w:t>
            </w:r>
          </w:p>
        </w:tc>
      </w:tr>
      <w:tr w:rsidR="00BF5615" w:rsidRPr="00266B28" w14:paraId="7F0BAC9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36FC79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166</w:t>
            </w:r>
          </w:p>
        </w:tc>
        <w:tc>
          <w:tcPr>
            <w:tcW w:w="1559" w:type="pct"/>
            <w:tcBorders>
              <w:top w:val="nil"/>
              <w:left w:val="nil"/>
              <w:bottom w:val="single" w:sz="4" w:space="0" w:color="auto"/>
              <w:right w:val="single" w:sz="4" w:space="0" w:color="auto"/>
            </w:tcBorders>
            <w:shd w:val="clear" w:color="auto" w:fill="auto"/>
            <w:hideMark/>
          </w:tcPr>
          <w:p w14:paraId="6247FEA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სენაკის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საავადმყოფო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პოლიკლინიკური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გაერთიანება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F0266D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A2F920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სენაკის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E020D9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FD0BED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635F52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113 </w:t>
            </w:r>
          </w:p>
        </w:tc>
      </w:tr>
      <w:tr w:rsidR="00BF5615" w:rsidRPr="00266B28" w14:paraId="1F61D38D"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DE9169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167</w:t>
            </w:r>
          </w:p>
        </w:tc>
        <w:tc>
          <w:tcPr>
            <w:tcW w:w="1559" w:type="pct"/>
            <w:tcBorders>
              <w:top w:val="nil"/>
              <w:left w:val="nil"/>
              <w:bottom w:val="single" w:sz="4" w:space="0" w:color="auto"/>
              <w:right w:val="single" w:sz="4" w:space="0" w:color="auto"/>
            </w:tcBorders>
            <w:shd w:val="clear" w:color="auto" w:fill="auto"/>
            <w:hideMark/>
          </w:tcPr>
          <w:p w14:paraId="7215655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საინფორმაციო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9DCBE0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471DD4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სენაკის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F43512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48DF76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558EBF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543CED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6FD9A2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168</w:t>
            </w:r>
          </w:p>
        </w:tc>
        <w:tc>
          <w:tcPr>
            <w:tcW w:w="1559" w:type="pct"/>
            <w:tcBorders>
              <w:top w:val="nil"/>
              <w:left w:val="nil"/>
              <w:bottom w:val="single" w:sz="4" w:space="0" w:color="auto"/>
              <w:right w:val="single" w:sz="4" w:space="0" w:color="auto"/>
            </w:tcBorders>
            <w:shd w:val="clear" w:color="auto" w:fill="auto"/>
            <w:hideMark/>
          </w:tcPr>
          <w:p w14:paraId="4A0E5F3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სენაკის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ბავშვთა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საავადმყოფო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466C30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554B06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სენაკის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D00E0A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5B709B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9FD4B6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26 </w:t>
            </w:r>
          </w:p>
        </w:tc>
      </w:tr>
      <w:tr w:rsidR="00BF5615" w:rsidRPr="00266B28" w14:paraId="4298FEA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56409E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169</w:t>
            </w:r>
          </w:p>
        </w:tc>
        <w:tc>
          <w:tcPr>
            <w:tcW w:w="1559" w:type="pct"/>
            <w:tcBorders>
              <w:top w:val="nil"/>
              <w:left w:val="nil"/>
              <w:bottom w:val="single" w:sz="4" w:space="0" w:color="auto"/>
              <w:right w:val="single" w:sz="4" w:space="0" w:color="auto"/>
            </w:tcBorders>
            <w:shd w:val="clear" w:color="auto" w:fill="auto"/>
            <w:hideMark/>
          </w:tcPr>
          <w:p w14:paraId="69DD4C1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ამბულატორიულ</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პოლიკლინიკური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გაერთიანება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9BD18B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66B440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სენაკის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C1DCF4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EA5D7F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B5B24A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34 </w:t>
            </w:r>
          </w:p>
        </w:tc>
      </w:tr>
      <w:tr w:rsidR="00BF5615" w:rsidRPr="00266B28" w14:paraId="2AA251C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26EB93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170</w:t>
            </w:r>
          </w:p>
        </w:tc>
        <w:tc>
          <w:tcPr>
            <w:tcW w:w="1559" w:type="pct"/>
            <w:tcBorders>
              <w:top w:val="nil"/>
              <w:left w:val="nil"/>
              <w:bottom w:val="single" w:sz="4" w:space="0" w:color="auto"/>
              <w:right w:val="single" w:sz="4" w:space="0" w:color="auto"/>
            </w:tcBorders>
            <w:shd w:val="clear" w:color="auto" w:fill="auto"/>
            <w:hideMark/>
          </w:tcPr>
          <w:p w14:paraId="6CC45DA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სენაკის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სამშობიარო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44AA8D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F3D102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სენაკის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4A1C19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C8DCA9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6A2479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w:t>
            </w:r>
          </w:p>
        </w:tc>
      </w:tr>
      <w:tr w:rsidR="00BF5615" w:rsidRPr="00266B28" w14:paraId="1B8B920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028809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171</w:t>
            </w:r>
          </w:p>
        </w:tc>
        <w:tc>
          <w:tcPr>
            <w:tcW w:w="1559" w:type="pct"/>
            <w:tcBorders>
              <w:top w:val="nil"/>
              <w:left w:val="nil"/>
              <w:bottom w:val="single" w:sz="4" w:space="0" w:color="auto"/>
              <w:right w:val="single" w:sz="4" w:space="0" w:color="auto"/>
            </w:tcBorders>
            <w:shd w:val="clear" w:color="auto" w:fill="auto"/>
            <w:hideMark/>
          </w:tcPr>
          <w:p w14:paraId="1CDAAC6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სენაკის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ფსიქიკური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C159D9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44AF14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A17520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BB31F4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1C3B1E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CA6E8D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46CE99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172</w:t>
            </w:r>
          </w:p>
        </w:tc>
        <w:tc>
          <w:tcPr>
            <w:tcW w:w="1559" w:type="pct"/>
            <w:tcBorders>
              <w:top w:val="nil"/>
              <w:left w:val="nil"/>
              <w:bottom w:val="single" w:sz="4" w:space="0" w:color="auto"/>
              <w:right w:val="single" w:sz="4" w:space="0" w:color="auto"/>
            </w:tcBorders>
            <w:shd w:val="clear" w:color="auto" w:fill="auto"/>
            <w:hideMark/>
          </w:tcPr>
          <w:p w14:paraId="714AD6D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სენაკის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დევნილთა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F20054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A76C68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სახელმწიფო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ორგანო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ავტონომიური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რესპუბლიკა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9AC596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3EDBAA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21D648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 </w:t>
            </w:r>
          </w:p>
        </w:tc>
      </w:tr>
      <w:tr w:rsidR="00BF5615" w:rsidRPr="00266B28" w14:paraId="7B90993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A401AE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173</w:t>
            </w:r>
          </w:p>
        </w:tc>
        <w:tc>
          <w:tcPr>
            <w:tcW w:w="1559" w:type="pct"/>
            <w:tcBorders>
              <w:top w:val="nil"/>
              <w:left w:val="nil"/>
              <w:bottom w:val="single" w:sz="4" w:space="0" w:color="auto"/>
              <w:right w:val="single" w:sz="4" w:space="0" w:color="auto"/>
            </w:tcBorders>
            <w:shd w:val="clear" w:color="auto" w:fill="auto"/>
            <w:hideMark/>
          </w:tcPr>
          <w:p w14:paraId="58543D9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პანაცეა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2CAF25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EBFC77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ყაზბეგის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E536A6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126EE2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D8A3E9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154 </w:t>
            </w:r>
          </w:p>
        </w:tc>
      </w:tr>
      <w:tr w:rsidR="00BF5615" w:rsidRPr="00266B28" w14:paraId="7176C3F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553F70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174</w:t>
            </w:r>
          </w:p>
        </w:tc>
        <w:tc>
          <w:tcPr>
            <w:tcW w:w="1559" w:type="pct"/>
            <w:tcBorders>
              <w:top w:val="nil"/>
              <w:left w:val="nil"/>
              <w:bottom w:val="single" w:sz="4" w:space="0" w:color="auto"/>
              <w:right w:val="single" w:sz="4" w:space="0" w:color="auto"/>
            </w:tcBorders>
            <w:shd w:val="clear" w:color="auto" w:fill="auto"/>
            <w:hideMark/>
          </w:tcPr>
          <w:p w14:paraId="3138AC2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მედია</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631EBB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42D0CF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ყვარლის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F56799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383F30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80FCEA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w:t>
            </w:r>
          </w:p>
        </w:tc>
      </w:tr>
      <w:tr w:rsidR="00BF5615" w:rsidRPr="00266B28" w14:paraId="32598FA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448AD8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175</w:t>
            </w:r>
          </w:p>
        </w:tc>
        <w:tc>
          <w:tcPr>
            <w:tcW w:w="1559" w:type="pct"/>
            <w:tcBorders>
              <w:top w:val="nil"/>
              <w:left w:val="nil"/>
              <w:bottom w:val="single" w:sz="4" w:space="0" w:color="auto"/>
              <w:right w:val="single" w:sz="4" w:space="0" w:color="auto"/>
            </w:tcBorders>
            <w:shd w:val="clear" w:color="auto" w:fill="auto"/>
            <w:hideMark/>
          </w:tcPr>
          <w:p w14:paraId="2335E2F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კევრი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5501BB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72 </w:t>
            </w:r>
          </w:p>
        </w:tc>
        <w:tc>
          <w:tcPr>
            <w:tcW w:w="1233" w:type="pct"/>
            <w:tcBorders>
              <w:top w:val="nil"/>
              <w:left w:val="nil"/>
              <w:bottom w:val="single" w:sz="4" w:space="0" w:color="auto"/>
              <w:right w:val="single" w:sz="4" w:space="0" w:color="auto"/>
            </w:tcBorders>
            <w:shd w:val="clear" w:color="auto" w:fill="auto"/>
            <w:hideMark/>
          </w:tcPr>
          <w:p w14:paraId="4D44A92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E1A1D4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AE2EE8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ნადირობა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სატყეო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EE5D64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2B9CDB4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0E9905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176</w:t>
            </w:r>
          </w:p>
        </w:tc>
        <w:tc>
          <w:tcPr>
            <w:tcW w:w="1559" w:type="pct"/>
            <w:tcBorders>
              <w:top w:val="nil"/>
              <w:left w:val="nil"/>
              <w:bottom w:val="single" w:sz="4" w:space="0" w:color="auto"/>
              <w:right w:val="single" w:sz="4" w:space="0" w:color="auto"/>
            </w:tcBorders>
            <w:shd w:val="clear" w:color="auto" w:fill="auto"/>
            <w:hideMark/>
          </w:tcPr>
          <w:p w14:paraId="0B52AE0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ცაგერის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მანქანა</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ტრაქტორთა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პარკი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DE9F46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3526C1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ცაგერის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C0A53B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339D89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D36D52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D8AA9A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B958BB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177</w:t>
            </w:r>
          </w:p>
        </w:tc>
        <w:tc>
          <w:tcPr>
            <w:tcW w:w="1559" w:type="pct"/>
            <w:tcBorders>
              <w:top w:val="nil"/>
              <w:left w:val="nil"/>
              <w:bottom w:val="single" w:sz="4" w:space="0" w:color="auto"/>
              <w:right w:val="single" w:sz="4" w:space="0" w:color="auto"/>
            </w:tcBorders>
            <w:shd w:val="clear" w:color="auto" w:fill="auto"/>
            <w:hideMark/>
          </w:tcPr>
          <w:p w14:paraId="731D992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აფხაზეთიდან</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იძულებით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გადაადგილებულ</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ჯვარის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18A98A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D0E62B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სახელმწიფო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ორგანო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ავტონომიური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რესპუბლიკა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BEE7EA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77D4A3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C943A3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48 </w:t>
            </w:r>
          </w:p>
        </w:tc>
      </w:tr>
      <w:tr w:rsidR="00BF5615" w:rsidRPr="00266B28" w14:paraId="184DA49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B9B125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178</w:t>
            </w:r>
          </w:p>
        </w:tc>
        <w:tc>
          <w:tcPr>
            <w:tcW w:w="1559" w:type="pct"/>
            <w:tcBorders>
              <w:top w:val="nil"/>
              <w:left w:val="nil"/>
              <w:bottom w:val="single" w:sz="4" w:space="0" w:color="auto"/>
              <w:right w:val="single" w:sz="4" w:space="0" w:color="auto"/>
            </w:tcBorders>
            <w:shd w:val="clear" w:color="auto" w:fill="auto"/>
            <w:hideMark/>
          </w:tcPr>
          <w:p w14:paraId="671B163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აღმოსავლეთ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ფსიქიკური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53096A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40F2CA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530C2C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AAE454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AA3C87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 </w:t>
            </w:r>
          </w:p>
        </w:tc>
      </w:tr>
      <w:tr w:rsidR="00BF5615" w:rsidRPr="00266B28" w14:paraId="544338A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5B0134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179</w:t>
            </w:r>
          </w:p>
        </w:tc>
        <w:tc>
          <w:tcPr>
            <w:tcW w:w="1559" w:type="pct"/>
            <w:tcBorders>
              <w:top w:val="nil"/>
              <w:left w:val="nil"/>
              <w:bottom w:val="single" w:sz="4" w:space="0" w:color="auto"/>
              <w:right w:val="single" w:sz="4" w:space="0" w:color="auto"/>
            </w:tcBorders>
            <w:shd w:val="clear" w:color="auto" w:fill="auto"/>
            <w:hideMark/>
          </w:tcPr>
          <w:p w14:paraId="7EDFEC7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წალკის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ავტოსერვისი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F7EBC0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C00916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წალკის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CD6875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D13D31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C97527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2DECB8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1E0688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180</w:t>
            </w:r>
          </w:p>
        </w:tc>
        <w:tc>
          <w:tcPr>
            <w:tcW w:w="1559" w:type="pct"/>
            <w:tcBorders>
              <w:top w:val="nil"/>
              <w:left w:val="nil"/>
              <w:bottom w:val="single" w:sz="4" w:space="0" w:color="auto"/>
              <w:right w:val="single" w:sz="4" w:space="0" w:color="auto"/>
            </w:tcBorders>
            <w:shd w:val="clear" w:color="auto" w:fill="auto"/>
            <w:hideMark/>
          </w:tcPr>
          <w:p w14:paraId="09160BE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ავტოტრანსი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DD3A47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36 </w:t>
            </w:r>
          </w:p>
        </w:tc>
        <w:tc>
          <w:tcPr>
            <w:tcW w:w="1233" w:type="pct"/>
            <w:tcBorders>
              <w:top w:val="nil"/>
              <w:left w:val="nil"/>
              <w:bottom w:val="single" w:sz="4" w:space="0" w:color="auto"/>
              <w:right w:val="single" w:sz="4" w:space="0" w:color="auto"/>
            </w:tcBorders>
            <w:shd w:val="clear" w:color="auto" w:fill="auto"/>
            <w:hideMark/>
          </w:tcPr>
          <w:p w14:paraId="2B59334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810568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45D3391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341802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 </w:t>
            </w:r>
          </w:p>
        </w:tc>
      </w:tr>
      <w:tr w:rsidR="00BF5615" w:rsidRPr="00266B28" w14:paraId="2ADC2C5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8331F6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181</w:t>
            </w:r>
          </w:p>
        </w:tc>
        <w:tc>
          <w:tcPr>
            <w:tcW w:w="1559" w:type="pct"/>
            <w:tcBorders>
              <w:top w:val="nil"/>
              <w:left w:val="nil"/>
              <w:bottom w:val="single" w:sz="4" w:space="0" w:color="auto"/>
              <w:right w:val="single" w:sz="4" w:space="0" w:color="auto"/>
            </w:tcBorders>
            <w:shd w:val="clear" w:color="auto" w:fill="auto"/>
            <w:hideMark/>
          </w:tcPr>
          <w:p w14:paraId="2C48D46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ხაშურის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მინის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ტარა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109B51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23 </w:t>
            </w:r>
          </w:p>
        </w:tc>
        <w:tc>
          <w:tcPr>
            <w:tcW w:w="1233" w:type="pct"/>
            <w:tcBorders>
              <w:top w:val="nil"/>
              <w:left w:val="nil"/>
              <w:bottom w:val="single" w:sz="4" w:space="0" w:color="auto"/>
              <w:right w:val="single" w:sz="4" w:space="0" w:color="auto"/>
            </w:tcBorders>
            <w:shd w:val="clear" w:color="auto" w:fill="auto"/>
            <w:hideMark/>
          </w:tcPr>
          <w:p w14:paraId="6C75BB6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BA33C2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4047928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4CD810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107 </w:t>
            </w:r>
          </w:p>
        </w:tc>
      </w:tr>
      <w:tr w:rsidR="00BF5615" w:rsidRPr="00266B28" w14:paraId="7533C72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B9E831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182</w:t>
            </w:r>
          </w:p>
        </w:tc>
        <w:tc>
          <w:tcPr>
            <w:tcW w:w="1559" w:type="pct"/>
            <w:tcBorders>
              <w:top w:val="nil"/>
              <w:left w:val="nil"/>
              <w:bottom w:val="single" w:sz="4" w:space="0" w:color="auto"/>
              <w:right w:val="single" w:sz="4" w:space="0" w:color="auto"/>
            </w:tcBorders>
            <w:shd w:val="clear" w:color="auto" w:fill="auto"/>
            <w:hideMark/>
          </w:tcPr>
          <w:p w14:paraId="6B17CFA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მზია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ნიკოლაიშვილის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სურამის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სადაბო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B85889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CD5E3B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ხაშურის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48ED68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6C8BF1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E581BE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23 </w:t>
            </w:r>
          </w:p>
        </w:tc>
      </w:tr>
      <w:tr w:rsidR="00BF5615" w:rsidRPr="00266B28" w14:paraId="1C6A85E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E6D347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183</w:t>
            </w:r>
          </w:p>
        </w:tc>
        <w:tc>
          <w:tcPr>
            <w:tcW w:w="1559" w:type="pct"/>
            <w:tcBorders>
              <w:top w:val="nil"/>
              <w:left w:val="nil"/>
              <w:bottom w:val="single" w:sz="4" w:space="0" w:color="auto"/>
              <w:right w:val="single" w:sz="4" w:space="0" w:color="auto"/>
            </w:tcBorders>
            <w:shd w:val="clear" w:color="auto" w:fill="auto"/>
            <w:hideMark/>
          </w:tcPr>
          <w:p w14:paraId="1E834DC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ხაშურის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დეზინფექციის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დეზინსექციის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დერატიზაციის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სტერილიზაციის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სამსახური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E4C28E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ACB178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ხაშურის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C52E44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30B19E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BEE9F8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1F732B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DA0184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184</w:t>
            </w:r>
          </w:p>
        </w:tc>
        <w:tc>
          <w:tcPr>
            <w:tcW w:w="1559" w:type="pct"/>
            <w:tcBorders>
              <w:top w:val="nil"/>
              <w:left w:val="nil"/>
              <w:bottom w:val="single" w:sz="4" w:space="0" w:color="auto"/>
              <w:right w:val="single" w:sz="4" w:space="0" w:color="auto"/>
            </w:tcBorders>
            <w:shd w:val="clear" w:color="auto" w:fill="auto"/>
            <w:hideMark/>
          </w:tcPr>
          <w:p w14:paraId="41CF62E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ნავთობპროდუქტი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C13453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51 </w:t>
            </w:r>
          </w:p>
        </w:tc>
        <w:tc>
          <w:tcPr>
            <w:tcW w:w="1233" w:type="pct"/>
            <w:tcBorders>
              <w:top w:val="nil"/>
              <w:left w:val="nil"/>
              <w:bottom w:val="single" w:sz="4" w:space="0" w:color="auto"/>
              <w:right w:val="single" w:sz="4" w:space="0" w:color="auto"/>
            </w:tcBorders>
            <w:shd w:val="clear" w:color="auto" w:fill="auto"/>
            <w:hideMark/>
          </w:tcPr>
          <w:p w14:paraId="1A521E8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B69DD9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766945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555A71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A77C8F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3621DE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185</w:t>
            </w:r>
          </w:p>
        </w:tc>
        <w:tc>
          <w:tcPr>
            <w:tcW w:w="1559" w:type="pct"/>
            <w:tcBorders>
              <w:top w:val="nil"/>
              <w:left w:val="nil"/>
              <w:bottom w:val="single" w:sz="4" w:space="0" w:color="auto"/>
              <w:right w:val="single" w:sz="4" w:space="0" w:color="auto"/>
            </w:tcBorders>
            <w:shd w:val="clear" w:color="auto" w:fill="auto"/>
            <w:hideMark/>
          </w:tcPr>
          <w:p w14:paraId="2622FFD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აფხაზეთიდან</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იძულებით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გადაადგილებულ</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7BCABE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C1C630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სახელმწიფო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ორგანო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ავტონომიური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რესპუბლიკა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80F419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C54B72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902C62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w:t>
            </w:r>
          </w:p>
        </w:tc>
      </w:tr>
      <w:tr w:rsidR="00BF5615" w:rsidRPr="00266B28" w14:paraId="10C45CC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065719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186</w:t>
            </w:r>
          </w:p>
        </w:tc>
        <w:tc>
          <w:tcPr>
            <w:tcW w:w="1559" w:type="pct"/>
            <w:tcBorders>
              <w:top w:val="nil"/>
              <w:left w:val="nil"/>
              <w:bottom w:val="single" w:sz="4" w:space="0" w:color="auto"/>
              <w:right w:val="single" w:sz="4" w:space="0" w:color="auto"/>
            </w:tcBorders>
            <w:shd w:val="clear" w:color="auto" w:fill="auto"/>
            <w:hideMark/>
          </w:tcPr>
          <w:p w14:paraId="4EC2863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ხობი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დასუფთავება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განათება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7A4C5B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7414FB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F9B608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6D3782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9B5713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27 </w:t>
            </w:r>
          </w:p>
        </w:tc>
      </w:tr>
      <w:tr w:rsidR="00BF5615" w:rsidRPr="00266B28" w14:paraId="03C3633D"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827774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187</w:t>
            </w:r>
          </w:p>
        </w:tc>
        <w:tc>
          <w:tcPr>
            <w:tcW w:w="1559" w:type="pct"/>
            <w:tcBorders>
              <w:top w:val="nil"/>
              <w:left w:val="nil"/>
              <w:bottom w:val="single" w:sz="4" w:space="0" w:color="auto"/>
              <w:right w:val="single" w:sz="4" w:space="0" w:color="auto"/>
            </w:tcBorders>
            <w:shd w:val="clear" w:color="auto" w:fill="auto"/>
            <w:hideMark/>
          </w:tcPr>
          <w:p w14:paraId="7D1717A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აფხაზეთი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9F4865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4D1A11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ხონის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91D330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03BD80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2DA823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53F739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9C2BF0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188</w:t>
            </w:r>
          </w:p>
        </w:tc>
        <w:tc>
          <w:tcPr>
            <w:tcW w:w="1559" w:type="pct"/>
            <w:tcBorders>
              <w:top w:val="nil"/>
              <w:left w:val="nil"/>
              <w:bottom w:val="single" w:sz="4" w:space="0" w:color="auto"/>
              <w:right w:val="single" w:sz="4" w:space="0" w:color="auto"/>
            </w:tcBorders>
            <w:shd w:val="clear" w:color="auto" w:fill="auto"/>
            <w:hideMark/>
          </w:tcPr>
          <w:p w14:paraId="3F282FC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აკად</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ნანეიშვილის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ფსიქიკური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ეროვნული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3BE18C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w:t>
            </w:r>
          </w:p>
        </w:tc>
        <w:tc>
          <w:tcPr>
            <w:tcW w:w="1233" w:type="pct"/>
            <w:tcBorders>
              <w:top w:val="nil"/>
              <w:left w:val="nil"/>
              <w:bottom w:val="single" w:sz="4" w:space="0" w:color="auto"/>
              <w:right w:val="single" w:sz="4" w:space="0" w:color="auto"/>
            </w:tcBorders>
            <w:shd w:val="clear" w:color="auto" w:fill="auto"/>
            <w:hideMark/>
          </w:tcPr>
          <w:p w14:paraId="2EC8325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1406DC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2FC139C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2D234C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13 464 </w:t>
            </w:r>
          </w:p>
        </w:tc>
      </w:tr>
      <w:tr w:rsidR="00BF5615" w:rsidRPr="00266B28" w14:paraId="3F48B8D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E420B4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189</w:t>
            </w:r>
          </w:p>
        </w:tc>
        <w:tc>
          <w:tcPr>
            <w:tcW w:w="1559" w:type="pct"/>
            <w:tcBorders>
              <w:top w:val="nil"/>
              <w:left w:val="nil"/>
              <w:bottom w:val="single" w:sz="4" w:space="0" w:color="auto"/>
              <w:right w:val="single" w:sz="4" w:space="0" w:color="auto"/>
            </w:tcBorders>
            <w:shd w:val="clear" w:color="auto" w:fill="auto"/>
            <w:hideMark/>
          </w:tcPr>
          <w:p w14:paraId="66B8394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საზღვაო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ნავსადგური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47B1EE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25C8AC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344195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168C981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AB3657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59 635 </w:t>
            </w:r>
          </w:p>
        </w:tc>
      </w:tr>
      <w:tr w:rsidR="00BF5615" w:rsidRPr="00266B28" w14:paraId="2C84ED8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3E8AAF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190</w:t>
            </w:r>
          </w:p>
        </w:tc>
        <w:tc>
          <w:tcPr>
            <w:tcW w:w="1559" w:type="pct"/>
            <w:tcBorders>
              <w:top w:val="nil"/>
              <w:left w:val="nil"/>
              <w:bottom w:val="single" w:sz="4" w:space="0" w:color="auto"/>
              <w:right w:val="single" w:sz="4" w:space="0" w:color="auto"/>
            </w:tcBorders>
            <w:shd w:val="clear" w:color="auto" w:fill="auto"/>
            <w:hideMark/>
          </w:tcPr>
          <w:p w14:paraId="6FF36D7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აჭარის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აქტივების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8BA6C3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2D6E7B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984B1A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2A0EAE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2615EF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CA990F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299AFB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191</w:t>
            </w:r>
          </w:p>
        </w:tc>
        <w:tc>
          <w:tcPr>
            <w:tcW w:w="1559" w:type="pct"/>
            <w:tcBorders>
              <w:top w:val="nil"/>
              <w:left w:val="nil"/>
              <w:bottom w:val="single" w:sz="4" w:space="0" w:color="auto"/>
              <w:right w:val="single" w:sz="4" w:space="0" w:color="auto"/>
            </w:tcBorders>
            <w:shd w:val="clear" w:color="auto" w:fill="auto"/>
            <w:hideMark/>
          </w:tcPr>
          <w:p w14:paraId="5CF788A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ნავთობგადამამუშავებელი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ქარხანა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F4241D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BE4B76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05D1CF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2F2D508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8771D3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533 </w:t>
            </w:r>
          </w:p>
        </w:tc>
      </w:tr>
      <w:tr w:rsidR="00BF5615" w:rsidRPr="00266B28" w14:paraId="392F2C1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02B2B7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192</w:t>
            </w:r>
          </w:p>
        </w:tc>
        <w:tc>
          <w:tcPr>
            <w:tcW w:w="1559" w:type="pct"/>
            <w:tcBorders>
              <w:top w:val="nil"/>
              <w:left w:val="nil"/>
              <w:bottom w:val="single" w:sz="4" w:space="0" w:color="auto"/>
              <w:right w:val="single" w:sz="4" w:space="0" w:color="auto"/>
            </w:tcBorders>
            <w:shd w:val="clear" w:color="auto" w:fill="auto"/>
            <w:hideMark/>
          </w:tcPr>
          <w:p w14:paraId="732F8F5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ავტოსადგური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29A899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30 </w:t>
            </w:r>
          </w:p>
        </w:tc>
        <w:tc>
          <w:tcPr>
            <w:tcW w:w="1233" w:type="pct"/>
            <w:tcBorders>
              <w:top w:val="nil"/>
              <w:left w:val="nil"/>
              <w:bottom w:val="single" w:sz="4" w:space="0" w:color="auto"/>
              <w:right w:val="single" w:sz="4" w:space="0" w:color="auto"/>
            </w:tcBorders>
            <w:shd w:val="clear" w:color="auto" w:fill="auto"/>
            <w:hideMark/>
          </w:tcPr>
          <w:p w14:paraId="7D9C69D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495926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291F8CC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A67BFA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303 </w:t>
            </w:r>
          </w:p>
        </w:tc>
      </w:tr>
      <w:tr w:rsidR="00BF5615" w:rsidRPr="00266B28" w14:paraId="79FE6C7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1BBA62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193</w:t>
            </w:r>
          </w:p>
        </w:tc>
        <w:tc>
          <w:tcPr>
            <w:tcW w:w="1559" w:type="pct"/>
            <w:tcBorders>
              <w:top w:val="nil"/>
              <w:left w:val="nil"/>
              <w:bottom w:val="single" w:sz="4" w:space="0" w:color="auto"/>
              <w:right w:val="single" w:sz="4" w:space="0" w:color="auto"/>
            </w:tcBorders>
            <w:shd w:val="clear" w:color="auto" w:fill="auto"/>
            <w:hideMark/>
          </w:tcPr>
          <w:p w14:paraId="76E215A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ინფექციური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პათოლოგიის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შიდსის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ტუბერკულოზის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რეგიონალური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A65D90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04392E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B68361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7F0A9D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6B1470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1 002 </w:t>
            </w:r>
          </w:p>
        </w:tc>
      </w:tr>
      <w:tr w:rsidR="00BF5615" w:rsidRPr="00266B28" w14:paraId="7E44AD5D"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093454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194</w:t>
            </w:r>
          </w:p>
        </w:tc>
        <w:tc>
          <w:tcPr>
            <w:tcW w:w="1559" w:type="pct"/>
            <w:tcBorders>
              <w:top w:val="nil"/>
              <w:left w:val="nil"/>
              <w:bottom w:val="single" w:sz="4" w:space="0" w:color="auto"/>
              <w:right w:val="single" w:sz="4" w:space="0" w:color="auto"/>
            </w:tcBorders>
            <w:shd w:val="clear" w:color="auto" w:fill="auto"/>
            <w:hideMark/>
          </w:tcPr>
          <w:p w14:paraId="1CD4A19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აჭარის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ტექნიკური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სპეციალისტების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მომზადების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446C7B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A68660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21E533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06B1B7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8090D0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28 </w:t>
            </w:r>
          </w:p>
        </w:tc>
      </w:tr>
      <w:tr w:rsidR="00BF5615" w:rsidRPr="00266B28" w14:paraId="78B5D9F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BBBB18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195</w:t>
            </w:r>
          </w:p>
        </w:tc>
        <w:tc>
          <w:tcPr>
            <w:tcW w:w="1559" w:type="pct"/>
            <w:tcBorders>
              <w:top w:val="nil"/>
              <w:left w:val="nil"/>
              <w:bottom w:val="single" w:sz="4" w:space="0" w:color="auto"/>
              <w:right w:val="single" w:sz="4" w:space="0" w:color="auto"/>
            </w:tcBorders>
            <w:shd w:val="clear" w:color="auto" w:fill="auto"/>
            <w:hideMark/>
          </w:tcPr>
          <w:p w14:paraId="5A953C2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№1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A31E7B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793CDE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C4F9A2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4DA4FB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63209F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462 </w:t>
            </w:r>
          </w:p>
        </w:tc>
      </w:tr>
      <w:tr w:rsidR="00BF5615" w:rsidRPr="00266B28" w14:paraId="2BD4A71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378D03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196</w:t>
            </w:r>
          </w:p>
        </w:tc>
        <w:tc>
          <w:tcPr>
            <w:tcW w:w="1559" w:type="pct"/>
            <w:tcBorders>
              <w:top w:val="nil"/>
              <w:left w:val="nil"/>
              <w:bottom w:val="single" w:sz="4" w:space="0" w:color="auto"/>
              <w:right w:val="single" w:sz="4" w:space="0" w:color="auto"/>
            </w:tcBorders>
            <w:shd w:val="clear" w:color="auto" w:fill="auto"/>
            <w:hideMark/>
          </w:tcPr>
          <w:p w14:paraId="7CD7EFC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გაზეთი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აჭარა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ადჟარია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31732A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BFF573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DC26A7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67B6DF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837481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3802B3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81BF5C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197</w:t>
            </w:r>
          </w:p>
        </w:tc>
        <w:tc>
          <w:tcPr>
            <w:tcW w:w="1559" w:type="pct"/>
            <w:tcBorders>
              <w:top w:val="nil"/>
              <w:left w:val="nil"/>
              <w:bottom w:val="single" w:sz="4" w:space="0" w:color="auto"/>
              <w:right w:val="single" w:sz="4" w:space="0" w:color="auto"/>
            </w:tcBorders>
            <w:shd w:val="clear" w:color="auto" w:fill="auto"/>
            <w:hideMark/>
          </w:tcPr>
          <w:p w14:paraId="03B1936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რესპუბლიკური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კლინიკური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საავადმყოფო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E70159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CF9B09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1F7EC5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F339A6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9B658F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1 122 </w:t>
            </w:r>
          </w:p>
        </w:tc>
      </w:tr>
      <w:tr w:rsidR="00BF5615" w:rsidRPr="00266B28" w14:paraId="422B482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7069FE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198</w:t>
            </w:r>
          </w:p>
        </w:tc>
        <w:tc>
          <w:tcPr>
            <w:tcW w:w="1559" w:type="pct"/>
            <w:tcBorders>
              <w:top w:val="nil"/>
              <w:left w:val="nil"/>
              <w:bottom w:val="single" w:sz="4" w:space="0" w:color="auto"/>
              <w:right w:val="single" w:sz="4" w:space="0" w:color="auto"/>
            </w:tcBorders>
            <w:shd w:val="clear" w:color="auto" w:fill="auto"/>
            <w:hideMark/>
          </w:tcPr>
          <w:p w14:paraId="1430CF8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ავტოტრანსპორტი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F968F3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E00FFA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75C9F3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755740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451D37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14 267 </w:t>
            </w:r>
          </w:p>
        </w:tc>
      </w:tr>
      <w:tr w:rsidR="00BF5615" w:rsidRPr="00266B28" w14:paraId="5A04628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17C405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199</w:t>
            </w:r>
          </w:p>
        </w:tc>
        <w:tc>
          <w:tcPr>
            <w:tcW w:w="1559" w:type="pct"/>
            <w:tcBorders>
              <w:top w:val="nil"/>
              <w:left w:val="nil"/>
              <w:bottom w:val="single" w:sz="4" w:space="0" w:color="auto"/>
              <w:right w:val="single" w:sz="4" w:space="0" w:color="auto"/>
            </w:tcBorders>
            <w:shd w:val="clear" w:color="auto" w:fill="auto"/>
            <w:hideMark/>
          </w:tcPr>
          <w:p w14:paraId="66BDDFB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სანდასუფთავება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D3D391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0C4029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AA54A6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223430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DD0456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11 610 </w:t>
            </w:r>
          </w:p>
        </w:tc>
      </w:tr>
      <w:tr w:rsidR="00BF5615" w:rsidRPr="00266B28" w14:paraId="37F5B28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544D68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200</w:t>
            </w:r>
          </w:p>
        </w:tc>
        <w:tc>
          <w:tcPr>
            <w:tcW w:w="1559" w:type="pct"/>
            <w:tcBorders>
              <w:top w:val="nil"/>
              <w:left w:val="nil"/>
              <w:bottom w:val="single" w:sz="4" w:space="0" w:color="auto"/>
              <w:right w:val="single" w:sz="4" w:space="0" w:color="auto"/>
            </w:tcBorders>
            <w:shd w:val="clear" w:color="auto" w:fill="auto"/>
            <w:hideMark/>
          </w:tcPr>
          <w:p w14:paraId="6CE6815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1FD868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61FD13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DAA572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2ADECFD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0D7F59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16 129 </w:t>
            </w:r>
          </w:p>
        </w:tc>
      </w:tr>
      <w:tr w:rsidR="00BF5615" w:rsidRPr="00266B28" w14:paraId="7B9B239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7CF4EA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201</w:t>
            </w:r>
          </w:p>
        </w:tc>
        <w:tc>
          <w:tcPr>
            <w:tcW w:w="1559" w:type="pct"/>
            <w:tcBorders>
              <w:top w:val="nil"/>
              <w:left w:val="nil"/>
              <w:bottom w:val="single" w:sz="4" w:space="0" w:color="auto"/>
              <w:right w:val="single" w:sz="4" w:space="0" w:color="auto"/>
            </w:tcBorders>
            <w:shd w:val="clear" w:color="auto" w:fill="auto"/>
            <w:hideMark/>
          </w:tcPr>
          <w:p w14:paraId="1709DD9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დინამო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0870A8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7AABB2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BD9806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221F0D9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C581E9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847 </w:t>
            </w:r>
          </w:p>
        </w:tc>
      </w:tr>
      <w:tr w:rsidR="00BF5615" w:rsidRPr="00266B28" w14:paraId="1A894CA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9B0EDF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202</w:t>
            </w:r>
          </w:p>
        </w:tc>
        <w:tc>
          <w:tcPr>
            <w:tcW w:w="1559" w:type="pct"/>
            <w:tcBorders>
              <w:top w:val="nil"/>
              <w:left w:val="nil"/>
              <w:bottom w:val="single" w:sz="4" w:space="0" w:color="auto"/>
              <w:right w:val="single" w:sz="4" w:space="0" w:color="auto"/>
            </w:tcBorders>
            <w:shd w:val="clear" w:color="auto" w:fill="auto"/>
            <w:hideMark/>
          </w:tcPr>
          <w:p w14:paraId="63A5C05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ზღვის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ფლორისა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ფაუნის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შემსწავლელი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სამეცნიერო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კვლევითი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8CFEE5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BF776A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F9049A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4D6642B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71B39E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2 180 </w:t>
            </w:r>
          </w:p>
        </w:tc>
      </w:tr>
      <w:tr w:rsidR="00BF5615" w:rsidRPr="00266B28" w14:paraId="7768508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04F690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203</w:t>
            </w:r>
          </w:p>
        </w:tc>
        <w:tc>
          <w:tcPr>
            <w:tcW w:w="1559" w:type="pct"/>
            <w:tcBorders>
              <w:top w:val="nil"/>
              <w:left w:val="nil"/>
              <w:bottom w:val="single" w:sz="4" w:space="0" w:color="auto"/>
              <w:right w:val="single" w:sz="4" w:space="0" w:color="auto"/>
            </w:tcBorders>
            <w:shd w:val="clear" w:color="auto" w:fill="auto"/>
            <w:hideMark/>
          </w:tcPr>
          <w:p w14:paraId="217E209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აჭარის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ნარჩენების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EB621C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C3A4A4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34032D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0EAA8D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55CE27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18 </w:t>
            </w:r>
          </w:p>
        </w:tc>
      </w:tr>
      <w:tr w:rsidR="00BF5615" w:rsidRPr="00266B28" w14:paraId="2975297D"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7E5794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204</w:t>
            </w:r>
          </w:p>
        </w:tc>
        <w:tc>
          <w:tcPr>
            <w:tcW w:w="1559" w:type="pct"/>
            <w:tcBorders>
              <w:top w:val="nil"/>
              <w:left w:val="nil"/>
              <w:bottom w:val="single" w:sz="4" w:space="0" w:color="auto"/>
              <w:right w:val="single" w:sz="4" w:space="0" w:color="auto"/>
            </w:tcBorders>
            <w:shd w:val="clear" w:color="auto" w:fill="auto"/>
            <w:hideMark/>
          </w:tcPr>
          <w:p w14:paraId="396B2C0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სავაჭრო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2009 </w:t>
            </w:r>
          </w:p>
        </w:tc>
        <w:tc>
          <w:tcPr>
            <w:tcW w:w="265" w:type="pct"/>
            <w:tcBorders>
              <w:top w:val="nil"/>
              <w:left w:val="nil"/>
              <w:bottom w:val="single" w:sz="4" w:space="0" w:color="auto"/>
              <w:right w:val="single" w:sz="4" w:space="0" w:color="auto"/>
            </w:tcBorders>
            <w:shd w:val="clear" w:color="auto" w:fill="auto"/>
            <w:noWrap/>
            <w:hideMark/>
          </w:tcPr>
          <w:p w14:paraId="5F8402A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6665D7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01B884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3B48BA0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0167AE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2 855 </w:t>
            </w:r>
          </w:p>
        </w:tc>
      </w:tr>
      <w:tr w:rsidR="00BF5615" w:rsidRPr="00266B28" w14:paraId="759845F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EC55DC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205</w:t>
            </w:r>
          </w:p>
        </w:tc>
        <w:tc>
          <w:tcPr>
            <w:tcW w:w="1559" w:type="pct"/>
            <w:tcBorders>
              <w:top w:val="nil"/>
              <w:left w:val="nil"/>
              <w:bottom w:val="single" w:sz="4" w:space="0" w:color="auto"/>
              <w:right w:val="single" w:sz="4" w:space="0" w:color="auto"/>
            </w:tcBorders>
            <w:shd w:val="clear" w:color="auto" w:fill="auto"/>
            <w:hideMark/>
          </w:tcPr>
          <w:p w14:paraId="44AB6C1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Goderdzi Resorts </w:t>
            </w:r>
          </w:p>
        </w:tc>
        <w:tc>
          <w:tcPr>
            <w:tcW w:w="265" w:type="pct"/>
            <w:tcBorders>
              <w:top w:val="nil"/>
              <w:left w:val="nil"/>
              <w:bottom w:val="single" w:sz="4" w:space="0" w:color="auto"/>
              <w:right w:val="single" w:sz="4" w:space="0" w:color="auto"/>
            </w:tcBorders>
            <w:shd w:val="clear" w:color="auto" w:fill="auto"/>
            <w:noWrap/>
            <w:hideMark/>
          </w:tcPr>
          <w:p w14:paraId="7F5D9AA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50391C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4FD2CB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FA9D1C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სასტუმროები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რესტორნები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0E2BDC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 </w:t>
            </w:r>
          </w:p>
        </w:tc>
      </w:tr>
      <w:tr w:rsidR="00BF5615" w:rsidRPr="00266B28" w14:paraId="6F914BE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DC06B5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206</w:t>
            </w:r>
          </w:p>
        </w:tc>
        <w:tc>
          <w:tcPr>
            <w:tcW w:w="1559" w:type="pct"/>
            <w:tcBorders>
              <w:top w:val="nil"/>
              <w:left w:val="nil"/>
              <w:bottom w:val="single" w:sz="4" w:space="0" w:color="auto"/>
              <w:right w:val="single" w:sz="4" w:space="0" w:color="auto"/>
            </w:tcBorders>
            <w:shd w:val="clear" w:color="auto" w:fill="auto"/>
            <w:hideMark/>
          </w:tcPr>
          <w:p w14:paraId="09E3EB2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ქედის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ავტოსატრანსპორტო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საწარმო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7C1610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0B4414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ქედის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E3924A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140B93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B0D7D6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25E8E1D"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41AF66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207</w:t>
            </w:r>
          </w:p>
        </w:tc>
        <w:tc>
          <w:tcPr>
            <w:tcW w:w="1559" w:type="pct"/>
            <w:tcBorders>
              <w:top w:val="nil"/>
              <w:left w:val="nil"/>
              <w:bottom w:val="single" w:sz="4" w:space="0" w:color="auto"/>
              <w:right w:val="single" w:sz="4" w:space="0" w:color="auto"/>
            </w:tcBorders>
            <w:shd w:val="clear" w:color="auto" w:fill="auto"/>
            <w:hideMark/>
          </w:tcPr>
          <w:p w14:paraId="096B9A8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ქედის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კომუნალურსერვისი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013B6A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F52484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ქედის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2ABCD6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3F4728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3D9B76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858 </w:t>
            </w:r>
          </w:p>
        </w:tc>
      </w:tr>
      <w:tr w:rsidR="00BF5615" w:rsidRPr="00266B28" w14:paraId="0068D40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07ECD3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208</w:t>
            </w:r>
          </w:p>
        </w:tc>
        <w:tc>
          <w:tcPr>
            <w:tcW w:w="1559" w:type="pct"/>
            <w:tcBorders>
              <w:top w:val="nil"/>
              <w:left w:val="nil"/>
              <w:bottom w:val="single" w:sz="4" w:space="0" w:color="auto"/>
              <w:right w:val="single" w:sz="4" w:space="0" w:color="auto"/>
            </w:tcBorders>
            <w:shd w:val="clear" w:color="auto" w:fill="auto"/>
            <w:hideMark/>
          </w:tcPr>
          <w:p w14:paraId="6B94B42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ქობულეთის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ტრანსრეგულირება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2CFA32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2B282C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ქობულეთის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550F3C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DA5C69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BC0041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519 </w:t>
            </w:r>
          </w:p>
        </w:tc>
      </w:tr>
      <w:tr w:rsidR="00BF5615" w:rsidRPr="00266B28" w14:paraId="1EFD9F2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09AA77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209</w:t>
            </w:r>
          </w:p>
        </w:tc>
        <w:tc>
          <w:tcPr>
            <w:tcW w:w="1559" w:type="pct"/>
            <w:tcBorders>
              <w:top w:val="nil"/>
              <w:left w:val="nil"/>
              <w:bottom w:val="single" w:sz="4" w:space="0" w:color="auto"/>
              <w:right w:val="single" w:sz="4" w:space="0" w:color="auto"/>
            </w:tcBorders>
            <w:shd w:val="clear" w:color="auto" w:fill="auto"/>
            <w:hideMark/>
          </w:tcPr>
          <w:p w14:paraId="581796C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ქობულეთის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საკურორტო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პოლიკლინიკა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BFF9BD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98 </w:t>
            </w:r>
          </w:p>
        </w:tc>
        <w:tc>
          <w:tcPr>
            <w:tcW w:w="1233" w:type="pct"/>
            <w:tcBorders>
              <w:top w:val="nil"/>
              <w:left w:val="nil"/>
              <w:bottom w:val="single" w:sz="4" w:space="0" w:color="auto"/>
              <w:right w:val="single" w:sz="4" w:space="0" w:color="auto"/>
            </w:tcBorders>
            <w:shd w:val="clear" w:color="auto" w:fill="auto"/>
            <w:hideMark/>
          </w:tcPr>
          <w:p w14:paraId="380A819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ქობულეთის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61B3D3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E07AD3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78CC8B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207 </w:t>
            </w:r>
          </w:p>
        </w:tc>
      </w:tr>
      <w:tr w:rsidR="00BF5615" w:rsidRPr="00266B28" w14:paraId="1642F90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2CF604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210</w:t>
            </w:r>
          </w:p>
        </w:tc>
        <w:tc>
          <w:tcPr>
            <w:tcW w:w="1559" w:type="pct"/>
            <w:tcBorders>
              <w:top w:val="nil"/>
              <w:left w:val="nil"/>
              <w:bottom w:val="single" w:sz="4" w:space="0" w:color="auto"/>
              <w:right w:val="single" w:sz="4" w:space="0" w:color="auto"/>
            </w:tcBorders>
            <w:shd w:val="clear" w:color="auto" w:fill="auto"/>
            <w:hideMark/>
          </w:tcPr>
          <w:p w14:paraId="68AC633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ქობულეთის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პროფილაქტიკური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დეზინფექციის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სადგური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86751B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EB7637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ქობულეთის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C70126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27F574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A4438C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1CA33B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258F12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211</w:t>
            </w:r>
          </w:p>
        </w:tc>
        <w:tc>
          <w:tcPr>
            <w:tcW w:w="1559" w:type="pct"/>
            <w:tcBorders>
              <w:top w:val="nil"/>
              <w:left w:val="nil"/>
              <w:bottom w:val="single" w:sz="4" w:space="0" w:color="auto"/>
              <w:right w:val="single" w:sz="4" w:space="0" w:color="auto"/>
            </w:tcBorders>
            <w:shd w:val="clear" w:color="auto" w:fill="auto"/>
            <w:hideMark/>
          </w:tcPr>
          <w:p w14:paraId="4928ADC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ქობულეთის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89E824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3F7D9D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ქობულეთის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66D125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164F8B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9A6099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691 </w:t>
            </w:r>
          </w:p>
        </w:tc>
      </w:tr>
      <w:tr w:rsidR="00BF5615" w:rsidRPr="00266B28" w14:paraId="0BDB650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52F52F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212</w:t>
            </w:r>
          </w:p>
        </w:tc>
        <w:tc>
          <w:tcPr>
            <w:tcW w:w="1559" w:type="pct"/>
            <w:tcBorders>
              <w:top w:val="nil"/>
              <w:left w:val="nil"/>
              <w:bottom w:val="single" w:sz="4" w:space="0" w:color="auto"/>
              <w:right w:val="single" w:sz="4" w:space="0" w:color="auto"/>
            </w:tcBorders>
            <w:shd w:val="clear" w:color="auto" w:fill="auto"/>
            <w:hideMark/>
          </w:tcPr>
          <w:p w14:paraId="338FADD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ენგურჰესი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A0C192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D2D81B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5D5810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2AC3AA9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F73E31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95 512 </w:t>
            </w:r>
          </w:p>
        </w:tc>
      </w:tr>
      <w:tr w:rsidR="00BF5615" w:rsidRPr="00266B28" w14:paraId="1A305F0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ABEE96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213</w:t>
            </w:r>
          </w:p>
        </w:tc>
        <w:tc>
          <w:tcPr>
            <w:tcW w:w="1559" w:type="pct"/>
            <w:tcBorders>
              <w:top w:val="nil"/>
              <w:left w:val="nil"/>
              <w:bottom w:val="single" w:sz="4" w:space="0" w:color="auto"/>
              <w:right w:val="single" w:sz="4" w:space="0" w:color="auto"/>
            </w:tcBorders>
            <w:shd w:val="clear" w:color="auto" w:fill="auto"/>
            <w:hideMark/>
          </w:tcPr>
          <w:p w14:paraId="090CC89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ავტოპარკინგი</w:t>
            </w:r>
            <w:r w:rsidRPr="00266B28">
              <w:rPr>
                <w:rFonts w:ascii="Calibri" w:eastAsia="Times New Roman" w:hAnsi="Calibri" w:cs="Calibri"/>
                <w:color w:val="000000"/>
                <w:sz w:val="16"/>
                <w:szCs w:val="16"/>
              </w:rPr>
              <w:t xml:space="preserve"> 2011 </w:t>
            </w:r>
          </w:p>
        </w:tc>
        <w:tc>
          <w:tcPr>
            <w:tcW w:w="265" w:type="pct"/>
            <w:tcBorders>
              <w:top w:val="nil"/>
              <w:left w:val="nil"/>
              <w:bottom w:val="single" w:sz="4" w:space="0" w:color="auto"/>
              <w:right w:val="single" w:sz="4" w:space="0" w:color="auto"/>
            </w:tcBorders>
            <w:shd w:val="clear" w:color="auto" w:fill="auto"/>
            <w:noWrap/>
            <w:hideMark/>
          </w:tcPr>
          <w:p w14:paraId="4A774CB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DC649B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B05DCE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AF835F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F3B8A2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620 </w:t>
            </w:r>
          </w:p>
        </w:tc>
      </w:tr>
      <w:tr w:rsidR="00BF5615" w:rsidRPr="00266B28" w14:paraId="350E5DFD"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CB9528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214</w:t>
            </w:r>
          </w:p>
        </w:tc>
        <w:tc>
          <w:tcPr>
            <w:tcW w:w="1559" w:type="pct"/>
            <w:tcBorders>
              <w:top w:val="nil"/>
              <w:left w:val="nil"/>
              <w:bottom w:val="single" w:sz="4" w:space="0" w:color="auto"/>
              <w:right w:val="single" w:sz="4" w:space="0" w:color="auto"/>
            </w:tcBorders>
            <w:shd w:val="clear" w:color="auto" w:fill="auto"/>
            <w:hideMark/>
          </w:tcPr>
          <w:p w14:paraId="7C9EC79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ქართული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კინოს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25D17C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865C7E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3B2623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D7004C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D74CDF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20CDC43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338841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215</w:t>
            </w:r>
          </w:p>
        </w:tc>
        <w:tc>
          <w:tcPr>
            <w:tcW w:w="1559" w:type="pct"/>
            <w:tcBorders>
              <w:top w:val="nil"/>
              <w:left w:val="nil"/>
              <w:bottom w:val="single" w:sz="4" w:space="0" w:color="auto"/>
              <w:right w:val="single" w:sz="4" w:space="0" w:color="auto"/>
            </w:tcBorders>
            <w:shd w:val="clear" w:color="auto" w:fill="auto"/>
            <w:hideMark/>
          </w:tcPr>
          <w:p w14:paraId="2A2F026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ქართული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კვების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87CD44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7E9BAD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თავდაცვის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CB158F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AADEE0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D91E36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9D5F13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0EDCEC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216</w:t>
            </w:r>
          </w:p>
        </w:tc>
        <w:tc>
          <w:tcPr>
            <w:tcW w:w="1559" w:type="pct"/>
            <w:tcBorders>
              <w:top w:val="nil"/>
              <w:left w:val="nil"/>
              <w:bottom w:val="single" w:sz="4" w:space="0" w:color="auto"/>
              <w:right w:val="single" w:sz="4" w:space="0" w:color="auto"/>
            </w:tcBorders>
            <w:shd w:val="clear" w:color="auto" w:fill="auto"/>
            <w:hideMark/>
          </w:tcPr>
          <w:p w14:paraId="0E2326E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დელტა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ინტერნეიშენალ</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59827A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935692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თავდაცვის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10F442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01B636E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6641DB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439 </w:t>
            </w:r>
          </w:p>
        </w:tc>
      </w:tr>
      <w:tr w:rsidR="00BF5615" w:rsidRPr="00266B28" w14:paraId="2D7FF91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F93D11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217</w:t>
            </w:r>
          </w:p>
        </w:tc>
        <w:tc>
          <w:tcPr>
            <w:tcW w:w="1559" w:type="pct"/>
            <w:tcBorders>
              <w:top w:val="nil"/>
              <w:left w:val="nil"/>
              <w:bottom w:val="single" w:sz="4" w:space="0" w:color="auto"/>
              <w:right w:val="single" w:sz="4" w:space="0" w:color="auto"/>
            </w:tcBorders>
            <w:shd w:val="clear" w:color="auto" w:fill="auto"/>
            <w:hideMark/>
          </w:tcPr>
          <w:p w14:paraId="14C9B18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დელტა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მშენებელი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8AC753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B198B6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თავდაცვის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E05F91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632895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BCB336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78 656 </w:t>
            </w:r>
          </w:p>
        </w:tc>
      </w:tr>
      <w:tr w:rsidR="00BF5615" w:rsidRPr="00266B28" w14:paraId="25DBA5C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183DF2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218</w:t>
            </w:r>
          </w:p>
        </w:tc>
        <w:tc>
          <w:tcPr>
            <w:tcW w:w="1559" w:type="pct"/>
            <w:tcBorders>
              <w:top w:val="nil"/>
              <w:left w:val="nil"/>
              <w:bottom w:val="single" w:sz="4" w:space="0" w:color="auto"/>
              <w:right w:val="single" w:sz="4" w:space="0" w:color="auto"/>
            </w:tcBorders>
            <w:shd w:val="clear" w:color="auto" w:fill="auto"/>
            <w:hideMark/>
          </w:tcPr>
          <w:p w14:paraId="5B15391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ჩხოროწყუ</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სამეგრელო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83C9B6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82262A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ჩხოროწყუს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A30AA1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7FB12D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60FC3E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4F7AD8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672840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219</w:t>
            </w:r>
          </w:p>
        </w:tc>
        <w:tc>
          <w:tcPr>
            <w:tcW w:w="1559" w:type="pct"/>
            <w:tcBorders>
              <w:top w:val="nil"/>
              <w:left w:val="nil"/>
              <w:bottom w:val="single" w:sz="4" w:space="0" w:color="auto"/>
              <w:right w:val="single" w:sz="4" w:space="0" w:color="auto"/>
            </w:tcBorders>
            <w:shd w:val="clear" w:color="auto" w:fill="auto"/>
            <w:hideMark/>
          </w:tcPr>
          <w:p w14:paraId="223ED84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ინფრასტრუქტურის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FFB10F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DC6243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56898C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8B96CE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საფინანსო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საქმიანობა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C946BC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B5F044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CC8CDA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220</w:t>
            </w:r>
          </w:p>
        </w:tc>
        <w:tc>
          <w:tcPr>
            <w:tcW w:w="1559" w:type="pct"/>
            <w:tcBorders>
              <w:top w:val="nil"/>
              <w:left w:val="nil"/>
              <w:bottom w:val="single" w:sz="4" w:space="0" w:color="auto"/>
              <w:right w:val="single" w:sz="4" w:space="0" w:color="auto"/>
            </w:tcBorders>
            <w:shd w:val="clear" w:color="auto" w:fill="auto"/>
            <w:hideMark/>
          </w:tcPr>
          <w:p w14:paraId="5E86C06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არასამეწარმეო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არაკომერციული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იურიდიული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სამედიცინო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ჰოლდინგი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28F505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F09B9D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32AB1B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7EF854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AD8D48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1F5835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735116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221</w:t>
            </w:r>
          </w:p>
        </w:tc>
        <w:tc>
          <w:tcPr>
            <w:tcW w:w="1559" w:type="pct"/>
            <w:tcBorders>
              <w:top w:val="nil"/>
              <w:left w:val="nil"/>
              <w:bottom w:val="single" w:sz="4" w:space="0" w:color="auto"/>
              <w:right w:val="single" w:sz="4" w:space="0" w:color="auto"/>
            </w:tcBorders>
            <w:shd w:val="clear" w:color="auto" w:fill="auto"/>
            <w:hideMark/>
          </w:tcPr>
          <w:p w14:paraId="59EA94C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თოლია</w:t>
            </w:r>
            <w:r w:rsidRPr="00266B28">
              <w:rPr>
                <w:rFonts w:ascii="Calibri" w:eastAsia="Times New Roman" w:hAnsi="Calibri" w:cs="Calibri"/>
                <w:color w:val="000000"/>
                <w:sz w:val="16"/>
                <w:szCs w:val="16"/>
              </w:rPr>
              <w:t xml:space="preserve"> 2020 </w:t>
            </w:r>
          </w:p>
        </w:tc>
        <w:tc>
          <w:tcPr>
            <w:tcW w:w="265" w:type="pct"/>
            <w:tcBorders>
              <w:top w:val="nil"/>
              <w:left w:val="nil"/>
              <w:bottom w:val="single" w:sz="4" w:space="0" w:color="auto"/>
              <w:right w:val="single" w:sz="4" w:space="0" w:color="auto"/>
            </w:tcBorders>
            <w:shd w:val="clear" w:color="auto" w:fill="auto"/>
            <w:noWrap/>
            <w:hideMark/>
          </w:tcPr>
          <w:p w14:paraId="175AA51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B7CDE9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იუსტიციის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074224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2537BA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7BA525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w:t>
            </w:r>
          </w:p>
        </w:tc>
      </w:tr>
      <w:tr w:rsidR="00BF5615" w:rsidRPr="00266B28" w14:paraId="4FDB1D5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2BC48C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222</w:t>
            </w:r>
          </w:p>
        </w:tc>
        <w:tc>
          <w:tcPr>
            <w:tcW w:w="1559" w:type="pct"/>
            <w:tcBorders>
              <w:top w:val="nil"/>
              <w:left w:val="nil"/>
              <w:bottom w:val="single" w:sz="4" w:space="0" w:color="auto"/>
              <w:right w:val="single" w:sz="4" w:space="0" w:color="auto"/>
            </w:tcBorders>
            <w:shd w:val="clear" w:color="auto" w:fill="auto"/>
            <w:hideMark/>
          </w:tcPr>
          <w:p w14:paraId="7C406ED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დელტა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ტექსტილი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EE89CD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CD6F98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თავდაცვის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E301DD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6F6955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CCC977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13 179 </w:t>
            </w:r>
          </w:p>
        </w:tc>
      </w:tr>
      <w:tr w:rsidR="00BF5615" w:rsidRPr="00266B28" w14:paraId="01F4247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401C1D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223</w:t>
            </w:r>
          </w:p>
        </w:tc>
        <w:tc>
          <w:tcPr>
            <w:tcW w:w="1559" w:type="pct"/>
            <w:tcBorders>
              <w:top w:val="nil"/>
              <w:left w:val="nil"/>
              <w:bottom w:val="single" w:sz="4" w:space="0" w:color="auto"/>
              <w:right w:val="single" w:sz="4" w:space="0" w:color="auto"/>
            </w:tcBorders>
            <w:shd w:val="clear" w:color="auto" w:fill="auto"/>
            <w:hideMark/>
          </w:tcPr>
          <w:p w14:paraId="72770FA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რეგიონული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ჰოსპიტალი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CA067B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0B8910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3A1A64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B756DC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3013FA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3B433D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E27BC8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224</w:t>
            </w:r>
          </w:p>
        </w:tc>
        <w:tc>
          <w:tcPr>
            <w:tcW w:w="1559" w:type="pct"/>
            <w:tcBorders>
              <w:top w:val="nil"/>
              <w:left w:val="nil"/>
              <w:bottom w:val="single" w:sz="4" w:space="0" w:color="auto"/>
              <w:right w:val="single" w:sz="4" w:space="0" w:color="auto"/>
            </w:tcBorders>
            <w:shd w:val="clear" w:color="auto" w:fill="auto"/>
            <w:hideMark/>
          </w:tcPr>
          <w:p w14:paraId="2579467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იმერეთი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გრინერი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8911A8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1B3519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74E99B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D6C360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ნადირობა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სატყეო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B62ADD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1 225 </w:t>
            </w:r>
          </w:p>
        </w:tc>
      </w:tr>
      <w:tr w:rsidR="00BF5615" w:rsidRPr="00266B28" w14:paraId="25A51FF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335F9C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225</w:t>
            </w:r>
          </w:p>
        </w:tc>
        <w:tc>
          <w:tcPr>
            <w:tcW w:w="1559" w:type="pct"/>
            <w:tcBorders>
              <w:top w:val="nil"/>
              <w:left w:val="nil"/>
              <w:bottom w:val="single" w:sz="4" w:space="0" w:color="auto"/>
              <w:right w:val="single" w:sz="4" w:space="0" w:color="auto"/>
            </w:tcBorders>
            <w:shd w:val="clear" w:color="auto" w:fill="auto"/>
            <w:hideMark/>
          </w:tcPr>
          <w:p w14:paraId="38BB267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აეროპორტების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გაერთიანება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EC0B79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2510E4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A9E7B0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6CE1F02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2C75F7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56 224 </w:t>
            </w:r>
          </w:p>
        </w:tc>
      </w:tr>
      <w:tr w:rsidR="00BF5615" w:rsidRPr="00266B28" w14:paraId="4ECDC07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AC8C74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226</w:t>
            </w:r>
          </w:p>
        </w:tc>
        <w:tc>
          <w:tcPr>
            <w:tcW w:w="1559" w:type="pct"/>
            <w:tcBorders>
              <w:top w:val="nil"/>
              <w:left w:val="nil"/>
              <w:bottom w:val="single" w:sz="4" w:space="0" w:color="auto"/>
              <w:right w:val="single" w:sz="4" w:space="0" w:color="auto"/>
            </w:tcBorders>
            <w:shd w:val="clear" w:color="auto" w:fill="auto"/>
            <w:hideMark/>
          </w:tcPr>
          <w:p w14:paraId="139212F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ენერგეტიკის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5EE403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023019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A017FE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694D70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708FC8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12 157 </w:t>
            </w:r>
          </w:p>
        </w:tc>
      </w:tr>
      <w:tr w:rsidR="00BF5615" w:rsidRPr="00266B28" w14:paraId="3F0B7D5D"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65D1F6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227</w:t>
            </w:r>
          </w:p>
        </w:tc>
        <w:tc>
          <w:tcPr>
            <w:tcW w:w="1559" w:type="pct"/>
            <w:tcBorders>
              <w:top w:val="nil"/>
              <w:left w:val="nil"/>
              <w:bottom w:val="single" w:sz="4" w:space="0" w:color="auto"/>
              <w:right w:val="single" w:sz="4" w:space="0" w:color="auto"/>
            </w:tcBorders>
            <w:shd w:val="clear" w:color="auto" w:fill="auto"/>
            <w:hideMark/>
          </w:tcPr>
          <w:p w14:paraId="7D8B40A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ილიას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ბაღი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23D5A3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6BB6F8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FB3B0E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6B9602E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4FA3D3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279 </w:t>
            </w:r>
          </w:p>
        </w:tc>
      </w:tr>
      <w:tr w:rsidR="00BF5615" w:rsidRPr="00266B28" w14:paraId="3A16B21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6D5218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228</w:t>
            </w:r>
          </w:p>
        </w:tc>
        <w:tc>
          <w:tcPr>
            <w:tcW w:w="1559" w:type="pct"/>
            <w:tcBorders>
              <w:top w:val="nil"/>
              <w:left w:val="nil"/>
              <w:bottom w:val="single" w:sz="4" w:space="0" w:color="auto"/>
              <w:right w:val="single" w:sz="4" w:space="0" w:color="auto"/>
            </w:tcBorders>
            <w:shd w:val="clear" w:color="auto" w:fill="auto"/>
            <w:hideMark/>
          </w:tcPr>
          <w:p w14:paraId="2974934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8431D6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1CCCA7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სახელმწიფო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881333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F95BC7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საფინანსო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საქმიანობა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E6BD6A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679 </w:t>
            </w:r>
          </w:p>
        </w:tc>
      </w:tr>
      <w:tr w:rsidR="00BF5615" w:rsidRPr="00266B28" w14:paraId="3BEA6D6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3B9F12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229</w:t>
            </w:r>
          </w:p>
        </w:tc>
        <w:tc>
          <w:tcPr>
            <w:tcW w:w="1559" w:type="pct"/>
            <w:tcBorders>
              <w:top w:val="nil"/>
              <w:left w:val="nil"/>
              <w:bottom w:val="single" w:sz="4" w:space="0" w:color="auto"/>
              <w:right w:val="single" w:sz="4" w:space="0" w:color="auto"/>
            </w:tcBorders>
            <w:shd w:val="clear" w:color="auto" w:fill="auto"/>
            <w:hideMark/>
          </w:tcPr>
          <w:p w14:paraId="5F64F06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ბორჯომი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ლიკანი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ინტერნეიშენალი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E67A91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9CD982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F5261F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6840B4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სასტუმროები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რესტორნები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2B0990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13 105 </w:t>
            </w:r>
          </w:p>
        </w:tc>
      </w:tr>
      <w:tr w:rsidR="00BF5615" w:rsidRPr="00266B28" w14:paraId="2CD9D37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B74623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230</w:t>
            </w:r>
          </w:p>
        </w:tc>
        <w:tc>
          <w:tcPr>
            <w:tcW w:w="1559" w:type="pct"/>
            <w:tcBorders>
              <w:top w:val="nil"/>
              <w:left w:val="nil"/>
              <w:bottom w:val="single" w:sz="4" w:space="0" w:color="auto"/>
              <w:right w:val="single" w:sz="4" w:space="0" w:color="auto"/>
            </w:tcBorders>
            <w:shd w:val="clear" w:color="auto" w:fill="auto"/>
            <w:hideMark/>
          </w:tcPr>
          <w:p w14:paraId="2AE972C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ბორჯომი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ლიკანი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8E469F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DC1513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C557ED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6EF484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სასტუმროები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რესტორნები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4B5C88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92C125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B92EEA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231</w:t>
            </w:r>
          </w:p>
        </w:tc>
        <w:tc>
          <w:tcPr>
            <w:tcW w:w="1559" w:type="pct"/>
            <w:tcBorders>
              <w:top w:val="nil"/>
              <w:left w:val="nil"/>
              <w:bottom w:val="single" w:sz="4" w:space="0" w:color="auto"/>
              <w:right w:val="single" w:sz="4" w:space="0" w:color="auto"/>
            </w:tcBorders>
            <w:shd w:val="clear" w:color="auto" w:fill="auto"/>
            <w:hideMark/>
          </w:tcPr>
          <w:p w14:paraId="0ED93AE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ნიუ</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ტექნოლოჯი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იმპექს</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EB5946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 </w:t>
            </w:r>
          </w:p>
        </w:tc>
        <w:tc>
          <w:tcPr>
            <w:tcW w:w="1233" w:type="pct"/>
            <w:tcBorders>
              <w:top w:val="nil"/>
              <w:left w:val="nil"/>
              <w:bottom w:val="single" w:sz="4" w:space="0" w:color="auto"/>
              <w:right w:val="single" w:sz="4" w:space="0" w:color="auto"/>
            </w:tcBorders>
            <w:shd w:val="clear" w:color="auto" w:fill="auto"/>
            <w:hideMark/>
          </w:tcPr>
          <w:p w14:paraId="570AD6C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5DEACA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5A92F92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36E4A7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1 172 </w:t>
            </w:r>
          </w:p>
        </w:tc>
      </w:tr>
      <w:tr w:rsidR="00BF5615" w:rsidRPr="00266B28" w14:paraId="7C12A1F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AC7B22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232</w:t>
            </w:r>
          </w:p>
        </w:tc>
        <w:tc>
          <w:tcPr>
            <w:tcW w:w="1559" w:type="pct"/>
            <w:tcBorders>
              <w:top w:val="nil"/>
              <w:left w:val="nil"/>
              <w:bottom w:val="single" w:sz="4" w:space="0" w:color="auto"/>
              <w:right w:val="single" w:sz="4" w:space="0" w:color="auto"/>
            </w:tcBorders>
            <w:shd w:val="clear" w:color="auto" w:fill="auto"/>
            <w:hideMark/>
          </w:tcPr>
          <w:p w14:paraId="1A09436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თერმული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წყლები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06B8EB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94F33E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E87504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481F9D7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FE7D63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173 </w:t>
            </w:r>
          </w:p>
        </w:tc>
      </w:tr>
      <w:tr w:rsidR="00BF5615" w:rsidRPr="00266B28" w14:paraId="5E0287A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1DDAA8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233</w:t>
            </w:r>
          </w:p>
        </w:tc>
        <w:tc>
          <w:tcPr>
            <w:tcW w:w="1559" w:type="pct"/>
            <w:tcBorders>
              <w:top w:val="nil"/>
              <w:left w:val="nil"/>
              <w:bottom w:val="single" w:sz="4" w:space="0" w:color="auto"/>
              <w:right w:val="single" w:sz="4" w:space="0" w:color="auto"/>
            </w:tcBorders>
            <w:shd w:val="clear" w:color="auto" w:fill="auto"/>
            <w:hideMark/>
          </w:tcPr>
          <w:p w14:paraId="5FE4A0E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ლაგოდეხის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სავაჭრო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0FD112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789276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3BA0A9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334163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0454F5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7BA195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21A64C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234</w:t>
            </w:r>
          </w:p>
        </w:tc>
        <w:tc>
          <w:tcPr>
            <w:tcW w:w="1559" w:type="pct"/>
            <w:tcBorders>
              <w:top w:val="nil"/>
              <w:left w:val="nil"/>
              <w:bottom w:val="single" w:sz="4" w:space="0" w:color="auto"/>
              <w:right w:val="single" w:sz="4" w:space="0" w:color="auto"/>
            </w:tcBorders>
            <w:shd w:val="clear" w:color="auto" w:fill="auto"/>
            <w:hideMark/>
          </w:tcPr>
          <w:p w14:paraId="6999546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ზღვის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პორტი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A48B88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2DC189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0A7406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B5D8A9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lastRenderedPageBreak/>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E9A123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 xml:space="preserve">            -   </w:t>
            </w:r>
          </w:p>
        </w:tc>
      </w:tr>
      <w:tr w:rsidR="00BF5615" w:rsidRPr="00266B28" w14:paraId="3520790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96A98B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235</w:t>
            </w:r>
          </w:p>
        </w:tc>
        <w:tc>
          <w:tcPr>
            <w:tcW w:w="1559" w:type="pct"/>
            <w:tcBorders>
              <w:top w:val="nil"/>
              <w:left w:val="nil"/>
              <w:bottom w:val="single" w:sz="4" w:space="0" w:color="auto"/>
              <w:right w:val="single" w:sz="4" w:space="0" w:color="auto"/>
            </w:tcBorders>
            <w:shd w:val="clear" w:color="auto" w:fill="auto"/>
            <w:hideMark/>
          </w:tcPr>
          <w:p w14:paraId="2970645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ანაკლიის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კონსორციუმი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7C7281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0,01 </w:t>
            </w:r>
          </w:p>
        </w:tc>
        <w:tc>
          <w:tcPr>
            <w:tcW w:w="1233" w:type="pct"/>
            <w:tcBorders>
              <w:top w:val="nil"/>
              <w:left w:val="nil"/>
              <w:bottom w:val="single" w:sz="4" w:space="0" w:color="auto"/>
              <w:right w:val="single" w:sz="4" w:space="0" w:color="auto"/>
            </w:tcBorders>
            <w:shd w:val="clear" w:color="auto" w:fill="auto"/>
            <w:hideMark/>
          </w:tcPr>
          <w:p w14:paraId="0E5AC2B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AEBD83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4D1AC1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AC4A5F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 </w:t>
            </w:r>
          </w:p>
        </w:tc>
      </w:tr>
      <w:tr w:rsidR="00BF5615" w:rsidRPr="00266B28" w14:paraId="10D4AF7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9D0027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236</w:t>
            </w:r>
          </w:p>
        </w:tc>
        <w:tc>
          <w:tcPr>
            <w:tcW w:w="1559" w:type="pct"/>
            <w:tcBorders>
              <w:top w:val="nil"/>
              <w:left w:val="nil"/>
              <w:bottom w:val="single" w:sz="4" w:space="0" w:color="auto"/>
              <w:right w:val="single" w:sz="4" w:space="0" w:color="auto"/>
            </w:tcBorders>
            <w:shd w:val="clear" w:color="auto" w:fill="auto"/>
            <w:hideMark/>
          </w:tcPr>
          <w:p w14:paraId="7BFC8CC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სახელმწიფო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კვებითი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უზრუნველყოფა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2B111B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E029E6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584DE3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54CDDF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0EAF56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46 570 </w:t>
            </w:r>
          </w:p>
        </w:tc>
      </w:tr>
      <w:tr w:rsidR="00BF5615" w:rsidRPr="00266B28" w14:paraId="2F5DEDE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A5BE2D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237</w:t>
            </w:r>
          </w:p>
        </w:tc>
        <w:tc>
          <w:tcPr>
            <w:tcW w:w="1559" w:type="pct"/>
            <w:tcBorders>
              <w:top w:val="nil"/>
              <w:left w:val="nil"/>
              <w:bottom w:val="single" w:sz="4" w:space="0" w:color="auto"/>
              <w:right w:val="single" w:sz="4" w:space="0" w:color="auto"/>
            </w:tcBorders>
            <w:shd w:val="clear" w:color="auto" w:fill="auto"/>
            <w:hideMark/>
          </w:tcPr>
          <w:p w14:paraId="421A029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რუხის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სავაჭრო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AE1FBF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A8C643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6EE377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BD3097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A1E819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511 </w:t>
            </w:r>
          </w:p>
        </w:tc>
      </w:tr>
      <w:tr w:rsidR="00BF5615" w:rsidRPr="00266B28" w14:paraId="7CDF80C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17C4FF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238</w:t>
            </w:r>
          </w:p>
        </w:tc>
        <w:tc>
          <w:tcPr>
            <w:tcW w:w="1559" w:type="pct"/>
            <w:tcBorders>
              <w:top w:val="nil"/>
              <w:left w:val="nil"/>
              <w:bottom w:val="single" w:sz="4" w:space="0" w:color="auto"/>
              <w:right w:val="single" w:sz="4" w:space="0" w:color="auto"/>
            </w:tcBorders>
            <w:shd w:val="clear" w:color="auto" w:fill="auto"/>
            <w:hideMark/>
          </w:tcPr>
          <w:p w14:paraId="5913C40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აერო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სტრუქტურების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ტექნოლოგიები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653A3C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33 </w:t>
            </w:r>
          </w:p>
        </w:tc>
        <w:tc>
          <w:tcPr>
            <w:tcW w:w="1233" w:type="pct"/>
            <w:tcBorders>
              <w:top w:val="nil"/>
              <w:left w:val="nil"/>
              <w:bottom w:val="single" w:sz="4" w:space="0" w:color="auto"/>
              <w:right w:val="single" w:sz="4" w:space="0" w:color="auto"/>
            </w:tcBorders>
            <w:shd w:val="clear" w:color="auto" w:fill="auto"/>
            <w:hideMark/>
          </w:tcPr>
          <w:p w14:paraId="31BE9FF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90CD4E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7C505E8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24785A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15 846 </w:t>
            </w:r>
          </w:p>
        </w:tc>
      </w:tr>
      <w:tr w:rsidR="00BF5615" w:rsidRPr="00266B28" w14:paraId="6C4E4D4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55C511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239</w:t>
            </w:r>
          </w:p>
        </w:tc>
        <w:tc>
          <w:tcPr>
            <w:tcW w:w="1559" w:type="pct"/>
            <w:tcBorders>
              <w:top w:val="nil"/>
              <w:left w:val="nil"/>
              <w:bottom w:val="single" w:sz="4" w:space="0" w:color="auto"/>
              <w:right w:val="single" w:sz="4" w:space="0" w:color="auto"/>
            </w:tcBorders>
            <w:shd w:val="clear" w:color="auto" w:fill="auto"/>
            <w:hideMark/>
          </w:tcPr>
          <w:p w14:paraId="619F064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სტარტაპ</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CC039A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5711C3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F54C55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224A15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საფინანსო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საქმიანობა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24F03B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 </w:t>
            </w:r>
          </w:p>
        </w:tc>
      </w:tr>
      <w:tr w:rsidR="00BF5615" w:rsidRPr="00266B28" w14:paraId="2BEA8C4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2F7C02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240</w:t>
            </w:r>
          </w:p>
        </w:tc>
        <w:tc>
          <w:tcPr>
            <w:tcW w:w="1559" w:type="pct"/>
            <w:tcBorders>
              <w:top w:val="nil"/>
              <w:left w:val="nil"/>
              <w:bottom w:val="single" w:sz="4" w:space="0" w:color="auto"/>
              <w:right w:val="single" w:sz="4" w:space="0" w:color="auto"/>
            </w:tcBorders>
            <w:shd w:val="clear" w:color="auto" w:fill="auto"/>
            <w:hideMark/>
          </w:tcPr>
          <w:p w14:paraId="4592D7A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ეკოსერვის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ჯგუფი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D6812D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CA673A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8B0A3F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B8E243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70F959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739 </w:t>
            </w:r>
          </w:p>
        </w:tc>
      </w:tr>
      <w:tr w:rsidR="00BF5615" w:rsidRPr="00266B28" w14:paraId="6912C99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013A80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241</w:t>
            </w:r>
          </w:p>
        </w:tc>
        <w:tc>
          <w:tcPr>
            <w:tcW w:w="1559" w:type="pct"/>
            <w:tcBorders>
              <w:top w:val="nil"/>
              <w:left w:val="nil"/>
              <w:bottom w:val="single" w:sz="4" w:space="0" w:color="auto"/>
              <w:right w:val="single" w:sz="4" w:space="0" w:color="auto"/>
            </w:tcBorders>
            <w:shd w:val="clear" w:color="auto" w:fill="auto"/>
            <w:hideMark/>
          </w:tcPr>
          <w:p w14:paraId="6D22E00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ააიპ</w:t>
            </w:r>
            <w:r w:rsidRPr="00266B28">
              <w:rPr>
                <w:rFonts w:ascii="Calibri" w:eastAsia="Times New Roman" w:hAnsi="Calibri" w:cs="Calibri"/>
                <w:color w:val="000000"/>
                <w:sz w:val="16"/>
                <w:szCs w:val="16"/>
              </w:rPr>
              <w:t xml:space="preserve"> - </w:t>
            </w:r>
            <w:r w:rsidRPr="00266B28">
              <w:rPr>
                <w:rFonts w:ascii="Sylfaen" w:eastAsia="Times New Roman" w:hAnsi="Sylfaen" w:cs="Sylfaen"/>
                <w:color w:val="000000"/>
                <w:sz w:val="16"/>
                <w:szCs w:val="16"/>
              </w:rPr>
              <w:t>მშვიდობის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უკეთესი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მომავლისთვის</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DF9363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CA10B4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93AB16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BB3C97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საფინანსო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საქმიანობა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B45351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601922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0CC609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242</w:t>
            </w:r>
          </w:p>
        </w:tc>
        <w:tc>
          <w:tcPr>
            <w:tcW w:w="1559" w:type="pct"/>
            <w:tcBorders>
              <w:top w:val="nil"/>
              <w:left w:val="nil"/>
              <w:bottom w:val="single" w:sz="4" w:space="0" w:color="auto"/>
              <w:right w:val="single" w:sz="4" w:space="0" w:color="auto"/>
            </w:tcBorders>
            <w:shd w:val="clear" w:color="auto" w:fill="auto"/>
            <w:hideMark/>
          </w:tcPr>
          <w:p w14:paraId="0BA2B70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თბილისის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ლოგისტიკის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C53910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CEEC5E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F2C0AF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7AD4E7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EA90A6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33378B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54F94A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243</w:t>
            </w:r>
          </w:p>
        </w:tc>
        <w:tc>
          <w:tcPr>
            <w:tcW w:w="1559" w:type="pct"/>
            <w:tcBorders>
              <w:top w:val="nil"/>
              <w:left w:val="nil"/>
              <w:bottom w:val="single" w:sz="4" w:space="0" w:color="auto"/>
              <w:right w:val="single" w:sz="4" w:space="0" w:color="auto"/>
            </w:tcBorders>
            <w:shd w:val="clear" w:color="auto" w:fill="auto"/>
            <w:hideMark/>
          </w:tcPr>
          <w:p w14:paraId="5906283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პერსპექტივა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C41177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82D785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იუსტიციის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36E41C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7DD39A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CFA239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66 </w:t>
            </w:r>
          </w:p>
        </w:tc>
      </w:tr>
      <w:tr w:rsidR="00BF5615" w:rsidRPr="00266B28" w14:paraId="08B9EA8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8AA2AA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244</w:t>
            </w:r>
          </w:p>
        </w:tc>
        <w:tc>
          <w:tcPr>
            <w:tcW w:w="1559" w:type="pct"/>
            <w:tcBorders>
              <w:top w:val="nil"/>
              <w:left w:val="nil"/>
              <w:bottom w:val="single" w:sz="4" w:space="0" w:color="auto"/>
              <w:right w:val="single" w:sz="4" w:space="0" w:color="auto"/>
            </w:tcBorders>
            <w:shd w:val="clear" w:color="auto" w:fill="auto"/>
            <w:hideMark/>
          </w:tcPr>
          <w:p w14:paraId="1332B79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საკვების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BB9BF7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63 </w:t>
            </w:r>
          </w:p>
        </w:tc>
        <w:tc>
          <w:tcPr>
            <w:tcW w:w="1233" w:type="pct"/>
            <w:tcBorders>
              <w:top w:val="nil"/>
              <w:left w:val="nil"/>
              <w:bottom w:val="single" w:sz="4" w:space="0" w:color="auto"/>
              <w:right w:val="single" w:sz="4" w:space="0" w:color="auto"/>
            </w:tcBorders>
            <w:shd w:val="clear" w:color="auto" w:fill="auto"/>
            <w:hideMark/>
          </w:tcPr>
          <w:p w14:paraId="3FF25CF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FE566C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EA5454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55F6BD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127 </w:t>
            </w:r>
          </w:p>
        </w:tc>
      </w:tr>
      <w:tr w:rsidR="00BF5615" w:rsidRPr="00266B28" w14:paraId="088AA43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F6736C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245</w:t>
            </w:r>
          </w:p>
        </w:tc>
        <w:tc>
          <w:tcPr>
            <w:tcW w:w="1559" w:type="pct"/>
            <w:tcBorders>
              <w:top w:val="nil"/>
              <w:left w:val="nil"/>
              <w:bottom w:val="single" w:sz="4" w:space="0" w:color="auto"/>
              <w:right w:val="single" w:sz="4" w:space="0" w:color="auto"/>
            </w:tcBorders>
            <w:shd w:val="clear" w:color="auto" w:fill="auto"/>
            <w:hideMark/>
          </w:tcPr>
          <w:p w14:paraId="15AE36A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მყარი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ნარჩენების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77493B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E54B46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რეგიონული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ინფრასტრუქტურის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2994E6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E61726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B6DA61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4 474 </w:t>
            </w:r>
          </w:p>
        </w:tc>
      </w:tr>
      <w:tr w:rsidR="00BF5615" w:rsidRPr="00266B28" w14:paraId="684B942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9C9B6B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246</w:t>
            </w:r>
          </w:p>
        </w:tc>
        <w:tc>
          <w:tcPr>
            <w:tcW w:w="1559" w:type="pct"/>
            <w:tcBorders>
              <w:top w:val="nil"/>
              <w:left w:val="nil"/>
              <w:bottom w:val="single" w:sz="4" w:space="0" w:color="auto"/>
              <w:right w:val="single" w:sz="4" w:space="0" w:color="auto"/>
            </w:tcBorders>
            <w:shd w:val="clear" w:color="auto" w:fill="auto"/>
            <w:hideMark/>
          </w:tcPr>
          <w:p w14:paraId="5A73EFF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აქტივების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მართვისა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CCA7E6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F5FDF7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C0C3B2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C465B7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22F368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8 751 </w:t>
            </w:r>
          </w:p>
        </w:tc>
      </w:tr>
      <w:tr w:rsidR="00BF5615" w:rsidRPr="00266B28" w14:paraId="08471A9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67FCEC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247</w:t>
            </w:r>
          </w:p>
        </w:tc>
        <w:tc>
          <w:tcPr>
            <w:tcW w:w="1559" w:type="pct"/>
            <w:tcBorders>
              <w:top w:val="nil"/>
              <w:left w:val="nil"/>
              <w:bottom w:val="single" w:sz="4" w:space="0" w:color="auto"/>
              <w:right w:val="single" w:sz="4" w:space="0" w:color="auto"/>
            </w:tcBorders>
            <w:shd w:val="clear" w:color="auto" w:fill="auto"/>
            <w:hideMark/>
          </w:tcPr>
          <w:p w14:paraId="602D5A2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ნენსკრა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ჰიდრო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6E84F2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 </w:t>
            </w:r>
          </w:p>
        </w:tc>
        <w:tc>
          <w:tcPr>
            <w:tcW w:w="1233" w:type="pct"/>
            <w:tcBorders>
              <w:top w:val="nil"/>
              <w:left w:val="nil"/>
              <w:bottom w:val="single" w:sz="4" w:space="0" w:color="auto"/>
              <w:right w:val="single" w:sz="4" w:space="0" w:color="auto"/>
            </w:tcBorders>
            <w:shd w:val="clear" w:color="auto" w:fill="auto"/>
            <w:hideMark/>
          </w:tcPr>
          <w:p w14:paraId="5932565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B278ED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379FA74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2E0E1E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628 </w:t>
            </w:r>
          </w:p>
        </w:tc>
      </w:tr>
      <w:tr w:rsidR="00BF5615" w:rsidRPr="00266B28" w14:paraId="4D06262D"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AD4954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248</w:t>
            </w:r>
          </w:p>
        </w:tc>
        <w:tc>
          <w:tcPr>
            <w:tcW w:w="1559" w:type="pct"/>
            <w:tcBorders>
              <w:top w:val="nil"/>
              <w:left w:val="nil"/>
              <w:bottom w:val="single" w:sz="4" w:space="0" w:color="auto"/>
              <w:right w:val="single" w:sz="4" w:space="0" w:color="auto"/>
            </w:tcBorders>
            <w:shd w:val="clear" w:color="auto" w:fill="auto"/>
            <w:hideMark/>
          </w:tcPr>
          <w:p w14:paraId="386FEE5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ბლექ</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არენა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ჯორჯია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91798F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9535E8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E5DEFA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4BFC39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BC0583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218 </w:t>
            </w:r>
          </w:p>
        </w:tc>
      </w:tr>
      <w:tr w:rsidR="00BF5615" w:rsidRPr="00266B28" w14:paraId="449BA11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FF37CA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249</w:t>
            </w:r>
          </w:p>
        </w:tc>
        <w:tc>
          <w:tcPr>
            <w:tcW w:w="1559" w:type="pct"/>
            <w:tcBorders>
              <w:top w:val="nil"/>
              <w:left w:val="nil"/>
              <w:bottom w:val="single" w:sz="4" w:space="0" w:color="auto"/>
              <w:right w:val="single" w:sz="4" w:space="0" w:color="auto"/>
            </w:tcBorders>
            <w:shd w:val="clear" w:color="auto" w:fill="auto"/>
            <w:hideMark/>
          </w:tcPr>
          <w:p w14:paraId="3B026A5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გლობალ</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ბრენდი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6B54FE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4C7771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331425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3CBD7C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E21E00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 </w:t>
            </w:r>
          </w:p>
        </w:tc>
      </w:tr>
      <w:tr w:rsidR="00BF5615" w:rsidRPr="00266B28" w14:paraId="588FD24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17FCC9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250</w:t>
            </w:r>
          </w:p>
        </w:tc>
        <w:tc>
          <w:tcPr>
            <w:tcW w:w="1559" w:type="pct"/>
            <w:tcBorders>
              <w:top w:val="nil"/>
              <w:left w:val="nil"/>
              <w:bottom w:val="single" w:sz="4" w:space="0" w:color="auto"/>
              <w:right w:val="single" w:sz="4" w:space="0" w:color="auto"/>
            </w:tcBorders>
            <w:shd w:val="clear" w:color="auto" w:fill="auto"/>
            <w:hideMark/>
          </w:tcPr>
          <w:p w14:paraId="3ED7AF0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დარგობრივი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რეგიონული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3620C3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37B52B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D208A3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PC </w:t>
            </w:r>
          </w:p>
        </w:tc>
        <w:tc>
          <w:tcPr>
            <w:tcW w:w="1164" w:type="pct"/>
            <w:tcBorders>
              <w:top w:val="nil"/>
              <w:left w:val="nil"/>
              <w:bottom w:val="single" w:sz="4" w:space="0" w:color="auto"/>
              <w:right w:val="single" w:sz="4" w:space="0" w:color="auto"/>
            </w:tcBorders>
            <w:shd w:val="clear" w:color="auto" w:fill="auto"/>
            <w:hideMark/>
          </w:tcPr>
          <w:p w14:paraId="646292F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საფინანსო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საქმიანობა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4AC7EF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42 </w:t>
            </w:r>
          </w:p>
        </w:tc>
      </w:tr>
      <w:tr w:rsidR="00BF5615" w:rsidRPr="00266B28" w14:paraId="2ED1AFB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081B92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251</w:t>
            </w:r>
          </w:p>
        </w:tc>
        <w:tc>
          <w:tcPr>
            <w:tcW w:w="1559" w:type="pct"/>
            <w:tcBorders>
              <w:top w:val="nil"/>
              <w:left w:val="nil"/>
              <w:bottom w:val="single" w:sz="4" w:space="0" w:color="auto"/>
              <w:right w:val="single" w:sz="4" w:space="0" w:color="auto"/>
            </w:tcBorders>
            <w:shd w:val="clear" w:color="auto" w:fill="auto"/>
            <w:hideMark/>
          </w:tcPr>
          <w:p w14:paraId="2BA8766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ლიკანის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რეზიდენცია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8D2ABC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514B5C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68E6E0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120017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სასტუმროები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რესტორნები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3E54D4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2BFFA69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D4E2DE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252</w:t>
            </w:r>
          </w:p>
        </w:tc>
        <w:tc>
          <w:tcPr>
            <w:tcW w:w="1559" w:type="pct"/>
            <w:tcBorders>
              <w:top w:val="nil"/>
              <w:left w:val="nil"/>
              <w:bottom w:val="single" w:sz="4" w:space="0" w:color="auto"/>
              <w:right w:val="single" w:sz="4" w:space="0" w:color="auto"/>
            </w:tcBorders>
            <w:shd w:val="clear" w:color="auto" w:fill="auto"/>
            <w:hideMark/>
          </w:tcPr>
          <w:p w14:paraId="7B43185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კსჰ</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კავკასიან</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სუს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ჰერითიჯ</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80A526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50 </w:t>
            </w:r>
          </w:p>
        </w:tc>
        <w:tc>
          <w:tcPr>
            <w:tcW w:w="1233" w:type="pct"/>
            <w:tcBorders>
              <w:top w:val="nil"/>
              <w:left w:val="nil"/>
              <w:bottom w:val="single" w:sz="4" w:space="0" w:color="auto"/>
              <w:right w:val="single" w:sz="4" w:space="0" w:color="auto"/>
            </w:tcBorders>
            <w:shd w:val="clear" w:color="auto" w:fill="auto"/>
            <w:hideMark/>
          </w:tcPr>
          <w:p w14:paraId="1F08BA5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CE1BC4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AFFCDD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ნადირობა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სატყეო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289D00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134 </w:t>
            </w:r>
          </w:p>
        </w:tc>
      </w:tr>
      <w:tr w:rsidR="00BF5615" w:rsidRPr="00266B28" w14:paraId="7F64082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9A6D24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253</w:t>
            </w:r>
          </w:p>
        </w:tc>
        <w:tc>
          <w:tcPr>
            <w:tcW w:w="1559" w:type="pct"/>
            <w:tcBorders>
              <w:top w:val="nil"/>
              <w:left w:val="nil"/>
              <w:bottom w:val="single" w:sz="4" w:space="0" w:color="auto"/>
              <w:right w:val="single" w:sz="4" w:space="0" w:color="auto"/>
            </w:tcBorders>
            <w:shd w:val="clear" w:color="auto" w:fill="auto"/>
            <w:hideMark/>
          </w:tcPr>
          <w:p w14:paraId="5FDE15C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ისთ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ვესთ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ბრიჯი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5F67CA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C18510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BE9754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643EDD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საფინანსო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საქმიანობა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707556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C9B5A1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B9A127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254</w:t>
            </w:r>
          </w:p>
        </w:tc>
        <w:tc>
          <w:tcPr>
            <w:tcW w:w="1559" w:type="pct"/>
            <w:tcBorders>
              <w:top w:val="nil"/>
              <w:left w:val="nil"/>
              <w:bottom w:val="single" w:sz="4" w:space="0" w:color="auto"/>
              <w:right w:val="single" w:sz="4" w:space="0" w:color="auto"/>
            </w:tcBorders>
            <w:shd w:val="clear" w:color="auto" w:fill="auto"/>
            <w:hideMark/>
          </w:tcPr>
          <w:p w14:paraId="20C4408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მწვანე</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3EBF28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DC2FD9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C86F1E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FFA19C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სასტუმროები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რესტორნები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8BBEDB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 </w:t>
            </w:r>
          </w:p>
        </w:tc>
      </w:tr>
      <w:tr w:rsidR="00BF5615" w:rsidRPr="00266B28" w14:paraId="3C4A112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EDB678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255</w:t>
            </w:r>
          </w:p>
        </w:tc>
        <w:tc>
          <w:tcPr>
            <w:tcW w:w="1559" w:type="pct"/>
            <w:tcBorders>
              <w:top w:val="nil"/>
              <w:left w:val="nil"/>
              <w:bottom w:val="single" w:sz="4" w:space="0" w:color="auto"/>
              <w:right w:val="single" w:sz="4" w:space="0" w:color="auto"/>
            </w:tcBorders>
            <w:shd w:val="clear" w:color="auto" w:fill="auto"/>
            <w:hideMark/>
          </w:tcPr>
          <w:p w14:paraId="621EF9E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მოსავლის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9663A0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1CC3AD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ეკონომიკისა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მდგრადი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2F9207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A5F6C7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9D0048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6 773 </w:t>
            </w:r>
          </w:p>
        </w:tc>
      </w:tr>
      <w:tr w:rsidR="00BF5615" w:rsidRPr="00266B28" w14:paraId="4664870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080A68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256</w:t>
            </w:r>
          </w:p>
        </w:tc>
        <w:tc>
          <w:tcPr>
            <w:tcW w:w="1559" w:type="pct"/>
            <w:tcBorders>
              <w:top w:val="nil"/>
              <w:left w:val="nil"/>
              <w:bottom w:val="single" w:sz="4" w:space="0" w:color="auto"/>
              <w:right w:val="single" w:sz="4" w:space="0" w:color="auto"/>
            </w:tcBorders>
            <w:shd w:val="clear" w:color="auto" w:fill="auto"/>
            <w:hideMark/>
          </w:tcPr>
          <w:p w14:paraId="6280C2E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გაერთიანებული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წყალმომარაგების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0C23DE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6CCF93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რეგიონული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ინფრასტრუქტურის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081A55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8B0272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8DA365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51 651 </w:t>
            </w:r>
          </w:p>
        </w:tc>
      </w:tr>
      <w:tr w:rsidR="00BF5615" w:rsidRPr="00266B28" w14:paraId="37E3ADB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99CA09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257</w:t>
            </w:r>
          </w:p>
        </w:tc>
        <w:tc>
          <w:tcPr>
            <w:tcW w:w="1559" w:type="pct"/>
            <w:tcBorders>
              <w:top w:val="nil"/>
              <w:left w:val="nil"/>
              <w:bottom w:val="single" w:sz="4" w:space="0" w:color="auto"/>
              <w:right w:val="single" w:sz="4" w:space="0" w:color="auto"/>
            </w:tcBorders>
            <w:shd w:val="clear" w:color="auto" w:fill="auto"/>
            <w:hideMark/>
          </w:tcPr>
          <w:p w14:paraId="28CA59B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საკალათბურთო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w:t>
            </w:r>
            <w:r w:rsidRPr="00266B28">
              <w:rPr>
                <w:rFonts w:ascii="Calibri" w:eastAsia="Times New Roman" w:hAnsi="Calibri" w:cs="Calibri"/>
                <w:color w:val="000000"/>
                <w:sz w:val="16"/>
                <w:szCs w:val="16"/>
              </w:rPr>
              <w:t xml:space="preserve">-2010 </w:t>
            </w:r>
          </w:p>
        </w:tc>
        <w:tc>
          <w:tcPr>
            <w:tcW w:w="265" w:type="pct"/>
            <w:tcBorders>
              <w:top w:val="nil"/>
              <w:left w:val="nil"/>
              <w:bottom w:val="single" w:sz="4" w:space="0" w:color="auto"/>
              <w:right w:val="single" w:sz="4" w:space="0" w:color="auto"/>
            </w:tcBorders>
            <w:shd w:val="clear" w:color="auto" w:fill="auto"/>
            <w:noWrap/>
            <w:hideMark/>
          </w:tcPr>
          <w:p w14:paraId="75DF86A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B3EC7E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288E61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8EF675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35BE81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E9BAAD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48D47B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258</w:t>
            </w:r>
          </w:p>
        </w:tc>
        <w:tc>
          <w:tcPr>
            <w:tcW w:w="1559" w:type="pct"/>
            <w:tcBorders>
              <w:top w:val="nil"/>
              <w:left w:val="nil"/>
              <w:bottom w:val="single" w:sz="4" w:space="0" w:color="auto"/>
              <w:right w:val="single" w:sz="4" w:space="0" w:color="auto"/>
            </w:tcBorders>
            <w:shd w:val="clear" w:color="auto" w:fill="auto"/>
            <w:hideMark/>
          </w:tcPr>
          <w:p w14:paraId="2B05DED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ქართული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ტრადიციები</w:t>
            </w:r>
            <w:r w:rsidRPr="00266B28">
              <w:rPr>
                <w:rFonts w:ascii="Calibri" w:eastAsia="Times New Roman" w:hAnsi="Calibri" w:cs="Calibri"/>
                <w:color w:val="000000"/>
                <w:sz w:val="16"/>
                <w:szCs w:val="16"/>
              </w:rPr>
              <w:t xml:space="preserve"> 2011 </w:t>
            </w:r>
          </w:p>
        </w:tc>
        <w:tc>
          <w:tcPr>
            <w:tcW w:w="265" w:type="pct"/>
            <w:tcBorders>
              <w:top w:val="nil"/>
              <w:left w:val="nil"/>
              <w:bottom w:val="single" w:sz="4" w:space="0" w:color="auto"/>
              <w:right w:val="single" w:sz="4" w:space="0" w:color="auto"/>
            </w:tcBorders>
            <w:shd w:val="clear" w:color="auto" w:fill="auto"/>
            <w:noWrap/>
            <w:hideMark/>
          </w:tcPr>
          <w:p w14:paraId="1B4305B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53F4A5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813FE6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21315D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13AFA2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3E574F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4F50F6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259</w:t>
            </w:r>
          </w:p>
        </w:tc>
        <w:tc>
          <w:tcPr>
            <w:tcW w:w="1559" w:type="pct"/>
            <w:tcBorders>
              <w:top w:val="nil"/>
              <w:left w:val="nil"/>
              <w:bottom w:val="single" w:sz="4" w:space="0" w:color="auto"/>
              <w:right w:val="single" w:sz="4" w:space="0" w:color="auto"/>
            </w:tcBorders>
            <w:shd w:val="clear" w:color="auto" w:fill="auto"/>
            <w:hideMark/>
          </w:tcPr>
          <w:p w14:paraId="485CEFC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პარკინგსერვისი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068A8A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A1BAB7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28E046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D4B5C7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F2685B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478 </w:t>
            </w:r>
          </w:p>
        </w:tc>
      </w:tr>
      <w:tr w:rsidR="00BF5615" w:rsidRPr="00266B28" w14:paraId="0EB0AD2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54C4B7E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260</w:t>
            </w:r>
          </w:p>
        </w:tc>
        <w:tc>
          <w:tcPr>
            <w:tcW w:w="1559" w:type="pct"/>
            <w:tcBorders>
              <w:top w:val="nil"/>
              <w:left w:val="nil"/>
              <w:bottom w:val="single" w:sz="4" w:space="0" w:color="auto"/>
              <w:right w:val="single" w:sz="4" w:space="0" w:color="auto"/>
            </w:tcBorders>
            <w:shd w:val="clear" w:color="auto" w:fill="auto"/>
            <w:hideMark/>
          </w:tcPr>
          <w:p w14:paraId="19D06ED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საფეხბურთო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მართვე</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C38F7F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08E5C2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071593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779980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EC9618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D09E65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AF0658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261</w:t>
            </w:r>
          </w:p>
        </w:tc>
        <w:tc>
          <w:tcPr>
            <w:tcW w:w="1559" w:type="pct"/>
            <w:tcBorders>
              <w:top w:val="nil"/>
              <w:left w:val="nil"/>
              <w:bottom w:val="single" w:sz="4" w:space="0" w:color="auto"/>
              <w:right w:val="single" w:sz="4" w:space="0" w:color="auto"/>
            </w:tcBorders>
            <w:shd w:val="clear" w:color="auto" w:fill="auto"/>
            <w:hideMark/>
          </w:tcPr>
          <w:p w14:paraId="6372A44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რამაზ</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შენგელიას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სახელობის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სტადიონი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015549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D5C11E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027C95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163390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68FFDD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405C39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FD66B2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262</w:t>
            </w:r>
          </w:p>
        </w:tc>
        <w:tc>
          <w:tcPr>
            <w:tcW w:w="1559" w:type="pct"/>
            <w:tcBorders>
              <w:top w:val="nil"/>
              <w:left w:val="nil"/>
              <w:bottom w:val="single" w:sz="4" w:space="0" w:color="auto"/>
              <w:right w:val="single" w:sz="4" w:space="0" w:color="auto"/>
            </w:tcBorders>
            <w:shd w:val="clear" w:color="auto" w:fill="auto"/>
            <w:hideMark/>
          </w:tcPr>
          <w:p w14:paraId="7FD97EF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სატრანსპორტო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5E80A9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1EA31D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ქუთაისის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087FFA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C67294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CA7FF9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1 527 </w:t>
            </w:r>
          </w:p>
        </w:tc>
      </w:tr>
      <w:tr w:rsidR="00BF5615" w:rsidRPr="00266B28" w14:paraId="25ADB2B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C2D291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263</w:t>
            </w:r>
          </w:p>
        </w:tc>
        <w:tc>
          <w:tcPr>
            <w:tcW w:w="1559" w:type="pct"/>
            <w:tcBorders>
              <w:top w:val="nil"/>
              <w:left w:val="nil"/>
              <w:bottom w:val="single" w:sz="4" w:space="0" w:color="auto"/>
              <w:right w:val="single" w:sz="4" w:space="0" w:color="auto"/>
            </w:tcBorders>
            <w:shd w:val="clear" w:color="auto" w:fill="auto"/>
            <w:hideMark/>
          </w:tcPr>
          <w:p w14:paraId="1B8DF16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სატრანსპორტო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F73EAE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D07162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3EAA50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BC9A78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22BCEE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8F8C66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3ACCEF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264</w:t>
            </w:r>
          </w:p>
        </w:tc>
        <w:tc>
          <w:tcPr>
            <w:tcW w:w="1559" w:type="pct"/>
            <w:tcBorders>
              <w:top w:val="nil"/>
              <w:left w:val="nil"/>
              <w:bottom w:val="single" w:sz="4" w:space="0" w:color="auto"/>
              <w:right w:val="single" w:sz="4" w:space="0" w:color="auto"/>
            </w:tcBorders>
            <w:shd w:val="clear" w:color="auto" w:fill="auto"/>
            <w:hideMark/>
          </w:tcPr>
          <w:p w14:paraId="678BFEE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ჭიათურის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სატრანსპორტო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0BF518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6A70E1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ჭიათურის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1D5749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4E65BB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45917F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134 </w:t>
            </w:r>
          </w:p>
        </w:tc>
      </w:tr>
      <w:tr w:rsidR="00BF5615" w:rsidRPr="00266B28" w14:paraId="58CC479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ADF4FC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265</w:t>
            </w:r>
          </w:p>
        </w:tc>
        <w:tc>
          <w:tcPr>
            <w:tcW w:w="1559" w:type="pct"/>
            <w:tcBorders>
              <w:top w:val="nil"/>
              <w:left w:val="nil"/>
              <w:bottom w:val="single" w:sz="4" w:space="0" w:color="auto"/>
              <w:right w:val="single" w:sz="4" w:space="0" w:color="auto"/>
            </w:tcBorders>
            <w:shd w:val="clear" w:color="auto" w:fill="auto"/>
            <w:hideMark/>
          </w:tcPr>
          <w:p w14:paraId="6405604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ჭიათურის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D4BB14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BDBD13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ჭიათურის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AF5490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F00420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7F2CDC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10A80E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FE2797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266</w:t>
            </w:r>
          </w:p>
        </w:tc>
        <w:tc>
          <w:tcPr>
            <w:tcW w:w="1559" w:type="pct"/>
            <w:tcBorders>
              <w:top w:val="nil"/>
              <w:left w:val="nil"/>
              <w:bottom w:val="single" w:sz="4" w:space="0" w:color="auto"/>
              <w:right w:val="single" w:sz="4" w:space="0" w:color="auto"/>
            </w:tcBorders>
            <w:shd w:val="clear" w:color="auto" w:fill="auto"/>
            <w:hideMark/>
          </w:tcPr>
          <w:p w14:paraId="1E59AFE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საფეხბურთო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რუსთავი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1BD1DA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F289F5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რუსთავის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4757B4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A077FA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CB9053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16279F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B00CB6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267</w:t>
            </w:r>
          </w:p>
        </w:tc>
        <w:tc>
          <w:tcPr>
            <w:tcW w:w="1559" w:type="pct"/>
            <w:tcBorders>
              <w:top w:val="nil"/>
              <w:left w:val="nil"/>
              <w:bottom w:val="single" w:sz="4" w:space="0" w:color="auto"/>
              <w:right w:val="single" w:sz="4" w:space="0" w:color="auto"/>
            </w:tcBorders>
            <w:shd w:val="clear" w:color="auto" w:fill="auto"/>
            <w:hideMark/>
          </w:tcPr>
          <w:p w14:paraId="288911C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ANAKLIA-GANMUKHURI RESORTS </w:t>
            </w:r>
          </w:p>
        </w:tc>
        <w:tc>
          <w:tcPr>
            <w:tcW w:w="265" w:type="pct"/>
            <w:tcBorders>
              <w:top w:val="nil"/>
              <w:left w:val="nil"/>
              <w:bottom w:val="single" w:sz="4" w:space="0" w:color="auto"/>
              <w:right w:val="single" w:sz="4" w:space="0" w:color="auto"/>
            </w:tcBorders>
            <w:shd w:val="clear" w:color="auto" w:fill="auto"/>
            <w:noWrap/>
            <w:hideMark/>
          </w:tcPr>
          <w:p w14:paraId="2D7CD35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8C3AF3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ზუგდიდის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625437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E9B1E4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FE64E9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177 </w:t>
            </w:r>
          </w:p>
        </w:tc>
      </w:tr>
      <w:tr w:rsidR="00BF5615" w:rsidRPr="00266B28" w14:paraId="6D7B17A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9ED8A5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268</w:t>
            </w:r>
          </w:p>
        </w:tc>
        <w:tc>
          <w:tcPr>
            <w:tcW w:w="1559" w:type="pct"/>
            <w:tcBorders>
              <w:top w:val="nil"/>
              <w:left w:val="nil"/>
              <w:bottom w:val="single" w:sz="4" w:space="0" w:color="auto"/>
              <w:right w:val="single" w:sz="4" w:space="0" w:color="auto"/>
            </w:tcBorders>
            <w:shd w:val="clear" w:color="auto" w:fill="auto"/>
            <w:hideMark/>
          </w:tcPr>
          <w:p w14:paraId="58E0F97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ახალქალაქის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აგრარული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ბაზარი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9CECCC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D92CEE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ახალქალაქის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417466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BF403B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B3FE68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24 </w:t>
            </w:r>
          </w:p>
        </w:tc>
      </w:tr>
      <w:tr w:rsidR="00BF5615" w:rsidRPr="00266B28" w14:paraId="49DD6065"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647BA1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269</w:t>
            </w:r>
          </w:p>
        </w:tc>
        <w:tc>
          <w:tcPr>
            <w:tcW w:w="1559" w:type="pct"/>
            <w:tcBorders>
              <w:top w:val="nil"/>
              <w:left w:val="nil"/>
              <w:bottom w:val="single" w:sz="4" w:space="0" w:color="auto"/>
              <w:right w:val="single" w:sz="4" w:space="0" w:color="auto"/>
            </w:tcBorders>
            <w:shd w:val="clear" w:color="auto" w:fill="auto"/>
            <w:hideMark/>
          </w:tcPr>
          <w:p w14:paraId="28B9C17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კეთილმოწყობა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93FE14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2B21B9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ახალციხის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5DA202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C0FD13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5D9A6B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147 </w:t>
            </w:r>
          </w:p>
        </w:tc>
      </w:tr>
      <w:tr w:rsidR="00BF5615" w:rsidRPr="00266B28" w14:paraId="62922A1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CC7D91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270</w:t>
            </w:r>
          </w:p>
        </w:tc>
        <w:tc>
          <w:tcPr>
            <w:tcW w:w="1559" w:type="pct"/>
            <w:tcBorders>
              <w:top w:val="nil"/>
              <w:left w:val="nil"/>
              <w:bottom w:val="single" w:sz="4" w:space="0" w:color="auto"/>
              <w:right w:val="single" w:sz="4" w:space="0" w:color="auto"/>
            </w:tcBorders>
            <w:shd w:val="clear" w:color="auto" w:fill="auto"/>
            <w:hideMark/>
          </w:tcPr>
          <w:p w14:paraId="29DFE50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სამსახური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D6214B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6C060E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D535EC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266F93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ტრანსპორტი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კავშირგაბმულობა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3738A6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696 </w:t>
            </w:r>
          </w:p>
        </w:tc>
      </w:tr>
      <w:tr w:rsidR="00BF5615" w:rsidRPr="00266B28" w14:paraId="4A33380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C65EB4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271</w:t>
            </w:r>
          </w:p>
        </w:tc>
        <w:tc>
          <w:tcPr>
            <w:tcW w:w="1559" w:type="pct"/>
            <w:tcBorders>
              <w:top w:val="nil"/>
              <w:left w:val="nil"/>
              <w:bottom w:val="single" w:sz="4" w:space="0" w:color="auto"/>
              <w:right w:val="single" w:sz="4" w:space="0" w:color="auto"/>
            </w:tcBorders>
            <w:shd w:val="clear" w:color="auto" w:fill="auto"/>
            <w:hideMark/>
          </w:tcPr>
          <w:p w14:paraId="0CFF053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რიტუალური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სააგენტო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E77D85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6B32E6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30863C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3E9EB1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FECCAF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10445A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9F842C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272</w:t>
            </w:r>
          </w:p>
        </w:tc>
        <w:tc>
          <w:tcPr>
            <w:tcW w:w="1559" w:type="pct"/>
            <w:tcBorders>
              <w:top w:val="nil"/>
              <w:left w:val="nil"/>
              <w:bottom w:val="single" w:sz="4" w:space="0" w:color="auto"/>
              <w:right w:val="single" w:sz="4" w:space="0" w:color="auto"/>
            </w:tcBorders>
            <w:shd w:val="clear" w:color="auto" w:fill="auto"/>
            <w:hideMark/>
          </w:tcPr>
          <w:p w14:paraId="3426798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აგროცენტრი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311E4F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089FAA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ბოლნისის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860A19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E250DE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E93392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w:t>
            </w:r>
          </w:p>
        </w:tc>
      </w:tr>
      <w:tr w:rsidR="00BF5615" w:rsidRPr="00266B28" w14:paraId="1D641BB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BF162F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273</w:t>
            </w:r>
          </w:p>
        </w:tc>
        <w:tc>
          <w:tcPr>
            <w:tcW w:w="1559" w:type="pct"/>
            <w:tcBorders>
              <w:top w:val="nil"/>
              <w:left w:val="nil"/>
              <w:bottom w:val="single" w:sz="4" w:space="0" w:color="auto"/>
              <w:right w:val="single" w:sz="4" w:space="0" w:color="auto"/>
            </w:tcBorders>
            <w:shd w:val="clear" w:color="auto" w:fill="auto"/>
            <w:hideMark/>
          </w:tcPr>
          <w:p w14:paraId="166DD61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დუშეთის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აგრარული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ბაზარი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0EBB6FE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7C1124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დუშეთის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4E6FAB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C2CC9D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D493AD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34 </w:t>
            </w:r>
          </w:p>
        </w:tc>
      </w:tr>
      <w:tr w:rsidR="00BF5615" w:rsidRPr="00266B28" w14:paraId="1B7FCC7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488C0E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274</w:t>
            </w:r>
          </w:p>
        </w:tc>
        <w:tc>
          <w:tcPr>
            <w:tcW w:w="1559" w:type="pct"/>
            <w:tcBorders>
              <w:top w:val="nil"/>
              <w:left w:val="nil"/>
              <w:bottom w:val="single" w:sz="4" w:space="0" w:color="auto"/>
              <w:right w:val="single" w:sz="4" w:space="0" w:color="auto"/>
            </w:tcBorders>
            <w:shd w:val="clear" w:color="auto" w:fill="auto"/>
            <w:hideMark/>
          </w:tcPr>
          <w:p w14:paraId="2D5D544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მუნიციპალმშენი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0780DD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8B9268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დუშეთის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2083FC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184296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63572B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78 </w:t>
            </w:r>
          </w:p>
        </w:tc>
      </w:tr>
      <w:tr w:rsidR="00BF5615" w:rsidRPr="00266B28" w14:paraId="380D993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0D3210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275</w:t>
            </w:r>
          </w:p>
        </w:tc>
        <w:tc>
          <w:tcPr>
            <w:tcW w:w="1559" w:type="pct"/>
            <w:tcBorders>
              <w:top w:val="nil"/>
              <w:left w:val="nil"/>
              <w:bottom w:val="single" w:sz="4" w:space="0" w:color="auto"/>
              <w:right w:val="single" w:sz="4" w:space="0" w:color="auto"/>
            </w:tcBorders>
            <w:shd w:val="clear" w:color="auto" w:fill="auto"/>
            <w:hideMark/>
          </w:tcPr>
          <w:p w14:paraId="0EA808A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თელავის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კეთილმოწყობის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სამსახური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F60BE1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D6966E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თელავის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F9C762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06D29F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6EF5E9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1 641 </w:t>
            </w:r>
          </w:p>
        </w:tc>
      </w:tr>
      <w:tr w:rsidR="00BF5615" w:rsidRPr="00266B28" w14:paraId="6C34737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CBC515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276</w:t>
            </w:r>
          </w:p>
        </w:tc>
        <w:tc>
          <w:tcPr>
            <w:tcW w:w="1559" w:type="pct"/>
            <w:tcBorders>
              <w:top w:val="nil"/>
              <w:left w:val="nil"/>
              <w:bottom w:val="single" w:sz="4" w:space="0" w:color="auto"/>
              <w:right w:val="single" w:sz="4" w:space="0" w:color="auto"/>
            </w:tcBorders>
            <w:shd w:val="clear" w:color="auto" w:fill="auto"/>
            <w:hideMark/>
          </w:tcPr>
          <w:p w14:paraId="5F8A29F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2789FC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89768B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კასპის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3992E3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68FBA7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2F06A8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6DC658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33EB10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277</w:t>
            </w:r>
          </w:p>
        </w:tc>
        <w:tc>
          <w:tcPr>
            <w:tcW w:w="1559" w:type="pct"/>
            <w:tcBorders>
              <w:top w:val="nil"/>
              <w:left w:val="nil"/>
              <w:bottom w:val="single" w:sz="4" w:space="0" w:color="auto"/>
              <w:right w:val="single" w:sz="4" w:space="0" w:color="auto"/>
            </w:tcBorders>
            <w:shd w:val="clear" w:color="auto" w:fill="auto"/>
            <w:hideMark/>
          </w:tcPr>
          <w:p w14:paraId="071A9C9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ქალთა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საფეხბურთო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ლანჩხუთის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ლანჩხუთი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2F5D2B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BA0FD4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ლანჩხუთის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A22A93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EC1D9C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DCC6F7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7FDA94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0306C6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278</w:t>
            </w:r>
          </w:p>
        </w:tc>
        <w:tc>
          <w:tcPr>
            <w:tcW w:w="1559" w:type="pct"/>
            <w:tcBorders>
              <w:top w:val="nil"/>
              <w:left w:val="nil"/>
              <w:bottom w:val="single" w:sz="4" w:space="0" w:color="auto"/>
              <w:right w:val="single" w:sz="4" w:space="0" w:color="auto"/>
            </w:tcBorders>
            <w:shd w:val="clear" w:color="auto" w:fill="auto"/>
            <w:hideMark/>
          </w:tcPr>
          <w:p w14:paraId="5CBA617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მარნეულის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სოფწყალი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53ABE3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9A143D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მარნეულის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AB4578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38FFB9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5B3A63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1 520 </w:t>
            </w:r>
          </w:p>
        </w:tc>
      </w:tr>
      <w:tr w:rsidR="00BF5615" w:rsidRPr="00266B28" w14:paraId="328A6C7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9542CA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279</w:t>
            </w:r>
          </w:p>
        </w:tc>
        <w:tc>
          <w:tcPr>
            <w:tcW w:w="1559" w:type="pct"/>
            <w:tcBorders>
              <w:top w:val="nil"/>
              <w:left w:val="nil"/>
              <w:bottom w:val="single" w:sz="4" w:space="0" w:color="auto"/>
              <w:right w:val="single" w:sz="4" w:space="0" w:color="auto"/>
            </w:tcBorders>
            <w:shd w:val="clear" w:color="auto" w:fill="auto"/>
            <w:hideMark/>
          </w:tcPr>
          <w:p w14:paraId="4D4232C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მარნეულის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ორგანული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ნარჩენების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საწარმო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FA1C40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BEAC11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მარნეულის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7FEB38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139F4A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76A429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w:t>
            </w:r>
          </w:p>
        </w:tc>
      </w:tr>
      <w:tr w:rsidR="00BF5615" w:rsidRPr="00266B28" w14:paraId="0C6E359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370A22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280</w:t>
            </w:r>
          </w:p>
        </w:tc>
        <w:tc>
          <w:tcPr>
            <w:tcW w:w="1559" w:type="pct"/>
            <w:tcBorders>
              <w:top w:val="nil"/>
              <w:left w:val="nil"/>
              <w:bottom w:val="single" w:sz="4" w:space="0" w:color="auto"/>
              <w:right w:val="single" w:sz="4" w:space="0" w:color="auto"/>
            </w:tcBorders>
            <w:shd w:val="clear" w:color="auto" w:fill="auto"/>
            <w:hideMark/>
          </w:tcPr>
          <w:p w14:paraId="1309B73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მარტვილი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ცენტრალ</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გრუპ</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6C61FD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80 </w:t>
            </w:r>
          </w:p>
        </w:tc>
        <w:tc>
          <w:tcPr>
            <w:tcW w:w="1233" w:type="pct"/>
            <w:tcBorders>
              <w:top w:val="nil"/>
              <w:left w:val="nil"/>
              <w:bottom w:val="single" w:sz="4" w:space="0" w:color="auto"/>
              <w:right w:val="single" w:sz="4" w:space="0" w:color="auto"/>
            </w:tcBorders>
            <w:shd w:val="clear" w:color="auto" w:fill="auto"/>
            <w:hideMark/>
          </w:tcPr>
          <w:p w14:paraId="29C06A6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მარტვილის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5BF249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0EADA7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CCCEB5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27138BC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B0A9D6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281</w:t>
            </w:r>
          </w:p>
        </w:tc>
        <w:tc>
          <w:tcPr>
            <w:tcW w:w="1559" w:type="pct"/>
            <w:tcBorders>
              <w:top w:val="nil"/>
              <w:left w:val="nil"/>
              <w:bottom w:val="single" w:sz="4" w:space="0" w:color="auto"/>
              <w:right w:val="single" w:sz="4" w:space="0" w:color="auto"/>
            </w:tcBorders>
            <w:shd w:val="clear" w:color="auto" w:fill="auto"/>
            <w:hideMark/>
          </w:tcPr>
          <w:p w14:paraId="6146219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ჭუბერი</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უშგულის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სპეციალიზირებული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ამბულატორიული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მომსახურეობა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A8339F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75323E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მესტიის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B951BB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2557B1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45F4CD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DD805C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3E6298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282</w:t>
            </w:r>
          </w:p>
        </w:tc>
        <w:tc>
          <w:tcPr>
            <w:tcW w:w="1559" w:type="pct"/>
            <w:tcBorders>
              <w:top w:val="nil"/>
              <w:left w:val="nil"/>
              <w:bottom w:val="single" w:sz="4" w:space="0" w:color="auto"/>
              <w:right w:val="single" w:sz="4" w:space="0" w:color="auto"/>
            </w:tcBorders>
            <w:shd w:val="clear" w:color="auto" w:fill="auto"/>
            <w:hideMark/>
          </w:tcPr>
          <w:p w14:paraId="1FD52BB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მესტიის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საავადმყოფო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ამბულატორიული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გაერთიანება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FFBD4D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B220F0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მესტიის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4A688B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3D75E7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84F1B5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257 </w:t>
            </w:r>
          </w:p>
        </w:tc>
      </w:tr>
      <w:tr w:rsidR="00BF5615" w:rsidRPr="00266B28" w14:paraId="739A803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363BB0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283</w:t>
            </w:r>
          </w:p>
        </w:tc>
        <w:tc>
          <w:tcPr>
            <w:tcW w:w="1559" w:type="pct"/>
            <w:tcBorders>
              <w:top w:val="nil"/>
              <w:left w:val="nil"/>
              <w:bottom w:val="single" w:sz="4" w:space="0" w:color="auto"/>
              <w:right w:val="single" w:sz="4" w:space="0" w:color="auto"/>
            </w:tcBorders>
            <w:shd w:val="clear" w:color="auto" w:fill="auto"/>
            <w:hideMark/>
          </w:tcPr>
          <w:p w14:paraId="040BCE7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მცხეთის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სოფწყალი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3FBB46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A445D6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მცხეთის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BBF588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6B3603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A8035B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405122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93638D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284</w:t>
            </w:r>
          </w:p>
        </w:tc>
        <w:tc>
          <w:tcPr>
            <w:tcW w:w="1559" w:type="pct"/>
            <w:tcBorders>
              <w:top w:val="nil"/>
              <w:left w:val="nil"/>
              <w:bottom w:val="single" w:sz="4" w:space="0" w:color="auto"/>
              <w:right w:val="single" w:sz="4" w:space="0" w:color="auto"/>
            </w:tcBorders>
            <w:shd w:val="clear" w:color="auto" w:fill="auto"/>
            <w:hideMark/>
          </w:tcPr>
          <w:p w14:paraId="002F6F0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მუხრანის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აგრარული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ბაზარი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6C3B1C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C88867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მცხეთის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C9AB98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6CB478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F83F2C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27 </w:t>
            </w:r>
          </w:p>
        </w:tc>
      </w:tr>
      <w:tr w:rsidR="00BF5615" w:rsidRPr="00266B28" w14:paraId="2BA4F53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1976BC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285</w:t>
            </w:r>
          </w:p>
        </w:tc>
        <w:tc>
          <w:tcPr>
            <w:tcW w:w="1559" w:type="pct"/>
            <w:tcBorders>
              <w:top w:val="nil"/>
              <w:left w:val="nil"/>
              <w:bottom w:val="single" w:sz="4" w:space="0" w:color="auto"/>
              <w:right w:val="single" w:sz="4" w:space="0" w:color="auto"/>
            </w:tcBorders>
            <w:shd w:val="clear" w:color="auto" w:fill="auto"/>
            <w:hideMark/>
          </w:tcPr>
          <w:p w14:paraId="790E1E1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სატისი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DA6053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5220DB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ოზურგეთის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6758C1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68CEB7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731C6D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37118E42"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25F84F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286</w:t>
            </w:r>
          </w:p>
        </w:tc>
        <w:tc>
          <w:tcPr>
            <w:tcW w:w="1559" w:type="pct"/>
            <w:tcBorders>
              <w:top w:val="nil"/>
              <w:left w:val="nil"/>
              <w:bottom w:val="single" w:sz="4" w:space="0" w:color="auto"/>
              <w:right w:val="single" w:sz="4" w:space="0" w:color="auto"/>
            </w:tcBorders>
            <w:shd w:val="clear" w:color="auto" w:fill="auto"/>
            <w:hideMark/>
          </w:tcPr>
          <w:p w14:paraId="557DA11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ოზურგეთის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საფეხბურთო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მერცხალი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F9AF98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764878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ოზურგეთის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6AF9F0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A73D13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82DFB6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7DE0AF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78B418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287</w:t>
            </w:r>
          </w:p>
        </w:tc>
        <w:tc>
          <w:tcPr>
            <w:tcW w:w="1559" w:type="pct"/>
            <w:tcBorders>
              <w:top w:val="nil"/>
              <w:left w:val="nil"/>
              <w:bottom w:val="single" w:sz="4" w:space="0" w:color="auto"/>
              <w:right w:val="single" w:sz="4" w:space="0" w:color="auto"/>
            </w:tcBorders>
            <w:shd w:val="clear" w:color="auto" w:fill="auto"/>
            <w:hideMark/>
          </w:tcPr>
          <w:p w14:paraId="745DEA2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სერვის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ჯგუფი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1ECBBA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1E7B54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ონის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1226D2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0C2AE3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7A2492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638 </w:t>
            </w:r>
          </w:p>
        </w:tc>
      </w:tr>
      <w:tr w:rsidR="00BF5615" w:rsidRPr="00266B28" w14:paraId="5EDD7EBD"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C580B8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288</w:t>
            </w:r>
          </w:p>
        </w:tc>
        <w:tc>
          <w:tcPr>
            <w:tcW w:w="1559" w:type="pct"/>
            <w:tcBorders>
              <w:top w:val="nil"/>
              <w:left w:val="nil"/>
              <w:bottom w:val="single" w:sz="4" w:space="0" w:color="auto"/>
              <w:right w:val="single" w:sz="4" w:space="0" w:color="auto"/>
            </w:tcBorders>
            <w:shd w:val="clear" w:color="auto" w:fill="auto"/>
            <w:hideMark/>
          </w:tcPr>
          <w:p w14:paraId="48BF642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საგარეჯოს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საინფორმაციო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გაზეთი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გარეჯის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მაცნე</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1712C43"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DBC043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საგარეჯოს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0FAB82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D787C6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2493E0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6CE5A1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253FD96"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289</w:t>
            </w:r>
          </w:p>
        </w:tc>
        <w:tc>
          <w:tcPr>
            <w:tcW w:w="1559" w:type="pct"/>
            <w:tcBorders>
              <w:top w:val="nil"/>
              <w:left w:val="nil"/>
              <w:bottom w:val="single" w:sz="4" w:space="0" w:color="auto"/>
              <w:right w:val="single" w:sz="4" w:space="0" w:color="auto"/>
            </w:tcBorders>
            <w:shd w:val="clear" w:color="auto" w:fill="auto"/>
            <w:hideMark/>
          </w:tcPr>
          <w:p w14:paraId="1B34570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საგარეჯო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1FBAB5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EE915D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საგარეჯოს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EF81F9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FE0C42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CD15C4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A1CFEF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5635B6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290</w:t>
            </w:r>
          </w:p>
        </w:tc>
        <w:tc>
          <w:tcPr>
            <w:tcW w:w="1559" w:type="pct"/>
            <w:tcBorders>
              <w:top w:val="nil"/>
              <w:left w:val="nil"/>
              <w:bottom w:val="single" w:sz="4" w:space="0" w:color="auto"/>
              <w:right w:val="single" w:sz="4" w:space="0" w:color="auto"/>
            </w:tcBorders>
            <w:shd w:val="clear" w:color="auto" w:fill="auto"/>
            <w:hideMark/>
          </w:tcPr>
          <w:p w14:paraId="7FB674F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საფეხბურთო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საგარეჯოს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გარეჯი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5B19C4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40 </w:t>
            </w:r>
          </w:p>
        </w:tc>
        <w:tc>
          <w:tcPr>
            <w:tcW w:w="1233" w:type="pct"/>
            <w:tcBorders>
              <w:top w:val="nil"/>
              <w:left w:val="nil"/>
              <w:bottom w:val="single" w:sz="4" w:space="0" w:color="auto"/>
              <w:right w:val="single" w:sz="4" w:space="0" w:color="auto"/>
            </w:tcBorders>
            <w:shd w:val="clear" w:color="auto" w:fill="auto"/>
            <w:hideMark/>
          </w:tcPr>
          <w:p w14:paraId="59C4BEA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საგარეჯოს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BD2363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7A762B3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2643A4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666 </w:t>
            </w:r>
          </w:p>
        </w:tc>
      </w:tr>
      <w:tr w:rsidR="00BF5615" w:rsidRPr="00266B28" w14:paraId="4BC1B10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56E8B5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291</w:t>
            </w:r>
          </w:p>
        </w:tc>
        <w:tc>
          <w:tcPr>
            <w:tcW w:w="1559" w:type="pct"/>
            <w:tcBorders>
              <w:top w:val="nil"/>
              <w:left w:val="nil"/>
              <w:bottom w:val="single" w:sz="4" w:space="0" w:color="auto"/>
              <w:right w:val="single" w:sz="4" w:space="0" w:color="auto"/>
            </w:tcBorders>
            <w:shd w:val="clear" w:color="auto" w:fill="auto"/>
            <w:hideMark/>
          </w:tcPr>
          <w:p w14:paraId="3CE4969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სუფთა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2018 </w:t>
            </w:r>
          </w:p>
        </w:tc>
        <w:tc>
          <w:tcPr>
            <w:tcW w:w="265" w:type="pct"/>
            <w:tcBorders>
              <w:top w:val="nil"/>
              <w:left w:val="nil"/>
              <w:bottom w:val="single" w:sz="4" w:space="0" w:color="auto"/>
              <w:right w:val="single" w:sz="4" w:space="0" w:color="auto"/>
            </w:tcBorders>
            <w:shd w:val="clear" w:color="auto" w:fill="auto"/>
            <w:noWrap/>
            <w:hideMark/>
          </w:tcPr>
          <w:p w14:paraId="2872271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E51E64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საგარეჯოს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6FC44F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6EE149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698B76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2ED0C34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0B150F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292</w:t>
            </w:r>
          </w:p>
        </w:tc>
        <w:tc>
          <w:tcPr>
            <w:tcW w:w="1559" w:type="pct"/>
            <w:tcBorders>
              <w:top w:val="nil"/>
              <w:left w:val="nil"/>
              <w:bottom w:val="single" w:sz="4" w:space="0" w:color="auto"/>
              <w:right w:val="single" w:sz="4" w:space="0" w:color="auto"/>
            </w:tcBorders>
            <w:shd w:val="clear" w:color="auto" w:fill="auto"/>
            <w:hideMark/>
          </w:tcPr>
          <w:p w14:paraId="0D7C753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ჩოხატაურის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აგრარული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ბაზარი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AA8A1A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24D8C9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ჩოხატაურის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6417FE8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78C9AA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81593B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29 </w:t>
            </w:r>
          </w:p>
        </w:tc>
      </w:tr>
      <w:tr w:rsidR="00BF5615" w:rsidRPr="00266B28" w14:paraId="035FB78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9E02E9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293</w:t>
            </w:r>
          </w:p>
        </w:tc>
        <w:tc>
          <w:tcPr>
            <w:tcW w:w="1559" w:type="pct"/>
            <w:tcBorders>
              <w:top w:val="nil"/>
              <w:left w:val="nil"/>
              <w:bottom w:val="single" w:sz="4" w:space="0" w:color="auto"/>
              <w:right w:val="single" w:sz="4" w:space="0" w:color="auto"/>
            </w:tcBorders>
            <w:shd w:val="clear" w:color="auto" w:fill="auto"/>
            <w:hideMark/>
          </w:tcPr>
          <w:p w14:paraId="48675E3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წყალმომარაგება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096799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7C44BC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09B358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D60828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A7B9DC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928D52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A0F80C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294</w:t>
            </w:r>
          </w:p>
        </w:tc>
        <w:tc>
          <w:tcPr>
            <w:tcW w:w="1559" w:type="pct"/>
            <w:tcBorders>
              <w:top w:val="nil"/>
              <w:left w:val="nil"/>
              <w:bottom w:val="single" w:sz="4" w:space="0" w:color="auto"/>
              <w:right w:val="single" w:sz="4" w:space="0" w:color="auto"/>
            </w:tcBorders>
            <w:shd w:val="clear" w:color="auto" w:fill="auto"/>
            <w:hideMark/>
          </w:tcPr>
          <w:p w14:paraId="0FCCB6A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ხელბურთის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B88D6E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BA91D6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71D9EF2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0B98DB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97F067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B857334"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E86412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295</w:t>
            </w:r>
          </w:p>
        </w:tc>
        <w:tc>
          <w:tcPr>
            <w:tcW w:w="1559" w:type="pct"/>
            <w:tcBorders>
              <w:top w:val="nil"/>
              <w:left w:val="nil"/>
              <w:bottom w:val="single" w:sz="4" w:space="0" w:color="auto"/>
              <w:right w:val="single" w:sz="4" w:space="0" w:color="auto"/>
            </w:tcBorders>
            <w:shd w:val="clear" w:color="auto" w:fill="auto"/>
            <w:hideMark/>
          </w:tcPr>
          <w:p w14:paraId="0F7EB5B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საკალათბურთო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w:t>
            </w:r>
            <w:r w:rsidRPr="00266B28">
              <w:rPr>
                <w:rFonts w:ascii="Calibri" w:eastAsia="Times New Roman" w:hAnsi="Calibri" w:cs="Calibri"/>
                <w:color w:val="000000"/>
                <w:sz w:val="16"/>
                <w:szCs w:val="16"/>
              </w:rPr>
              <w:t xml:space="preserve"> - 2010 </w:t>
            </w:r>
          </w:p>
        </w:tc>
        <w:tc>
          <w:tcPr>
            <w:tcW w:w="265" w:type="pct"/>
            <w:tcBorders>
              <w:top w:val="nil"/>
              <w:left w:val="nil"/>
              <w:bottom w:val="single" w:sz="4" w:space="0" w:color="auto"/>
              <w:right w:val="single" w:sz="4" w:space="0" w:color="auto"/>
            </w:tcBorders>
            <w:shd w:val="clear" w:color="auto" w:fill="auto"/>
            <w:noWrap/>
            <w:hideMark/>
          </w:tcPr>
          <w:p w14:paraId="0B0EC01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FEC278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1B5DCA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8DE043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6854E29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2ED1101D"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9A15C2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296</w:t>
            </w:r>
          </w:p>
        </w:tc>
        <w:tc>
          <w:tcPr>
            <w:tcW w:w="1559" w:type="pct"/>
            <w:tcBorders>
              <w:top w:val="nil"/>
              <w:left w:val="nil"/>
              <w:bottom w:val="single" w:sz="4" w:space="0" w:color="auto"/>
              <w:right w:val="single" w:sz="4" w:space="0" w:color="auto"/>
            </w:tcBorders>
            <w:shd w:val="clear" w:color="auto" w:fill="auto"/>
            <w:hideMark/>
          </w:tcPr>
          <w:p w14:paraId="6E58D18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აჭარის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არ</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სავაჭრო</w:t>
            </w:r>
            <w:r w:rsidRPr="00266B28">
              <w:rPr>
                <w:rFonts w:ascii="Calibri" w:eastAsia="Times New Roman" w:hAnsi="Calibri" w:cs="Calibri"/>
                <w:color w:val="000000"/>
                <w:sz w:val="16"/>
                <w:szCs w:val="16"/>
              </w:rPr>
              <w:t>-</w:t>
            </w:r>
            <w:r w:rsidRPr="00266B28">
              <w:rPr>
                <w:rFonts w:ascii="Sylfaen" w:eastAsia="Times New Roman" w:hAnsi="Sylfaen" w:cs="Sylfaen"/>
                <w:color w:val="000000"/>
                <w:sz w:val="16"/>
                <w:szCs w:val="16"/>
              </w:rPr>
              <w:t>სამრეწველო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პალატასთან</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არსებული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საერთაშორისო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არბიტრაჟი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06A2870"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39E442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9A9627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234127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ოპერაციები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უძრავი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ქონებით</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იჯარა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მომხმარებლისათვის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2B5AD9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1AB491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563F0F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297</w:t>
            </w:r>
          </w:p>
        </w:tc>
        <w:tc>
          <w:tcPr>
            <w:tcW w:w="1559" w:type="pct"/>
            <w:tcBorders>
              <w:top w:val="nil"/>
              <w:left w:val="nil"/>
              <w:bottom w:val="single" w:sz="4" w:space="0" w:color="auto"/>
              <w:right w:val="single" w:sz="4" w:space="0" w:color="auto"/>
            </w:tcBorders>
            <w:shd w:val="clear" w:color="auto" w:fill="auto"/>
            <w:hideMark/>
          </w:tcPr>
          <w:p w14:paraId="06210C8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ფრენბურთის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CEB539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AF3986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E2BB17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D44059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5971FC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0F3EC01"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32101B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298</w:t>
            </w:r>
          </w:p>
        </w:tc>
        <w:tc>
          <w:tcPr>
            <w:tcW w:w="1559" w:type="pct"/>
            <w:tcBorders>
              <w:top w:val="nil"/>
              <w:left w:val="nil"/>
              <w:bottom w:val="single" w:sz="4" w:space="0" w:color="auto"/>
              <w:right w:val="single" w:sz="4" w:space="0" w:color="auto"/>
            </w:tcBorders>
            <w:shd w:val="clear" w:color="auto" w:fill="auto"/>
            <w:hideMark/>
          </w:tcPr>
          <w:p w14:paraId="144B2F4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სარაგბო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360BAC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0EA999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314321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48D37C1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44B89D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2BA7F3F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78B18F3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299</w:t>
            </w:r>
          </w:p>
        </w:tc>
        <w:tc>
          <w:tcPr>
            <w:tcW w:w="1559" w:type="pct"/>
            <w:tcBorders>
              <w:top w:val="nil"/>
              <w:left w:val="nil"/>
              <w:bottom w:val="single" w:sz="4" w:space="0" w:color="auto"/>
              <w:right w:val="single" w:sz="4" w:space="0" w:color="auto"/>
            </w:tcBorders>
            <w:shd w:val="clear" w:color="auto" w:fill="auto"/>
            <w:hideMark/>
          </w:tcPr>
          <w:p w14:paraId="4ED1362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წყალბურთის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B17877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0B44EB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03BEF8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66131B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9BBFB6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9986E8D"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54819F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300</w:t>
            </w:r>
          </w:p>
        </w:tc>
        <w:tc>
          <w:tcPr>
            <w:tcW w:w="1559" w:type="pct"/>
            <w:tcBorders>
              <w:top w:val="nil"/>
              <w:left w:val="nil"/>
              <w:bottom w:val="single" w:sz="4" w:space="0" w:color="auto"/>
              <w:right w:val="single" w:sz="4" w:space="0" w:color="auto"/>
            </w:tcBorders>
            <w:shd w:val="clear" w:color="auto" w:fill="auto"/>
            <w:hideMark/>
          </w:tcPr>
          <w:p w14:paraId="1A18BF2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აჭარის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პროექტების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მართვის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კომპანია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26AB56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2BF0A8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6031D5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089F6C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მშენებლობა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7CC745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1 258 </w:t>
            </w:r>
          </w:p>
        </w:tc>
      </w:tr>
      <w:tr w:rsidR="00BF5615" w:rsidRPr="00266B28" w14:paraId="71433D2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7D5CB9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301</w:t>
            </w:r>
          </w:p>
        </w:tc>
        <w:tc>
          <w:tcPr>
            <w:tcW w:w="1559" w:type="pct"/>
            <w:tcBorders>
              <w:top w:val="nil"/>
              <w:left w:val="nil"/>
              <w:bottom w:val="single" w:sz="4" w:space="0" w:color="auto"/>
              <w:right w:val="single" w:sz="4" w:space="0" w:color="auto"/>
            </w:tcBorders>
            <w:shd w:val="clear" w:color="auto" w:fill="auto"/>
            <w:hideMark/>
          </w:tcPr>
          <w:p w14:paraId="1FF0852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აჭარის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ალიანსი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930D11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26 </w:t>
            </w:r>
          </w:p>
        </w:tc>
        <w:tc>
          <w:tcPr>
            <w:tcW w:w="1233" w:type="pct"/>
            <w:tcBorders>
              <w:top w:val="nil"/>
              <w:left w:val="nil"/>
              <w:bottom w:val="single" w:sz="4" w:space="0" w:color="auto"/>
              <w:right w:val="single" w:sz="4" w:space="0" w:color="auto"/>
            </w:tcBorders>
            <w:shd w:val="clear" w:color="auto" w:fill="auto"/>
            <w:hideMark/>
          </w:tcPr>
          <w:p w14:paraId="10D2CB8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1D6E84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2C99339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C5D459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022938F"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B8E84D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302</w:t>
            </w:r>
          </w:p>
        </w:tc>
        <w:tc>
          <w:tcPr>
            <w:tcW w:w="1559" w:type="pct"/>
            <w:tcBorders>
              <w:top w:val="nil"/>
              <w:left w:val="nil"/>
              <w:bottom w:val="single" w:sz="4" w:space="0" w:color="auto"/>
              <w:right w:val="single" w:sz="4" w:space="0" w:color="auto"/>
            </w:tcBorders>
            <w:shd w:val="clear" w:color="auto" w:fill="auto"/>
            <w:hideMark/>
          </w:tcPr>
          <w:p w14:paraId="658C285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საფეხბურთო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ბეთლემი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4CF5715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7F09221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ქედის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C6DBB4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8B5597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20372F6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1AF11EE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9838235"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303</w:t>
            </w:r>
          </w:p>
        </w:tc>
        <w:tc>
          <w:tcPr>
            <w:tcW w:w="1559" w:type="pct"/>
            <w:tcBorders>
              <w:top w:val="nil"/>
              <w:left w:val="nil"/>
              <w:bottom w:val="single" w:sz="4" w:space="0" w:color="auto"/>
              <w:right w:val="single" w:sz="4" w:space="0" w:color="auto"/>
            </w:tcBorders>
            <w:shd w:val="clear" w:color="auto" w:fill="auto"/>
            <w:hideMark/>
          </w:tcPr>
          <w:p w14:paraId="5526FA0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ქედის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წყალკანალი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5351DCEB"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694F41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ქედის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B64221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6B7BC39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60C24E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263545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2F3BE52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304</w:t>
            </w:r>
          </w:p>
        </w:tc>
        <w:tc>
          <w:tcPr>
            <w:tcW w:w="1559" w:type="pct"/>
            <w:tcBorders>
              <w:top w:val="nil"/>
              <w:left w:val="nil"/>
              <w:bottom w:val="single" w:sz="4" w:space="0" w:color="auto"/>
              <w:right w:val="single" w:sz="4" w:space="0" w:color="auto"/>
            </w:tcBorders>
            <w:shd w:val="clear" w:color="auto" w:fill="auto"/>
            <w:hideMark/>
          </w:tcPr>
          <w:p w14:paraId="27D2E37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სარაგბო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ფირალები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06CD49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A25BEC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ქედის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5151BD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35DA7D8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A0F274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DDD073E"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7A8781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305</w:t>
            </w:r>
          </w:p>
        </w:tc>
        <w:tc>
          <w:tcPr>
            <w:tcW w:w="1559" w:type="pct"/>
            <w:tcBorders>
              <w:top w:val="nil"/>
              <w:left w:val="nil"/>
              <w:bottom w:val="single" w:sz="4" w:space="0" w:color="auto"/>
              <w:right w:val="single" w:sz="4" w:space="0" w:color="auto"/>
            </w:tcBorders>
            <w:shd w:val="clear" w:color="auto" w:fill="auto"/>
            <w:hideMark/>
          </w:tcPr>
          <w:p w14:paraId="25149B7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ქედის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ტურიზმის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განვითარების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ხელშეწყობის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ცენტრი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29D278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020162B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ქედის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A34108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A6B821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სასტუმროები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რესტორნები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96A4B7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31 </w:t>
            </w:r>
          </w:p>
        </w:tc>
      </w:tr>
      <w:tr w:rsidR="00BF5615" w:rsidRPr="00266B28" w14:paraId="598622B3"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36BBCA1"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306</w:t>
            </w:r>
          </w:p>
        </w:tc>
        <w:tc>
          <w:tcPr>
            <w:tcW w:w="1559" w:type="pct"/>
            <w:tcBorders>
              <w:top w:val="nil"/>
              <w:left w:val="nil"/>
              <w:bottom w:val="single" w:sz="4" w:space="0" w:color="auto"/>
              <w:right w:val="single" w:sz="4" w:space="0" w:color="auto"/>
            </w:tcBorders>
            <w:shd w:val="clear" w:color="auto" w:fill="auto"/>
            <w:hideMark/>
          </w:tcPr>
          <w:p w14:paraId="57301D9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საფეხბურთო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შუქურა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BEB1C8A"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35B2C44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ქობულეთის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621CD0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9C2BC6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EC2FD8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7C9B2178"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09EE1F5F"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307</w:t>
            </w:r>
          </w:p>
        </w:tc>
        <w:tc>
          <w:tcPr>
            <w:tcW w:w="1559" w:type="pct"/>
            <w:tcBorders>
              <w:top w:val="nil"/>
              <w:left w:val="nil"/>
              <w:bottom w:val="single" w:sz="4" w:space="0" w:color="auto"/>
              <w:right w:val="single" w:sz="4" w:space="0" w:color="auto"/>
            </w:tcBorders>
            <w:shd w:val="clear" w:color="auto" w:fill="auto"/>
            <w:hideMark/>
          </w:tcPr>
          <w:p w14:paraId="0F363A0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სარაგბო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პონტო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2E5D196D"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44A5403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ქობულეთის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29E559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5F46CEE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A7D866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1DF1899"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65FEDE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308</w:t>
            </w:r>
          </w:p>
        </w:tc>
        <w:tc>
          <w:tcPr>
            <w:tcW w:w="1559" w:type="pct"/>
            <w:tcBorders>
              <w:top w:val="nil"/>
              <w:left w:val="nil"/>
              <w:bottom w:val="single" w:sz="4" w:space="0" w:color="auto"/>
              <w:right w:val="single" w:sz="4" w:space="0" w:color="auto"/>
            </w:tcBorders>
            <w:shd w:val="clear" w:color="auto" w:fill="auto"/>
            <w:hideMark/>
          </w:tcPr>
          <w:p w14:paraId="0937AEB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ხელვაჩაურის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წყალკანალი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383546A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EE3DDF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ხელვაჩაურის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6C7252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0E8E32C"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ელექტროენერგიის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აირისა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წყლის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წარმოება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განაწილება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15FC39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58C9536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6BF8DE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309</w:t>
            </w:r>
          </w:p>
        </w:tc>
        <w:tc>
          <w:tcPr>
            <w:tcW w:w="1559" w:type="pct"/>
            <w:tcBorders>
              <w:top w:val="nil"/>
              <w:left w:val="nil"/>
              <w:bottom w:val="single" w:sz="4" w:space="0" w:color="auto"/>
              <w:right w:val="single" w:sz="4" w:space="0" w:color="auto"/>
            </w:tcBorders>
            <w:shd w:val="clear" w:color="auto" w:fill="auto"/>
            <w:hideMark/>
          </w:tcPr>
          <w:p w14:paraId="3DB2EAF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საფეხბურთო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კლუბი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მაჭახელა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13EC299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66038FD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ხელვაჩაურის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31B2281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1AB8ACE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კომუნალური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პერსონალური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მომსახურების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გაწევა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39CF179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2739A20"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E924654"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310</w:t>
            </w:r>
          </w:p>
        </w:tc>
        <w:tc>
          <w:tcPr>
            <w:tcW w:w="1559" w:type="pct"/>
            <w:tcBorders>
              <w:top w:val="nil"/>
              <w:left w:val="nil"/>
              <w:bottom w:val="single" w:sz="4" w:space="0" w:color="auto"/>
              <w:right w:val="single" w:sz="4" w:space="0" w:color="auto"/>
            </w:tcBorders>
            <w:shd w:val="clear" w:color="auto" w:fill="auto"/>
            <w:hideMark/>
          </w:tcPr>
          <w:p w14:paraId="0CA0D42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Georgian Natural Products LLC </w:t>
            </w:r>
          </w:p>
        </w:tc>
        <w:tc>
          <w:tcPr>
            <w:tcW w:w="265" w:type="pct"/>
            <w:tcBorders>
              <w:top w:val="nil"/>
              <w:left w:val="nil"/>
              <w:bottom w:val="single" w:sz="4" w:space="0" w:color="auto"/>
              <w:right w:val="single" w:sz="4" w:space="0" w:color="auto"/>
            </w:tcBorders>
            <w:shd w:val="clear" w:color="auto" w:fill="auto"/>
            <w:noWrap/>
            <w:hideMark/>
          </w:tcPr>
          <w:p w14:paraId="10F82C52"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1BC91032"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0B7F0FC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48E09C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ვაჭრობა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ავტომობილების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საყოფაცხოვრებო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ნაწარმისა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პირადი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მოხმარების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საგნების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რემონტი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781B17F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4DF9587"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67ECA26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311</w:t>
            </w:r>
          </w:p>
        </w:tc>
        <w:tc>
          <w:tcPr>
            <w:tcW w:w="1559" w:type="pct"/>
            <w:tcBorders>
              <w:top w:val="nil"/>
              <w:left w:val="nil"/>
              <w:bottom w:val="single" w:sz="4" w:space="0" w:color="auto"/>
              <w:right w:val="single" w:sz="4" w:space="0" w:color="auto"/>
            </w:tcBorders>
            <w:shd w:val="clear" w:color="auto" w:fill="auto"/>
            <w:hideMark/>
          </w:tcPr>
          <w:p w14:paraId="7C1F2F0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Caucasus Clean Energy I, LLP </w:t>
            </w:r>
          </w:p>
        </w:tc>
        <w:tc>
          <w:tcPr>
            <w:tcW w:w="265" w:type="pct"/>
            <w:tcBorders>
              <w:top w:val="nil"/>
              <w:left w:val="nil"/>
              <w:bottom w:val="single" w:sz="4" w:space="0" w:color="auto"/>
              <w:right w:val="single" w:sz="4" w:space="0" w:color="auto"/>
            </w:tcBorders>
            <w:shd w:val="clear" w:color="auto" w:fill="auto"/>
            <w:noWrap/>
            <w:hideMark/>
          </w:tcPr>
          <w:p w14:paraId="535BB85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 </w:t>
            </w:r>
          </w:p>
        </w:tc>
        <w:tc>
          <w:tcPr>
            <w:tcW w:w="1233" w:type="pct"/>
            <w:tcBorders>
              <w:top w:val="nil"/>
              <w:left w:val="nil"/>
              <w:bottom w:val="single" w:sz="4" w:space="0" w:color="auto"/>
              <w:right w:val="single" w:sz="4" w:space="0" w:color="auto"/>
            </w:tcBorders>
            <w:shd w:val="clear" w:color="auto" w:fill="auto"/>
            <w:hideMark/>
          </w:tcPr>
          <w:p w14:paraId="00BBE69B"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38A8B9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351A246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საფინანსო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საქმიანობა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6F37516"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02B00D1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07808EE"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312</w:t>
            </w:r>
          </w:p>
        </w:tc>
        <w:tc>
          <w:tcPr>
            <w:tcW w:w="1559" w:type="pct"/>
            <w:tcBorders>
              <w:top w:val="nil"/>
              <w:left w:val="nil"/>
              <w:bottom w:val="single" w:sz="4" w:space="0" w:color="auto"/>
              <w:right w:val="single" w:sz="4" w:space="0" w:color="auto"/>
            </w:tcBorders>
            <w:shd w:val="clear" w:color="auto" w:fill="auto"/>
            <w:hideMark/>
          </w:tcPr>
          <w:p w14:paraId="67FB3E5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Gazelle Fund LP </w:t>
            </w:r>
          </w:p>
        </w:tc>
        <w:tc>
          <w:tcPr>
            <w:tcW w:w="265" w:type="pct"/>
            <w:tcBorders>
              <w:top w:val="nil"/>
              <w:left w:val="nil"/>
              <w:bottom w:val="single" w:sz="4" w:space="0" w:color="auto"/>
              <w:right w:val="single" w:sz="4" w:space="0" w:color="auto"/>
            </w:tcBorders>
            <w:shd w:val="clear" w:color="auto" w:fill="auto"/>
            <w:noWrap/>
            <w:hideMark/>
          </w:tcPr>
          <w:p w14:paraId="2C9486E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29 </w:t>
            </w:r>
          </w:p>
        </w:tc>
        <w:tc>
          <w:tcPr>
            <w:tcW w:w="1233" w:type="pct"/>
            <w:tcBorders>
              <w:top w:val="nil"/>
              <w:left w:val="nil"/>
              <w:bottom w:val="single" w:sz="4" w:space="0" w:color="auto"/>
              <w:right w:val="single" w:sz="4" w:space="0" w:color="auto"/>
            </w:tcBorders>
            <w:shd w:val="clear" w:color="auto" w:fill="auto"/>
            <w:hideMark/>
          </w:tcPr>
          <w:p w14:paraId="5908DF5A"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საპარტნიორო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ფონდი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446D74C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3626FF5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საფინანსო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საქმიანობა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11F8EA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0443AEA"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6F2C0D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313</w:t>
            </w:r>
          </w:p>
        </w:tc>
        <w:tc>
          <w:tcPr>
            <w:tcW w:w="1559" w:type="pct"/>
            <w:tcBorders>
              <w:top w:val="nil"/>
              <w:left w:val="nil"/>
              <w:bottom w:val="single" w:sz="4" w:space="0" w:color="auto"/>
              <w:right w:val="single" w:sz="4" w:space="0" w:color="auto"/>
            </w:tcBorders>
            <w:shd w:val="clear" w:color="auto" w:fill="auto"/>
            <w:hideMark/>
          </w:tcPr>
          <w:p w14:paraId="19DD96C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იმერეთის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აგრო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ზონა</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64EE65D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28C624F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გარემოს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დაცვისა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5484666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765A4FDE"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სოფლის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ნადირობა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სატყეო</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მეურნეობა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01B6E38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64A651B"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349500A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314</w:t>
            </w:r>
          </w:p>
        </w:tc>
        <w:tc>
          <w:tcPr>
            <w:tcW w:w="1559" w:type="pct"/>
            <w:tcBorders>
              <w:top w:val="nil"/>
              <w:left w:val="nil"/>
              <w:bottom w:val="single" w:sz="4" w:space="0" w:color="auto"/>
              <w:right w:val="single" w:sz="4" w:space="0" w:color="auto"/>
            </w:tcBorders>
            <w:shd w:val="clear" w:color="auto" w:fill="auto"/>
            <w:hideMark/>
          </w:tcPr>
          <w:p w14:paraId="534792E9"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დელტა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სიეიეი</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BDBD8F8"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25 </w:t>
            </w:r>
          </w:p>
        </w:tc>
        <w:tc>
          <w:tcPr>
            <w:tcW w:w="1233" w:type="pct"/>
            <w:tcBorders>
              <w:top w:val="nil"/>
              <w:left w:val="nil"/>
              <w:bottom w:val="single" w:sz="4" w:space="0" w:color="auto"/>
              <w:right w:val="single" w:sz="4" w:space="0" w:color="auto"/>
            </w:tcBorders>
            <w:shd w:val="clear" w:color="auto" w:fill="auto"/>
            <w:hideMark/>
          </w:tcPr>
          <w:p w14:paraId="3C1FAA9D"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თავდაცვის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5E1211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სხვა</w:t>
            </w:r>
            <w:r w:rsidRPr="00266B28">
              <w:rPr>
                <w:rFonts w:ascii="Calibri" w:eastAsia="Times New Roman" w:hAnsi="Calibri" w:cs="Calibri"/>
                <w:color w:val="000000"/>
                <w:sz w:val="16"/>
                <w:szCs w:val="16"/>
              </w:rPr>
              <w:t xml:space="preserve"> </w:t>
            </w:r>
          </w:p>
        </w:tc>
        <w:tc>
          <w:tcPr>
            <w:tcW w:w="1164" w:type="pct"/>
            <w:tcBorders>
              <w:top w:val="nil"/>
              <w:left w:val="nil"/>
              <w:bottom w:val="single" w:sz="4" w:space="0" w:color="auto"/>
              <w:right w:val="single" w:sz="4" w:space="0" w:color="auto"/>
            </w:tcBorders>
            <w:shd w:val="clear" w:color="auto" w:fill="auto"/>
            <w:hideMark/>
          </w:tcPr>
          <w:p w14:paraId="48BEC02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დამამუშავებელი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მრეწველობა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58DE615F"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6767DE1C"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4F15B6B7"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315</w:t>
            </w:r>
          </w:p>
        </w:tc>
        <w:tc>
          <w:tcPr>
            <w:tcW w:w="1559" w:type="pct"/>
            <w:tcBorders>
              <w:top w:val="nil"/>
              <w:left w:val="nil"/>
              <w:bottom w:val="single" w:sz="4" w:space="0" w:color="auto"/>
              <w:right w:val="single" w:sz="4" w:space="0" w:color="auto"/>
            </w:tcBorders>
            <w:shd w:val="clear" w:color="auto" w:fill="auto"/>
            <w:hideMark/>
          </w:tcPr>
          <w:p w14:paraId="0F0F78A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დელტა</w:t>
            </w:r>
            <w:r w:rsidRPr="00266B28">
              <w:rPr>
                <w:rFonts w:ascii="Calibri" w:eastAsia="Times New Roman" w:hAnsi="Calibri" w:cs="Calibri"/>
                <w:color w:val="000000"/>
                <w:sz w:val="16"/>
                <w:szCs w:val="16"/>
              </w:rPr>
              <w:t xml:space="preserve"> + </w:t>
            </w:r>
          </w:p>
        </w:tc>
        <w:tc>
          <w:tcPr>
            <w:tcW w:w="265" w:type="pct"/>
            <w:tcBorders>
              <w:top w:val="nil"/>
              <w:left w:val="nil"/>
              <w:bottom w:val="single" w:sz="4" w:space="0" w:color="auto"/>
              <w:right w:val="single" w:sz="4" w:space="0" w:color="auto"/>
            </w:tcBorders>
            <w:shd w:val="clear" w:color="auto" w:fill="auto"/>
            <w:noWrap/>
            <w:hideMark/>
          </w:tcPr>
          <w:p w14:paraId="5F936C69"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50 </w:t>
            </w:r>
          </w:p>
        </w:tc>
        <w:tc>
          <w:tcPr>
            <w:tcW w:w="1233" w:type="pct"/>
            <w:tcBorders>
              <w:top w:val="nil"/>
              <w:left w:val="nil"/>
              <w:bottom w:val="single" w:sz="4" w:space="0" w:color="auto"/>
              <w:right w:val="single" w:sz="4" w:space="0" w:color="auto"/>
            </w:tcBorders>
            <w:shd w:val="clear" w:color="auto" w:fill="auto"/>
            <w:hideMark/>
          </w:tcPr>
          <w:p w14:paraId="35B2F3A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საქართველოს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თავდაცვის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სამინისტრო</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2D392827"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04C630A5" w14:textId="77777777" w:rsidR="00BF5615" w:rsidRPr="00266B28" w:rsidRDefault="00BF5615" w:rsidP="00E5589C">
            <w:pPr>
              <w:spacing w:line="240" w:lineRule="auto"/>
              <w:rPr>
                <w:rFonts w:ascii="Calibri" w:eastAsia="Times New Roman" w:hAnsi="Calibri" w:cs="Calibri"/>
                <w:sz w:val="16"/>
                <w:szCs w:val="16"/>
              </w:rPr>
            </w:pPr>
            <w:r w:rsidRPr="00266B28">
              <w:rPr>
                <w:rFonts w:ascii="Calibri" w:eastAsia="Times New Roman" w:hAnsi="Calibri" w:cs="Calibri"/>
                <w:sz w:val="16"/>
                <w:szCs w:val="16"/>
              </w:rPr>
              <w:t xml:space="preserve"> </w:t>
            </w:r>
            <w:r w:rsidRPr="00266B28">
              <w:rPr>
                <w:rFonts w:ascii="Sylfaen" w:eastAsia="Times New Roman" w:hAnsi="Sylfaen" w:cs="Sylfaen"/>
                <w:sz w:val="16"/>
                <w:szCs w:val="16"/>
              </w:rPr>
              <w:t>დამამუშავებელი</w:t>
            </w:r>
            <w:r w:rsidRPr="00266B28">
              <w:rPr>
                <w:rFonts w:ascii="Calibri" w:eastAsia="Times New Roman" w:hAnsi="Calibri" w:cs="Calibri"/>
                <w:sz w:val="16"/>
                <w:szCs w:val="16"/>
              </w:rPr>
              <w:t xml:space="preserve"> </w:t>
            </w:r>
            <w:r w:rsidRPr="00266B28">
              <w:rPr>
                <w:rFonts w:ascii="Sylfaen" w:eastAsia="Times New Roman" w:hAnsi="Sylfaen" w:cs="Sylfaen"/>
                <w:sz w:val="16"/>
                <w:szCs w:val="16"/>
              </w:rPr>
              <w:t>მრეწველობა</w:t>
            </w:r>
            <w:r w:rsidRPr="00266B28">
              <w:rPr>
                <w:rFonts w:ascii="Calibri" w:eastAsia="Times New Roman" w:hAnsi="Calibri" w:cs="Calibri"/>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4244E090"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F5615" w:rsidRPr="00266B28" w14:paraId="400BAD76" w14:textId="77777777" w:rsidTr="00B700D7">
        <w:trPr>
          <w:trHeight w:val="555"/>
          <w:jc w:val="center"/>
        </w:trPr>
        <w:tc>
          <w:tcPr>
            <w:tcW w:w="260" w:type="pct"/>
            <w:tcBorders>
              <w:top w:val="nil"/>
              <w:left w:val="single" w:sz="4" w:space="0" w:color="auto"/>
              <w:bottom w:val="single" w:sz="4" w:space="0" w:color="auto"/>
              <w:right w:val="single" w:sz="4" w:space="0" w:color="auto"/>
            </w:tcBorders>
            <w:shd w:val="clear" w:color="auto" w:fill="auto"/>
            <w:noWrap/>
            <w:hideMark/>
          </w:tcPr>
          <w:p w14:paraId="16C0C44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316</w:t>
            </w:r>
          </w:p>
        </w:tc>
        <w:tc>
          <w:tcPr>
            <w:tcW w:w="1559" w:type="pct"/>
            <w:tcBorders>
              <w:top w:val="nil"/>
              <w:left w:val="nil"/>
              <w:bottom w:val="single" w:sz="4" w:space="0" w:color="auto"/>
              <w:right w:val="single" w:sz="4" w:space="0" w:color="auto"/>
            </w:tcBorders>
            <w:shd w:val="clear" w:color="auto" w:fill="auto"/>
            <w:hideMark/>
          </w:tcPr>
          <w:p w14:paraId="7C374F34"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შპს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რესპუბლიკური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კლინიკური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საავადმყოფო</w:t>
            </w:r>
            <w:r w:rsidRPr="00266B28">
              <w:rPr>
                <w:rFonts w:ascii="Calibri" w:eastAsia="Times New Roman" w:hAnsi="Calibri" w:cs="Calibri"/>
                <w:color w:val="000000"/>
                <w:sz w:val="16"/>
                <w:szCs w:val="16"/>
              </w:rPr>
              <w:t xml:space="preserve"> </w:t>
            </w:r>
          </w:p>
        </w:tc>
        <w:tc>
          <w:tcPr>
            <w:tcW w:w="265" w:type="pct"/>
            <w:tcBorders>
              <w:top w:val="nil"/>
              <w:left w:val="nil"/>
              <w:bottom w:val="single" w:sz="4" w:space="0" w:color="auto"/>
              <w:right w:val="single" w:sz="4" w:space="0" w:color="auto"/>
            </w:tcBorders>
            <w:shd w:val="clear" w:color="auto" w:fill="auto"/>
            <w:noWrap/>
            <w:hideMark/>
          </w:tcPr>
          <w:p w14:paraId="70E6758C" w14:textId="77777777" w:rsidR="00BF5615" w:rsidRPr="00266B28" w:rsidRDefault="00BF5615" w:rsidP="00E5589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100 </w:t>
            </w:r>
          </w:p>
        </w:tc>
        <w:tc>
          <w:tcPr>
            <w:tcW w:w="1233" w:type="pct"/>
            <w:tcBorders>
              <w:top w:val="nil"/>
              <w:left w:val="nil"/>
              <w:bottom w:val="single" w:sz="4" w:space="0" w:color="auto"/>
              <w:right w:val="single" w:sz="4" w:space="0" w:color="auto"/>
            </w:tcBorders>
            <w:shd w:val="clear" w:color="auto" w:fill="auto"/>
            <w:hideMark/>
          </w:tcPr>
          <w:p w14:paraId="54387F35"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ბათუმის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მუნიციპალიტეტი</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hideMark/>
          </w:tcPr>
          <w:p w14:paraId="1674FE21"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GG </w:t>
            </w:r>
          </w:p>
        </w:tc>
        <w:tc>
          <w:tcPr>
            <w:tcW w:w="1164" w:type="pct"/>
            <w:tcBorders>
              <w:top w:val="nil"/>
              <w:left w:val="nil"/>
              <w:bottom w:val="single" w:sz="4" w:space="0" w:color="auto"/>
              <w:right w:val="single" w:sz="4" w:space="0" w:color="auto"/>
            </w:tcBorders>
            <w:shd w:val="clear" w:color="auto" w:fill="auto"/>
            <w:hideMark/>
          </w:tcPr>
          <w:p w14:paraId="214604B8"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ჯანმრთელობის</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დაცვა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სოციალური</w:t>
            </w:r>
            <w:r w:rsidRPr="00266B28">
              <w:rPr>
                <w:rFonts w:ascii="Calibri" w:eastAsia="Times New Roman" w:hAnsi="Calibri" w:cs="Calibri"/>
                <w:color w:val="000000"/>
                <w:sz w:val="16"/>
                <w:szCs w:val="16"/>
              </w:rPr>
              <w:t xml:space="preserve"> </w:t>
            </w:r>
            <w:r w:rsidRPr="00266B28">
              <w:rPr>
                <w:rFonts w:ascii="Sylfaen" w:eastAsia="Times New Roman" w:hAnsi="Sylfaen" w:cs="Sylfaen"/>
                <w:color w:val="000000"/>
                <w:sz w:val="16"/>
                <w:szCs w:val="16"/>
              </w:rPr>
              <w:t>დახმარება</w:t>
            </w:r>
            <w:r w:rsidRPr="00266B28">
              <w:rPr>
                <w:rFonts w:ascii="Calibri" w:eastAsia="Times New Roman" w:hAnsi="Calibri" w:cs="Calibri"/>
                <w:color w:val="000000"/>
                <w:sz w:val="16"/>
                <w:szCs w:val="16"/>
              </w:rPr>
              <w:t xml:space="preserve"> </w:t>
            </w:r>
          </w:p>
        </w:tc>
        <w:tc>
          <w:tcPr>
            <w:tcW w:w="260" w:type="pct"/>
            <w:tcBorders>
              <w:top w:val="nil"/>
              <w:left w:val="nil"/>
              <w:bottom w:val="single" w:sz="4" w:space="0" w:color="auto"/>
              <w:right w:val="single" w:sz="4" w:space="0" w:color="auto"/>
            </w:tcBorders>
            <w:shd w:val="clear" w:color="auto" w:fill="auto"/>
            <w:noWrap/>
            <w:hideMark/>
          </w:tcPr>
          <w:p w14:paraId="162FBA53" w14:textId="77777777" w:rsidR="00BF5615" w:rsidRPr="00266B28" w:rsidRDefault="00BF5615" w:rsidP="00E5589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325 </w:t>
            </w:r>
          </w:p>
        </w:tc>
      </w:tr>
    </w:tbl>
    <w:p w14:paraId="1B0A6142" w14:textId="77777777" w:rsidR="0023367B" w:rsidRPr="0031743C" w:rsidRDefault="0023367B">
      <w:pPr>
        <w:spacing w:after="160" w:line="259" w:lineRule="auto"/>
        <w:jc w:val="center"/>
        <w:rPr>
          <w:rFonts w:ascii="Sylfaen" w:eastAsia="Calibri" w:hAnsi="Sylfaen" w:cs="Calibri"/>
        </w:rPr>
      </w:pPr>
    </w:p>
    <w:p w14:paraId="7841EF33" w14:textId="77777777" w:rsidR="0023367B" w:rsidRPr="0031743C" w:rsidRDefault="0023367B">
      <w:pPr>
        <w:spacing w:after="160" w:line="259" w:lineRule="auto"/>
        <w:jc w:val="both"/>
        <w:rPr>
          <w:rFonts w:ascii="Sylfaen" w:eastAsia="Calibri" w:hAnsi="Sylfaen" w:cs="Calibri"/>
        </w:rPr>
      </w:pPr>
    </w:p>
    <w:p w14:paraId="148269A5" w14:textId="322EB29A" w:rsidR="00BF5615" w:rsidRDefault="00BF5615">
      <w:pPr>
        <w:spacing w:after="160" w:line="259" w:lineRule="auto"/>
        <w:jc w:val="both"/>
        <w:rPr>
          <w:rFonts w:ascii="Sylfaen" w:eastAsia="Arial Unicode MS" w:hAnsi="Sylfaen" w:cs="Arial Unicode MS"/>
        </w:rPr>
      </w:pPr>
    </w:p>
    <w:p w14:paraId="448696E3" w14:textId="1FD5DA5A" w:rsidR="000F13D5" w:rsidRDefault="000F13D5">
      <w:pPr>
        <w:spacing w:after="160" w:line="259" w:lineRule="auto"/>
        <w:jc w:val="both"/>
        <w:rPr>
          <w:rFonts w:ascii="Sylfaen" w:eastAsia="Arial Unicode MS" w:hAnsi="Sylfaen" w:cs="Arial Unicode MS"/>
        </w:rPr>
      </w:pPr>
    </w:p>
    <w:p w14:paraId="6A265F8C" w14:textId="77777777" w:rsidR="000F13D5" w:rsidRDefault="000F13D5">
      <w:pPr>
        <w:spacing w:after="160" w:line="259" w:lineRule="auto"/>
        <w:jc w:val="both"/>
        <w:rPr>
          <w:rFonts w:ascii="Sylfaen" w:eastAsia="Arial Unicode MS" w:hAnsi="Sylfaen" w:cs="Arial Unicode MS"/>
        </w:rPr>
      </w:pPr>
      <w:bookmarkStart w:id="140" w:name="_GoBack"/>
      <w:bookmarkEnd w:id="140"/>
    </w:p>
    <w:p w14:paraId="6A1BAAFE" w14:textId="77777777" w:rsidR="00BF5615" w:rsidRDefault="00BF5615">
      <w:pPr>
        <w:spacing w:after="160" w:line="259" w:lineRule="auto"/>
        <w:jc w:val="both"/>
        <w:rPr>
          <w:rFonts w:ascii="Sylfaen" w:eastAsia="Arial Unicode MS" w:hAnsi="Sylfaen" w:cs="Arial Unicode MS"/>
        </w:rPr>
      </w:pPr>
    </w:p>
    <w:p w14:paraId="427BBA20" w14:textId="77777777" w:rsidR="0023367B" w:rsidRPr="0031743C" w:rsidRDefault="00185C05">
      <w:pPr>
        <w:spacing w:after="160" w:line="259" w:lineRule="auto"/>
        <w:jc w:val="both"/>
        <w:rPr>
          <w:rFonts w:ascii="Sylfaen" w:eastAsia="Merriweather" w:hAnsi="Sylfaen" w:cs="Merriweather"/>
        </w:rPr>
      </w:pPr>
      <w:r w:rsidRPr="0031743C">
        <w:rPr>
          <w:rFonts w:ascii="Sylfaen" w:eastAsia="Arial Unicode MS" w:hAnsi="Sylfaen" w:cs="Arial Unicode MS"/>
        </w:rPr>
        <w:lastRenderedPageBreak/>
        <w:t>დანართი 2</w:t>
      </w:r>
    </w:p>
    <w:p w14:paraId="1FA02E06" w14:textId="77777777" w:rsidR="0023367B" w:rsidRDefault="00185C05">
      <w:pPr>
        <w:spacing w:after="160" w:line="259" w:lineRule="auto"/>
        <w:jc w:val="both"/>
        <w:rPr>
          <w:rFonts w:ascii="Sylfaen" w:eastAsia="Arial Unicode MS" w:hAnsi="Sylfaen" w:cs="Arial Unicode MS"/>
        </w:rPr>
      </w:pPr>
      <w:r w:rsidRPr="0031743C">
        <w:rPr>
          <w:rFonts w:ascii="Sylfaen" w:eastAsia="Arial Unicode MS" w:hAnsi="Sylfaen" w:cs="Arial Unicode MS"/>
        </w:rPr>
        <w:t>სახელმწიფო</w:t>
      </w:r>
      <w:r w:rsidRPr="0031743C">
        <w:rPr>
          <w:rFonts w:ascii="Sylfaen" w:eastAsia="Calibri" w:hAnsi="Sylfaen" w:cs="Calibri"/>
        </w:rPr>
        <w:t xml:space="preserve"> </w:t>
      </w:r>
      <w:r w:rsidRPr="0031743C">
        <w:rPr>
          <w:rFonts w:ascii="Sylfaen" w:eastAsia="Arial Unicode MS" w:hAnsi="Sylfaen" w:cs="Arial Unicode MS"/>
        </w:rPr>
        <w:t>საწარმოთა</w:t>
      </w:r>
      <w:r w:rsidRPr="0031743C">
        <w:rPr>
          <w:rFonts w:ascii="Sylfaen" w:eastAsia="Calibri" w:hAnsi="Sylfaen" w:cs="Calibri"/>
        </w:rPr>
        <w:t xml:space="preserve"> </w:t>
      </w:r>
      <w:r w:rsidRPr="0031743C">
        <w:rPr>
          <w:rFonts w:ascii="Sylfaen" w:eastAsia="Arial Unicode MS" w:hAnsi="Sylfaen" w:cs="Arial Unicode MS"/>
        </w:rPr>
        <w:t>შვილობილი</w:t>
      </w:r>
      <w:r w:rsidRPr="0031743C">
        <w:rPr>
          <w:rFonts w:ascii="Sylfaen" w:eastAsia="Calibri" w:hAnsi="Sylfaen" w:cs="Calibri"/>
        </w:rPr>
        <w:t xml:space="preserve"> </w:t>
      </w:r>
      <w:r w:rsidRPr="0031743C">
        <w:rPr>
          <w:rFonts w:ascii="Sylfaen" w:eastAsia="Arial Unicode MS" w:hAnsi="Sylfaen" w:cs="Arial Unicode MS"/>
        </w:rPr>
        <w:t>კომპანიები</w:t>
      </w:r>
    </w:p>
    <w:tbl>
      <w:tblPr>
        <w:tblW w:w="5000" w:type="pct"/>
        <w:jc w:val="center"/>
        <w:tblLook w:val="04A0" w:firstRow="1" w:lastRow="0" w:firstColumn="1" w:lastColumn="0" w:noHBand="0" w:noVBand="1"/>
      </w:tblPr>
      <w:tblGrid>
        <w:gridCol w:w="382"/>
        <w:gridCol w:w="5225"/>
        <w:gridCol w:w="1361"/>
        <w:gridCol w:w="2112"/>
        <w:gridCol w:w="962"/>
      </w:tblGrid>
      <w:tr w:rsidR="00BF5615" w:rsidRPr="008B708A" w14:paraId="00258F69" w14:textId="77777777" w:rsidTr="000F13D5">
        <w:trPr>
          <w:trHeight w:val="716"/>
          <w:tblHeader/>
          <w:jc w:val="center"/>
        </w:trPr>
        <w:tc>
          <w:tcPr>
            <w:tcW w:w="211" w:type="pct"/>
            <w:tcBorders>
              <w:top w:val="single" w:sz="4" w:space="0" w:color="auto"/>
              <w:left w:val="single" w:sz="4" w:space="0" w:color="auto"/>
              <w:bottom w:val="nil"/>
              <w:right w:val="nil"/>
            </w:tcBorders>
            <w:shd w:val="clear" w:color="auto" w:fill="auto"/>
            <w:hideMark/>
          </w:tcPr>
          <w:p w14:paraId="5F127232" w14:textId="77777777" w:rsidR="00BF5615" w:rsidRPr="008B708A" w:rsidRDefault="00BF5615" w:rsidP="00E5589C">
            <w:pPr>
              <w:spacing w:line="240" w:lineRule="auto"/>
              <w:jc w:val="center"/>
              <w:rPr>
                <w:rFonts w:ascii="Sylfaen" w:eastAsia="Times New Roman" w:hAnsi="Sylfaen" w:cs="Calibri"/>
                <w:b/>
                <w:bCs/>
                <w:color w:val="000000"/>
                <w:sz w:val="20"/>
                <w:szCs w:val="20"/>
              </w:rPr>
            </w:pPr>
            <w:r w:rsidRPr="008B708A">
              <w:rPr>
                <w:rFonts w:ascii="Sylfaen" w:eastAsia="Times New Roman" w:hAnsi="Sylfaen" w:cs="Calibri"/>
                <w:b/>
                <w:bCs/>
                <w:color w:val="000000"/>
                <w:sz w:val="20"/>
                <w:szCs w:val="20"/>
              </w:rPr>
              <w:t> </w:t>
            </w:r>
          </w:p>
        </w:tc>
        <w:tc>
          <w:tcPr>
            <w:tcW w:w="2440" w:type="pct"/>
            <w:tcBorders>
              <w:top w:val="single" w:sz="4" w:space="0" w:color="auto"/>
              <w:left w:val="single" w:sz="4" w:space="0" w:color="auto"/>
              <w:bottom w:val="single" w:sz="4" w:space="0" w:color="auto"/>
              <w:right w:val="single" w:sz="4" w:space="0" w:color="auto"/>
            </w:tcBorders>
            <w:shd w:val="clear" w:color="auto" w:fill="auto"/>
            <w:hideMark/>
          </w:tcPr>
          <w:p w14:paraId="61B3D615" w14:textId="77777777" w:rsidR="00BF5615" w:rsidRPr="008B708A" w:rsidRDefault="00BF5615" w:rsidP="00E5589C">
            <w:pPr>
              <w:spacing w:line="240" w:lineRule="auto"/>
              <w:jc w:val="center"/>
              <w:rPr>
                <w:rFonts w:ascii="Sylfaen" w:eastAsia="Times New Roman" w:hAnsi="Sylfaen" w:cs="Calibri"/>
                <w:b/>
                <w:bCs/>
                <w:color w:val="000000"/>
                <w:sz w:val="20"/>
                <w:szCs w:val="20"/>
              </w:rPr>
            </w:pPr>
            <w:r w:rsidRPr="008B708A">
              <w:rPr>
                <w:rFonts w:ascii="Sylfaen" w:eastAsia="Times New Roman" w:hAnsi="Sylfaen" w:cs="Calibri"/>
                <w:b/>
                <w:bCs/>
                <w:color w:val="000000"/>
                <w:sz w:val="20"/>
                <w:szCs w:val="20"/>
              </w:rPr>
              <w:t>საწარმოს დასახელება</w:t>
            </w:r>
          </w:p>
        </w:tc>
        <w:tc>
          <w:tcPr>
            <w:tcW w:w="677" w:type="pct"/>
            <w:tcBorders>
              <w:top w:val="single" w:sz="4" w:space="0" w:color="auto"/>
              <w:left w:val="nil"/>
              <w:bottom w:val="single" w:sz="4" w:space="0" w:color="auto"/>
              <w:right w:val="single" w:sz="4" w:space="0" w:color="auto"/>
            </w:tcBorders>
            <w:shd w:val="clear" w:color="auto" w:fill="auto"/>
            <w:hideMark/>
          </w:tcPr>
          <w:p w14:paraId="4B28CF60" w14:textId="77777777" w:rsidR="00BF5615" w:rsidRPr="008B708A" w:rsidRDefault="00BF5615" w:rsidP="00E5589C">
            <w:pPr>
              <w:spacing w:line="240" w:lineRule="auto"/>
              <w:jc w:val="center"/>
              <w:rPr>
                <w:rFonts w:ascii="Sylfaen" w:eastAsia="Times New Roman" w:hAnsi="Sylfaen" w:cs="Calibri"/>
                <w:b/>
                <w:bCs/>
                <w:color w:val="000000"/>
                <w:sz w:val="20"/>
                <w:szCs w:val="20"/>
              </w:rPr>
            </w:pPr>
            <w:r w:rsidRPr="008B708A">
              <w:rPr>
                <w:rFonts w:ascii="Sylfaen" w:eastAsia="Times New Roman" w:hAnsi="Sylfaen" w:cs="Calibri"/>
                <w:b/>
                <w:bCs/>
                <w:color w:val="000000"/>
                <w:sz w:val="20"/>
                <w:szCs w:val="20"/>
              </w:rPr>
              <w:t>სახელმწიფოს წილი %</w:t>
            </w:r>
          </w:p>
        </w:tc>
        <w:tc>
          <w:tcPr>
            <w:tcW w:w="1197" w:type="pct"/>
            <w:tcBorders>
              <w:top w:val="single" w:sz="4" w:space="0" w:color="auto"/>
              <w:left w:val="nil"/>
              <w:bottom w:val="single" w:sz="4" w:space="0" w:color="auto"/>
              <w:right w:val="single" w:sz="4" w:space="0" w:color="auto"/>
            </w:tcBorders>
            <w:shd w:val="clear" w:color="auto" w:fill="auto"/>
            <w:hideMark/>
          </w:tcPr>
          <w:p w14:paraId="77A8775B" w14:textId="77777777" w:rsidR="00BF5615" w:rsidRPr="008B708A" w:rsidRDefault="00BF5615" w:rsidP="00E5589C">
            <w:pPr>
              <w:spacing w:line="240" w:lineRule="auto"/>
              <w:jc w:val="center"/>
              <w:rPr>
                <w:rFonts w:ascii="Sylfaen" w:eastAsia="Times New Roman" w:hAnsi="Sylfaen" w:cs="Calibri"/>
                <w:b/>
                <w:bCs/>
                <w:color w:val="000000"/>
                <w:sz w:val="20"/>
                <w:szCs w:val="20"/>
              </w:rPr>
            </w:pPr>
            <w:r w:rsidRPr="008B708A">
              <w:rPr>
                <w:rFonts w:ascii="Sylfaen" w:eastAsia="Times New Roman" w:hAnsi="Sylfaen" w:cs="Calibri"/>
                <w:b/>
                <w:bCs/>
                <w:color w:val="000000"/>
                <w:sz w:val="20"/>
                <w:szCs w:val="20"/>
              </w:rPr>
              <w:t>დამფუძნებელი</w:t>
            </w:r>
          </w:p>
        </w:tc>
        <w:tc>
          <w:tcPr>
            <w:tcW w:w="475" w:type="pct"/>
            <w:tcBorders>
              <w:top w:val="single" w:sz="4" w:space="0" w:color="auto"/>
              <w:left w:val="nil"/>
              <w:bottom w:val="single" w:sz="4" w:space="0" w:color="auto"/>
              <w:right w:val="single" w:sz="4" w:space="0" w:color="auto"/>
            </w:tcBorders>
            <w:shd w:val="clear" w:color="auto" w:fill="auto"/>
            <w:hideMark/>
          </w:tcPr>
          <w:p w14:paraId="14F7C3F7" w14:textId="77777777" w:rsidR="00BF5615" w:rsidRPr="008B708A" w:rsidRDefault="00BF5615" w:rsidP="00E5589C">
            <w:pPr>
              <w:spacing w:line="240" w:lineRule="auto"/>
              <w:jc w:val="center"/>
              <w:rPr>
                <w:rFonts w:ascii="Sylfaen" w:eastAsia="Times New Roman" w:hAnsi="Sylfaen" w:cs="Calibri"/>
                <w:b/>
                <w:bCs/>
                <w:color w:val="000000"/>
                <w:sz w:val="20"/>
                <w:szCs w:val="20"/>
              </w:rPr>
            </w:pPr>
            <w:r w:rsidRPr="008B708A">
              <w:rPr>
                <w:rFonts w:ascii="Sylfaen" w:eastAsia="Times New Roman" w:hAnsi="Sylfaen" w:cs="Calibri"/>
                <w:b/>
                <w:bCs/>
                <w:color w:val="000000"/>
                <w:sz w:val="20"/>
                <w:szCs w:val="20"/>
              </w:rPr>
              <w:t>სექტორი PC/GG და სხვა</w:t>
            </w:r>
          </w:p>
        </w:tc>
      </w:tr>
      <w:tr w:rsidR="00BF5615" w:rsidRPr="008B708A" w14:paraId="7B1A24D2" w14:textId="77777777" w:rsidTr="000F13D5">
        <w:trPr>
          <w:trHeight w:val="254"/>
          <w:jc w:val="center"/>
        </w:trPr>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3BFB56D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w:t>
            </w:r>
          </w:p>
        </w:tc>
        <w:tc>
          <w:tcPr>
            <w:tcW w:w="2440" w:type="pct"/>
            <w:tcBorders>
              <w:top w:val="nil"/>
              <w:left w:val="nil"/>
              <w:bottom w:val="single" w:sz="4" w:space="0" w:color="auto"/>
              <w:right w:val="single" w:sz="4" w:space="0" w:color="auto"/>
            </w:tcBorders>
            <w:shd w:val="clear" w:color="auto" w:fill="auto"/>
            <w:noWrap/>
            <w:hideMark/>
          </w:tcPr>
          <w:p w14:paraId="343FF3B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აგროინვესტი</w:t>
            </w:r>
          </w:p>
        </w:tc>
        <w:tc>
          <w:tcPr>
            <w:tcW w:w="677" w:type="pct"/>
            <w:tcBorders>
              <w:top w:val="nil"/>
              <w:left w:val="nil"/>
              <w:bottom w:val="single" w:sz="4" w:space="0" w:color="auto"/>
              <w:right w:val="single" w:sz="4" w:space="0" w:color="auto"/>
            </w:tcBorders>
            <w:shd w:val="clear" w:color="auto" w:fill="auto"/>
            <w:noWrap/>
            <w:hideMark/>
          </w:tcPr>
          <w:p w14:paraId="14767C4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208A180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6CC9219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49844813"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3503887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w:t>
            </w:r>
          </w:p>
        </w:tc>
        <w:tc>
          <w:tcPr>
            <w:tcW w:w="2440" w:type="pct"/>
            <w:tcBorders>
              <w:top w:val="nil"/>
              <w:left w:val="nil"/>
              <w:bottom w:val="single" w:sz="4" w:space="0" w:color="auto"/>
              <w:right w:val="single" w:sz="4" w:space="0" w:color="auto"/>
            </w:tcBorders>
            <w:shd w:val="clear" w:color="auto" w:fill="auto"/>
            <w:noWrap/>
            <w:hideMark/>
          </w:tcPr>
          <w:p w14:paraId="6396568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საქნავთობპროდუქტი</w:t>
            </w:r>
          </w:p>
        </w:tc>
        <w:tc>
          <w:tcPr>
            <w:tcW w:w="677" w:type="pct"/>
            <w:tcBorders>
              <w:top w:val="nil"/>
              <w:left w:val="nil"/>
              <w:bottom w:val="single" w:sz="4" w:space="0" w:color="auto"/>
              <w:right w:val="single" w:sz="4" w:space="0" w:color="auto"/>
            </w:tcBorders>
            <w:shd w:val="clear" w:color="auto" w:fill="auto"/>
            <w:noWrap/>
            <w:hideMark/>
          </w:tcPr>
          <w:p w14:paraId="19816B9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1508E90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11DF95D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2B029DA4" w14:textId="77777777" w:rsidTr="000F13D5">
        <w:trPr>
          <w:trHeight w:val="339"/>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2CDDB1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w:t>
            </w:r>
          </w:p>
        </w:tc>
        <w:tc>
          <w:tcPr>
            <w:tcW w:w="2440" w:type="pct"/>
            <w:tcBorders>
              <w:top w:val="nil"/>
              <w:left w:val="nil"/>
              <w:bottom w:val="single" w:sz="4" w:space="0" w:color="auto"/>
              <w:right w:val="single" w:sz="4" w:space="0" w:color="auto"/>
            </w:tcBorders>
            <w:shd w:val="clear" w:color="auto" w:fill="auto"/>
            <w:hideMark/>
          </w:tcPr>
          <w:p w14:paraId="5E5BDC0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თბილისის</w:t>
            </w:r>
            <w:r w:rsidRPr="008B708A">
              <w:rPr>
                <w:rFonts w:ascii="Calibri" w:eastAsia="Times New Roman" w:hAnsi="Calibri" w:cs="Calibri"/>
                <w:color w:val="000000"/>
                <w:sz w:val="18"/>
                <w:szCs w:val="18"/>
              </w:rPr>
              <w:t xml:space="preserve"> N2 </w:t>
            </w:r>
            <w:r w:rsidRPr="008B708A">
              <w:rPr>
                <w:rFonts w:ascii="Sylfaen" w:eastAsia="Times New Roman" w:hAnsi="Sylfaen" w:cs="Sylfaen"/>
                <w:color w:val="000000"/>
                <w:sz w:val="18"/>
                <w:szCs w:val="18"/>
              </w:rPr>
              <w:t>ფილტვის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დაავადებათა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ამბულატორიული</w:t>
            </w:r>
            <w:r w:rsidRPr="008B708A">
              <w:rPr>
                <w:rFonts w:ascii="Calibri" w:eastAsia="Times New Roman" w:hAnsi="Calibri" w:cs="Calibri"/>
                <w:color w:val="000000"/>
                <w:sz w:val="18"/>
                <w:szCs w:val="18"/>
              </w:rPr>
              <w:br/>
            </w:r>
            <w:r w:rsidRPr="008B708A">
              <w:rPr>
                <w:rFonts w:ascii="Sylfaen" w:eastAsia="Times New Roman" w:hAnsi="Sylfaen" w:cs="Sylfaen"/>
                <w:color w:val="000000"/>
                <w:sz w:val="18"/>
                <w:szCs w:val="18"/>
              </w:rPr>
              <w:t>კლინიკა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0515A39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2A31623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ტუბერკულოზისა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ფილტვის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დაავადებათა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ეროვნული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4390F48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41174DE0"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E665CF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w:t>
            </w:r>
          </w:p>
        </w:tc>
        <w:tc>
          <w:tcPr>
            <w:tcW w:w="2440" w:type="pct"/>
            <w:tcBorders>
              <w:top w:val="nil"/>
              <w:left w:val="nil"/>
              <w:bottom w:val="single" w:sz="4" w:space="0" w:color="auto"/>
              <w:right w:val="single" w:sz="4" w:space="0" w:color="auto"/>
            </w:tcBorders>
            <w:shd w:val="clear" w:color="auto" w:fill="auto"/>
            <w:noWrap/>
            <w:hideMark/>
          </w:tcPr>
          <w:p w14:paraId="5808648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ქართული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ფილმი</w:t>
            </w:r>
          </w:p>
        </w:tc>
        <w:tc>
          <w:tcPr>
            <w:tcW w:w="677" w:type="pct"/>
            <w:tcBorders>
              <w:top w:val="nil"/>
              <w:left w:val="nil"/>
              <w:bottom w:val="single" w:sz="4" w:space="0" w:color="auto"/>
              <w:right w:val="single" w:sz="4" w:space="0" w:color="auto"/>
            </w:tcBorders>
            <w:shd w:val="clear" w:color="auto" w:fill="auto"/>
            <w:noWrap/>
            <w:hideMark/>
          </w:tcPr>
          <w:p w14:paraId="5504E30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37879EC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ქართული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კინოს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68E1FF9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39CE3205"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3613542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w:t>
            </w:r>
          </w:p>
        </w:tc>
        <w:tc>
          <w:tcPr>
            <w:tcW w:w="2440" w:type="pct"/>
            <w:tcBorders>
              <w:top w:val="nil"/>
              <w:left w:val="nil"/>
              <w:bottom w:val="single" w:sz="4" w:space="0" w:color="auto"/>
              <w:right w:val="single" w:sz="4" w:space="0" w:color="auto"/>
            </w:tcBorders>
            <w:shd w:val="clear" w:color="auto" w:fill="auto"/>
            <w:hideMark/>
          </w:tcPr>
          <w:p w14:paraId="1E913F5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ქართული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ფილმი</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უძრავი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ქონება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537527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76631D4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ქართული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ფილმი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36737A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7C931A6D" w14:textId="77777777" w:rsidTr="000F13D5">
        <w:trPr>
          <w:trHeight w:val="339"/>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3661C06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w:t>
            </w:r>
          </w:p>
        </w:tc>
        <w:tc>
          <w:tcPr>
            <w:tcW w:w="2440" w:type="pct"/>
            <w:tcBorders>
              <w:top w:val="nil"/>
              <w:left w:val="nil"/>
              <w:bottom w:val="single" w:sz="4" w:space="0" w:color="auto"/>
              <w:right w:val="single" w:sz="4" w:space="0" w:color="auto"/>
            </w:tcBorders>
            <w:shd w:val="clear" w:color="auto" w:fill="auto"/>
            <w:hideMark/>
          </w:tcPr>
          <w:p w14:paraId="5F203B4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ტუბერკულოზისა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ფილტვის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დაავადებათა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ეროვნული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728E6A7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5C97D52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არასამეწარმეო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არაკომერციული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იურიდიული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პირი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სამედიცინო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ჰოლდინგი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47D9761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34330E27"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3269C6E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w:t>
            </w:r>
          </w:p>
        </w:tc>
        <w:tc>
          <w:tcPr>
            <w:tcW w:w="2440" w:type="pct"/>
            <w:tcBorders>
              <w:top w:val="nil"/>
              <w:left w:val="nil"/>
              <w:bottom w:val="single" w:sz="4" w:space="0" w:color="auto"/>
              <w:right w:val="single" w:sz="4" w:space="0" w:color="auto"/>
            </w:tcBorders>
            <w:shd w:val="clear" w:color="auto" w:fill="auto"/>
            <w:hideMark/>
          </w:tcPr>
          <w:p w14:paraId="1F0056C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ჯიარ</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ქონების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მართვა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6B0DAF0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6FFF21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რკინიგზა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23F61FE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3886511A"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5B2C63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w:t>
            </w:r>
          </w:p>
        </w:tc>
        <w:tc>
          <w:tcPr>
            <w:tcW w:w="2440" w:type="pct"/>
            <w:tcBorders>
              <w:top w:val="nil"/>
              <w:left w:val="nil"/>
              <w:bottom w:val="single" w:sz="4" w:space="0" w:color="auto"/>
              <w:right w:val="single" w:sz="4" w:space="0" w:color="auto"/>
            </w:tcBorders>
            <w:shd w:val="clear" w:color="auto" w:fill="auto"/>
            <w:hideMark/>
          </w:tcPr>
          <w:p w14:paraId="566AC98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ჯიარ</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ლოგისტიკა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ტერმინალები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9C1231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616B2EC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რკინიგზა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67EE357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334DE1D8"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3E22CB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w:t>
            </w:r>
          </w:p>
        </w:tc>
        <w:tc>
          <w:tcPr>
            <w:tcW w:w="2440" w:type="pct"/>
            <w:tcBorders>
              <w:top w:val="nil"/>
              <w:left w:val="nil"/>
              <w:bottom w:val="single" w:sz="4" w:space="0" w:color="auto"/>
              <w:right w:val="single" w:sz="4" w:space="0" w:color="auto"/>
            </w:tcBorders>
            <w:shd w:val="clear" w:color="auto" w:fill="auto"/>
            <w:hideMark/>
          </w:tcPr>
          <w:p w14:paraId="66DAFD6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საქწიგნი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7A38B28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6C26023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0930E1A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24D796F5"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DDDDFF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10</w:t>
            </w:r>
          </w:p>
        </w:tc>
        <w:tc>
          <w:tcPr>
            <w:tcW w:w="2440" w:type="pct"/>
            <w:tcBorders>
              <w:top w:val="nil"/>
              <w:left w:val="nil"/>
              <w:bottom w:val="single" w:sz="4" w:space="0" w:color="auto"/>
              <w:right w:val="single" w:sz="4" w:space="0" w:color="auto"/>
            </w:tcBorders>
            <w:shd w:val="clear" w:color="auto" w:fill="auto"/>
            <w:hideMark/>
          </w:tcPr>
          <w:p w14:paraId="53E56E3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თბილისის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სახელმწიფო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საკონცერტო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დარბაზი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23C2981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7B50745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აქტივების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მართვისა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88C990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7C283DDB"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DC700A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11</w:t>
            </w:r>
          </w:p>
        </w:tc>
        <w:tc>
          <w:tcPr>
            <w:tcW w:w="2440" w:type="pct"/>
            <w:tcBorders>
              <w:top w:val="nil"/>
              <w:left w:val="nil"/>
              <w:bottom w:val="single" w:sz="4" w:space="0" w:color="auto"/>
              <w:right w:val="single" w:sz="4" w:space="0" w:color="auto"/>
            </w:tcBorders>
            <w:shd w:val="clear" w:color="auto" w:fill="auto"/>
            <w:hideMark/>
          </w:tcPr>
          <w:p w14:paraId="5671FE9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საქკოოპსერვისი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6E407F3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3B5CEF5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7757BE3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6CDE3531"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ED9F5A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12</w:t>
            </w:r>
          </w:p>
        </w:tc>
        <w:tc>
          <w:tcPr>
            <w:tcW w:w="2440" w:type="pct"/>
            <w:tcBorders>
              <w:top w:val="nil"/>
              <w:left w:val="nil"/>
              <w:bottom w:val="single" w:sz="4" w:space="0" w:color="auto"/>
              <w:right w:val="single" w:sz="4" w:space="0" w:color="auto"/>
            </w:tcBorders>
            <w:shd w:val="clear" w:color="auto" w:fill="auto"/>
            <w:hideMark/>
          </w:tcPr>
          <w:p w14:paraId="7AB2656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ენერგორემმშენი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28E8264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9 </w:t>
            </w:r>
          </w:p>
        </w:tc>
        <w:tc>
          <w:tcPr>
            <w:tcW w:w="1197" w:type="pct"/>
            <w:tcBorders>
              <w:top w:val="nil"/>
              <w:left w:val="nil"/>
              <w:bottom w:val="single" w:sz="4" w:space="0" w:color="auto"/>
              <w:right w:val="single" w:sz="4" w:space="0" w:color="auto"/>
            </w:tcBorders>
            <w:shd w:val="clear" w:color="auto" w:fill="auto"/>
            <w:hideMark/>
          </w:tcPr>
          <w:p w14:paraId="6D1195A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6A757C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1100149D"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3AB8DD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13</w:t>
            </w:r>
          </w:p>
        </w:tc>
        <w:tc>
          <w:tcPr>
            <w:tcW w:w="2440" w:type="pct"/>
            <w:tcBorders>
              <w:top w:val="nil"/>
              <w:left w:val="nil"/>
              <w:bottom w:val="single" w:sz="4" w:space="0" w:color="auto"/>
              <w:right w:val="single" w:sz="4" w:space="0" w:color="auto"/>
            </w:tcBorders>
            <w:shd w:val="clear" w:color="auto" w:fill="auto"/>
            <w:hideMark/>
          </w:tcPr>
          <w:p w14:paraId="076D407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JSC Georgian Railway Construction </w:t>
            </w:r>
          </w:p>
        </w:tc>
        <w:tc>
          <w:tcPr>
            <w:tcW w:w="677" w:type="pct"/>
            <w:tcBorders>
              <w:top w:val="nil"/>
              <w:left w:val="nil"/>
              <w:bottom w:val="single" w:sz="4" w:space="0" w:color="auto"/>
              <w:right w:val="single" w:sz="4" w:space="0" w:color="auto"/>
            </w:tcBorders>
            <w:shd w:val="clear" w:color="auto" w:fill="auto"/>
            <w:noWrap/>
            <w:hideMark/>
          </w:tcPr>
          <w:p w14:paraId="054E89B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3105263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რკინიგზა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2D96E5F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3436113C"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B23782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14</w:t>
            </w:r>
          </w:p>
        </w:tc>
        <w:tc>
          <w:tcPr>
            <w:tcW w:w="2440" w:type="pct"/>
            <w:tcBorders>
              <w:top w:val="nil"/>
              <w:left w:val="nil"/>
              <w:bottom w:val="single" w:sz="4" w:space="0" w:color="auto"/>
              <w:right w:val="single" w:sz="4" w:space="0" w:color="auto"/>
            </w:tcBorders>
            <w:shd w:val="clear" w:color="auto" w:fill="auto"/>
            <w:hideMark/>
          </w:tcPr>
          <w:p w14:paraId="2AC4E44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მაღალი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ტექნოლოგიების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ეროვნული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E75700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5A576AE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აქტივების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მართვისა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66ADCA4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199C6552" w14:textId="77777777" w:rsidTr="000F13D5">
        <w:trPr>
          <w:trHeight w:val="310"/>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94005E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15</w:t>
            </w:r>
          </w:p>
        </w:tc>
        <w:tc>
          <w:tcPr>
            <w:tcW w:w="2440" w:type="pct"/>
            <w:tcBorders>
              <w:top w:val="nil"/>
              <w:left w:val="nil"/>
              <w:bottom w:val="single" w:sz="4" w:space="0" w:color="auto"/>
              <w:right w:val="single" w:sz="4" w:space="0" w:color="auto"/>
            </w:tcBorders>
            <w:shd w:val="clear" w:color="auto" w:fill="auto"/>
            <w:hideMark/>
          </w:tcPr>
          <w:p w14:paraId="482F90B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თბილისის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ბავშვთა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ინფექციური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კლინიკური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საავადმყოფო</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63CE8FF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676FE3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არასამეწარმეო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არაკომერციული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იურიდიული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პირი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სამედიცინო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ჰოლდინგი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1E03FA0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3BD60E4E" w14:textId="77777777" w:rsidTr="000F13D5">
        <w:trPr>
          <w:trHeight w:val="319"/>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FE7AEC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16</w:t>
            </w:r>
          </w:p>
        </w:tc>
        <w:tc>
          <w:tcPr>
            <w:tcW w:w="2440" w:type="pct"/>
            <w:tcBorders>
              <w:top w:val="nil"/>
              <w:left w:val="nil"/>
              <w:bottom w:val="single" w:sz="4" w:space="0" w:color="auto"/>
              <w:right w:val="single" w:sz="4" w:space="0" w:color="auto"/>
            </w:tcBorders>
            <w:shd w:val="clear" w:color="auto" w:fill="auto"/>
            <w:hideMark/>
          </w:tcPr>
          <w:p w14:paraId="1629577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გივი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ზალდასტანიშვილის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სახელობის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ამერიკული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აკადემია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თბილისში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B0D798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0,1 </w:t>
            </w:r>
          </w:p>
        </w:tc>
        <w:tc>
          <w:tcPr>
            <w:tcW w:w="1197" w:type="pct"/>
            <w:tcBorders>
              <w:top w:val="nil"/>
              <w:left w:val="nil"/>
              <w:bottom w:val="single" w:sz="4" w:space="0" w:color="auto"/>
              <w:right w:val="single" w:sz="4" w:space="0" w:color="auto"/>
            </w:tcBorders>
            <w:shd w:val="clear" w:color="auto" w:fill="auto"/>
            <w:hideMark/>
          </w:tcPr>
          <w:p w14:paraId="5EFAF45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თბილავიამშენი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C7CD3C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205BA846"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DEF8DF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17</w:t>
            </w:r>
          </w:p>
        </w:tc>
        <w:tc>
          <w:tcPr>
            <w:tcW w:w="2440" w:type="pct"/>
            <w:tcBorders>
              <w:top w:val="nil"/>
              <w:left w:val="nil"/>
              <w:bottom w:val="single" w:sz="4" w:space="0" w:color="auto"/>
              <w:right w:val="single" w:sz="4" w:space="0" w:color="auto"/>
            </w:tcBorders>
            <w:shd w:val="clear" w:color="auto" w:fill="auto"/>
            <w:hideMark/>
          </w:tcPr>
          <w:p w14:paraId="0A262F7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სპეც</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კაპ</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სერვისი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75F705C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20A5633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აქტივების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მართვისა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03DBBFD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1AA49DD5"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75340F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18</w:t>
            </w:r>
          </w:p>
        </w:tc>
        <w:tc>
          <w:tcPr>
            <w:tcW w:w="2440" w:type="pct"/>
            <w:tcBorders>
              <w:top w:val="nil"/>
              <w:left w:val="nil"/>
              <w:bottom w:val="single" w:sz="4" w:space="0" w:color="auto"/>
              <w:right w:val="single" w:sz="4" w:space="0" w:color="auto"/>
            </w:tcBorders>
            <w:shd w:val="clear" w:color="auto" w:fill="auto"/>
            <w:hideMark/>
          </w:tcPr>
          <w:p w14:paraId="4FF15FF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ჯორჯია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ტრანზიტი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79FC2F5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5AB22DC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რკინიგზა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0092CBE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7C9800FB"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3847AA1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19</w:t>
            </w:r>
          </w:p>
        </w:tc>
        <w:tc>
          <w:tcPr>
            <w:tcW w:w="2440" w:type="pct"/>
            <w:tcBorders>
              <w:top w:val="nil"/>
              <w:left w:val="nil"/>
              <w:bottom w:val="single" w:sz="4" w:space="0" w:color="auto"/>
              <w:right w:val="single" w:sz="4" w:space="0" w:color="auto"/>
            </w:tcBorders>
            <w:shd w:val="clear" w:color="auto" w:fill="auto"/>
            <w:hideMark/>
          </w:tcPr>
          <w:p w14:paraId="305595D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საქსპეცტრანსი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E62ABA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A600F3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აქტივების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მართვისა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lastRenderedPageBreak/>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223594B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lastRenderedPageBreak/>
              <w:t xml:space="preserve"> GG </w:t>
            </w:r>
          </w:p>
        </w:tc>
      </w:tr>
      <w:tr w:rsidR="00BF5615" w:rsidRPr="008B708A" w14:paraId="12F4A5AC" w14:textId="77777777" w:rsidTr="000F13D5">
        <w:trPr>
          <w:trHeight w:val="319"/>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6E6A93B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20</w:t>
            </w:r>
          </w:p>
        </w:tc>
        <w:tc>
          <w:tcPr>
            <w:tcW w:w="2440" w:type="pct"/>
            <w:tcBorders>
              <w:top w:val="nil"/>
              <w:left w:val="nil"/>
              <w:bottom w:val="single" w:sz="4" w:space="0" w:color="auto"/>
              <w:right w:val="single" w:sz="4" w:space="0" w:color="auto"/>
            </w:tcBorders>
            <w:shd w:val="clear" w:color="auto" w:fill="auto"/>
            <w:hideMark/>
          </w:tcPr>
          <w:p w14:paraId="09B1E17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აკადემიკოს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ნიკოლოზ</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ყიფშიძის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სახელობის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ცენტრალური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საუნივერსიტეტო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კლინიკა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08239A8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58EBF00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არასამეწარმეო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არაკომერციული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იურიდიული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პირი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სამედიცინო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ჰოლდინგი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6E64253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3C2E0038"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E84602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21</w:t>
            </w:r>
          </w:p>
        </w:tc>
        <w:tc>
          <w:tcPr>
            <w:tcW w:w="2440" w:type="pct"/>
            <w:tcBorders>
              <w:top w:val="nil"/>
              <w:left w:val="nil"/>
              <w:bottom w:val="single" w:sz="4" w:space="0" w:color="auto"/>
              <w:right w:val="single" w:sz="4" w:space="0" w:color="auto"/>
            </w:tcBorders>
            <w:shd w:val="clear" w:color="auto" w:fill="auto"/>
            <w:hideMark/>
          </w:tcPr>
          <w:p w14:paraId="476A43A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დემეტრე</w:t>
            </w:r>
            <w:r w:rsidRPr="008B708A">
              <w:rPr>
                <w:rFonts w:ascii="Calibri" w:eastAsia="Times New Roman" w:hAnsi="Calibri" w:cs="Calibri"/>
                <w:color w:val="000000"/>
                <w:sz w:val="18"/>
                <w:szCs w:val="18"/>
              </w:rPr>
              <w:t xml:space="preserve"> 96 </w:t>
            </w:r>
          </w:p>
        </w:tc>
        <w:tc>
          <w:tcPr>
            <w:tcW w:w="677" w:type="pct"/>
            <w:tcBorders>
              <w:top w:val="nil"/>
              <w:left w:val="nil"/>
              <w:bottom w:val="single" w:sz="4" w:space="0" w:color="auto"/>
              <w:right w:val="single" w:sz="4" w:space="0" w:color="auto"/>
            </w:tcBorders>
            <w:shd w:val="clear" w:color="auto" w:fill="auto"/>
            <w:noWrap/>
            <w:hideMark/>
          </w:tcPr>
          <w:p w14:paraId="52B295C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2828653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აქტივების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მართვისა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30BF766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0C496D39" w14:textId="77777777" w:rsidTr="000F13D5">
        <w:trPr>
          <w:trHeight w:val="301"/>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BCB440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22</w:t>
            </w:r>
          </w:p>
        </w:tc>
        <w:tc>
          <w:tcPr>
            <w:tcW w:w="2440" w:type="pct"/>
            <w:tcBorders>
              <w:top w:val="nil"/>
              <w:left w:val="nil"/>
              <w:bottom w:val="single" w:sz="4" w:space="0" w:color="auto"/>
              <w:right w:val="single" w:sz="4" w:space="0" w:color="auto"/>
            </w:tcBorders>
            <w:shd w:val="clear" w:color="auto" w:fill="auto"/>
            <w:hideMark/>
          </w:tcPr>
          <w:p w14:paraId="4FFD98A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თბილისის</w:t>
            </w:r>
            <w:r w:rsidRPr="008B708A">
              <w:rPr>
                <w:rFonts w:ascii="Calibri" w:eastAsia="Times New Roman" w:hAnsi="Calibri" w:cs="Calibri"/>
                <w:color w:val="000000"/>
                <w:sz w:val="18"/>
                <w:szCs w:val="18"/>
              </w:rPr>
              <w:t xml:space="preserve"> N1 </w:t>
            </w:r>
            <w:r w:rsidRPr="008B708A">
              <w:rPr>
                <w:rFonts w:ascii="Sylfaen" w:eastAsia="Times New Roman" w:hAnsi="Sylfaen" w:cs="Sylfaen"/>
                <w:color w:val="000000"/>
                <w:sz w:val="18"/>
                <w:szCs w:val="18"/>
              </w:rPr>
              <w:t>ფილტვის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დაავადებათა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ამბულატორიული</w:t>
            </w:r>
            <w:r w:rsidRPr="008B708A">
              <w:rPr>
                <w:rFonts w:ascii="Calibri" w:eastAsia="Times New Roman" w:hAnsi="Calibri" w:cs="Calibri"/>
                <w:color w:val="000000"/>
                <w:sz w:val="18"/>
                <w:szCs w:val="18"/>
              </w:rPr>
              <w:br/>
            </w:r>
            <w:r w:rsidRPr="008B708A">
              <w:rPr>
                <w:rFonts w:ascii="Sylfaen" w:eastAsia="Times New Roman" w:hAnsi="Sylfaen" w:cs="Sylfaen"/>
                <w:color w:val="000000"/>
                <w:sz w:val="18"/>
                <w:szCs w:val="18"/>
              </w:rPr>
              <w:t>კლინიკა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ED6563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FB79A5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ტუბერკულოზისა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ფილტვის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დაავადებათა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ეროვნული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11A89AD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1E5E444C"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7EFD6E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23</w:t>
            </w:r>
          </w:p>
        </w:tc>
        <w:tc>
          <w:tcPr>
            <w:tcW w:w="2440" w:type="pct"/>
            <w:tcBorders>
              <w:top w:val="nil"/>
              <w:left w:val="nil"/>
              <w:bottom w:val="single" w:sz="4" w:space="0" w:color="auto"/>
              <w:right w:val="single" w:sz="4" w:space="0" w:color="auto"/>
            </w:tcBorders>
            <w:shd w:val="clear" w:color="auto" w:fill="auto"/>
            <w:hideMark/>
          </w:tcPr>
          <w:p w14:paraId="4713784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კლინიკური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პათოლოგიის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სამეცნიერო</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პრაქტიკული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0F98C5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108AA67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32205B6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5199CDD3"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16EE9F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24</w:t>
            </w:r>
          </w:p>
        </w:tc>
        <w:tc>
          <w:tcPr>
            <w:tcW w:w="2440" w:type="pct"/>
            <w:tcBorders>
              <w:top w:val="nil"/>
              <w:left w:val="nil"/>
              <w:bottom w:val="single" w:sz="4" w:space="0" w:color="auto"/>
              <w:right w:val="single" w:sz="4" w:space="0" w:color="auto"/>
            </w:tcBorders>
            <w:shd w:val="clear" w:color="auto" w:fill="auto"/>
            <w:hideMark/>
          </w:tcPr>
          <w:p w14:paraId="3712276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ტექნიკური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სპეციალისტების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მომზადების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E7DAA1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45F3769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281891B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0EC14E53"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479FD0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25</w:t>
            </w:r>
          </w:p>
        </w:tc>
        <w:tc>
          <w:tcPr>
            <w:tcW w:w="2440" w:type="pct"/>
            <w:tcBorders>
              <w:top w:val="nil"/>
              <w:left w:val="nil"/>
              <w:bottom w:val="single" w:sz="4" w:space="0" w:color="auto"/>
              <w:right w:val="single" w:sz="4" w:space="0" w:color="auto"/>
            </w:tcBorders>
            <w:shd w:val="clear" w:color="auto" w:fill="auto"/>
            <w:hideMark/>
          </w:tcPr>
          <w:p w14:paraId="26ECEC8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თამ</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ველი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6A3AE1F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6FFBA24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თბილავიამშენი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238DB76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58E95F93"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8E6753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26</w:t>
            </w:r>
          </w:p>
        </w:tc>
        <w:tc>
          <w:tcPr>
            <w:tcW w:w="2440" w:type="pct"/>
            <w:tcBorders>
              <w:top w:val="nil"/>
              <w:left w:val="nil"/>
              <w:bottom w:val="single" w:sz="4" w:space="0" w:color="auto"/>
              <w:right w:val="single" w:sz="4" w:space="0" w:color="auto"/>
            </w:tcBorders>
            <w:shd w:val="clear" w:color="auto" w:fill="auto"/>
            <w:hideMark/>
          </w:tcPr>
          <w:p w14:paraId="2C2B4EC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თამ</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ენერჯი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147A81B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3ACFE7C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თბილავიამშენი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4FBBF5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6D18CCE6"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0C046FD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27</w:t>
            </w:r>
          </w:p>
        </w:tc>
        <w:tc>
          <w:tcPr>
            <w:tcW w:w="2440" w:type="pct"/>
            <w:tcBorders>
              <w:top w:val="nil"/>
              <w:left w:val="nil"/>
              <w:bottom w:val="single" w:sz="4" w:space="0" w:color="auto"/>
              <w:right w:val="single" w:sz="4" w:space="0" w:color="auto"/>
            </w:tcBorders>
            <w:shd w:val="clear" w:color="auto" w:fill="auto"/>
            <w:hideMark/>
          </w:tcPr>
          <w:p w14:paraId="2143FC2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თამ</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კერა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82D249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6E2303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თბილავიამშენი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2E617D8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6DD956B0"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6B798A3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28</w:t>
            </w:r>
          </w:p>
        </w:tc>
        <w:tc>
          <w:tcPr>
            <w:tcW w:w="2440" w:type="pct"/>
            <w:tcBorders>
              <w:top w:val="nil"/>
              <w:left w:val="nil"/>
              <w:bottom w:val="single" w:sz="4" w:space="0" w:color="auto"/>
              <w:right w:val="single" w:sz="4" w:space="0" w:color="auto"/>
            </w:tcBorders>
            <w:shd w:val="clear" w:color="auto" w:fill="auto"/>
            <w:hideMark/>
          </w:tcPr>
          <w:p w14:paraId="30B93B9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თამ</w:t>
            </w:r>
            <w:r w:rsidRPr="008B708A">
              <w:rPr>
                <w:rFonts w:ascii="Calibri" w:eastAsia="Times New Roman" w:hAnsi="Calibri" w:cs="Calibri"/>
                <w:color w:val="000000"/>
                <w:sz w:val="18"/>
                <w:szCs w:val="18"/>
              </w:rPr>
              <w:t xml:space="preserve"> - </w:t>
            </w:r>
            <w:r w:rsidRPr="008B708A">
              <w:rPr>
                <w:rFonts w:ascii="Sylfaen" w:eastAsia="Times New Roman" w:hAnsi="Sylfaen" w:cs="Sylfaen"/>
                <w:color w:val="000000"/>
                <w:sz w:val="18"/>
                <w:szCs w:val="18"/>
              </w:rPr>
              <w:t>პოლიმერი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D2F422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2909C48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თბილავიამშენი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76C4901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163E00F2"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5DF99F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29</w:t>
            </w:r>
          </w:p>
        </w:tc>
        <w:tc>
          <w:tcPr>
            <w:tcW w:w="2440" w:type="pct"/>
            <w:tcBorders>
              <w:top w:val="nil"/>
              <w:left w:val="nil"/>
              <w:bottom w:val="single" w:sz="4" w:space="0" w:color="auto"/>
              <w:right w:val="single" w:sz="4" w:space="0" w:color="auto"/>
            </w:tcBorders>
            <w:shd w:val="clear" w:color="auto" w:fill="auto"/>
            <w:hideMark/>
          </w:tcPr>
          <w:p w14:paraId="2E21A41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სამთომაშველი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BA0012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245850D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აქტივების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მართვისა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6B2219A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12175698"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63B6F41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30</w:t>
            </w:r>
          </w:p>
        </w:tc>
        <w:tc>
          <w:tcPr>
            <w:tcW w:w="2440" w:type="pct"/>
            <w:tcBorders>
              <w:top w:val="nil"/>
              <w:left w:val="nil"/>
              <w:bottom w:val="single" w:sz="4" w:space="0" w:color="auto"/>
              <w:right w:val="single" w:sz="4" w:space="0" w:color="auto"/>
            </w:tcBorders>
            <w:shd w:val="clear" w:color="auto" w:fill="auto"/>
            <w:hideMark/>
          </w:tcPr>
          <w:p w14:paraId="7CBF0EB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მოდის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სახელობის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ლიცეუმი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8A36B3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405467B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დემეტრე</w:t>
            </w:r>
            <w:r w:rsidRPr="008B708A">
              <w:rPr>
                <w:rFonts w:ascii="Calibri" w:eastAsia="Times New Roman" w:hAnsi="Calibri" w:cs="Calibri"/>
                <w:color w:val="000000"/>
                <w:sz w:val="18"/>
                <w:szCs w:val="18"/>
              </w:rPr>
              <w:t xml:space="preserve"> 96 </w:t>
            </w:r>
          </w:p>
        </w:tc>
        <w:tc>
          <w:tcPr>
            <w:tcW w:w="475" w:type="pct"/>
            <w:tcBorders>
              <w:top w:val="nil"/>
              <w:left w:val="nil"/>
              <w:bottom w:val="single" w:sz="4" w:space="0" w:color="auto"/>
              <w:right w:val="single" w:sz="4" w:space="0" w:color="auto"/>
            </w:tcBorders>
            <w:shd w:val="clear" w:color="auto" w:fill="auto"/>
            <w:hideMark/>
          </w:tcPr>
          <w:p w14:paraId="011B5EF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4DF09AD6"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461BA6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31</w:t>
            </w:r>
          </w:p>
        </w:tc>
        <w:tc>
          <w:tcPr>
            <w:tcW w:w="2440" w:type="pct"/>
            <w:tcBorders>
              <w:top w:val="nil"/>
              <w:left w:val="nil"/>
              <w:bottom w:val="single" w:sz="4" w:space="0" w:color="auto"/>
              <w:right w:val="single" w:sz="4" w:space="0" w:color="auto"/>
            </w:tcBorders>
            <w:shd w:val="clear" w:color="auto" w:fill="auto"/>
            <w:hideMark/>
          </w:tcPr>
          <w:p w14:paraId="54397ED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ეროვნული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ნაწარმის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გაყიდვების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სამსახური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3CC4BA4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622A99E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დემეტრე</w:t>
            </w:r>
            <w:r w:rsidRPr="008B708A">
              <w:rPr>
                <w:rFonts w:ascii="Calibri" w:eastAsia="Times New Roman" w:hAnsi="Calibri" w:cs="Calibri"/>
                <w:color w:val="000000"/>
                <w:sz w:val="18"/>
                <w:szCs w:val="18"/>
              </w:rPr>
              <w:t xml:space="preserve"> 96 </w:t>
            </w:r>
          </w:p>
        </w:tc>
        <w:tc>
          <w:tcPr>
            <w:tcW w:w="475" w:type="pct"/>
            <w:tcBorders>
              <w:top w:val="nil"/>
              <w:left w:val="nil"/>
              <w:bottom w:val="single" w:sz="4" w:space="0" w:color="auto"/>
              <w:right w:val="single" w:sz="4" w:space="0" w:color="auto"/>
            </w:tcBorders>
            <w:shd w:val="clear" w:color="auto" w:fill="auto"/>
            <w:hideMark/>
          </w:tcPr>
          <w:p w14:paraId="175FB6B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0B8C14EC"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270EB3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32</w:t>
            </w:r>
          </w:p>
        </w:tc>
        <w:tc>
          <w:tcPr>
            <w:tcW w:w="2440" w:type="pct"/>
            <w:tcBorders>
              <w:top w:val="nil"/>
              <w:left w:val="nil"/>
              <w:bottom w:val="single" w:sz="4" w:space="0" w:color="auto"/>
              <w:right w:val="single" w:sz="4" w:space="0" w:color="auto"/>
            </w:tcBorders>
            <w:shd w:val="clear" w:color="auto" w:fill="auto"/>
            <w:hideMark/>
          </w:tcPr>
          <w:p w14:paraId="60FC974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შენობა</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ნაგებობების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მშენებელი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543CFF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8 </w:t>
            </w:r>
          </w:p>
        </w:tc>
        <w:tc>
          <w:tcPr>
            <w:tcW w:w="1197" w:type="pct"/>
            <w:tcBorders>
              <w:top w:val="nil"/>
              <w:left w:val="nil"/>
              <w:bottom w:val="single" w:sz="4" w:space="0" w:color="auto"/>
              <w:right w:val="single" w:sz="4" w:space="0" w:color="auto"/>
            </w:tcBorders>
            <w:shd w:val="clear" w:color="auto" w:fill="auto"/>
            <w:hideMark/>
          </w:tcPr>
          <w:p w14:paraId="258DFC6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319458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4182E8A1"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80B57E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33</w:t>
            </w:r>
          </w:p>
        </w:tc>
        <w:tc>
          <w:tcPr>
            <w:tcW w:w="2440" w:type="pct"/>
            <w:tcBorders>
              <w:top w:val="nil"/>
              <w:left w:val="nil"/>
              <w:bottom w:val="single" w:sz="4" w:space="0" w:color="auto"/>
              <w:right w:val="single" w:sz="4" w:space="0" w:color="auto"/>
            </w:tcBorders>
            <w:shd w:val="clear" w:color="auto" w:fill="auto"/>
            <w:hideMark/>
          </w:tcPr>
          <w:p w14:paraId="063845A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თამ</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თბილავიამშენი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37D4365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94 </w:t>
            </w:r>
          </w:p>
        </w:tc>
        <w:tc>
          <w:tcPr>
            <w:tcW w:w="1197" w:type="pct"/>
            <w:tcBorders>
              <w:top w:val="nil"/>
              <w:left w:val="nil"/>
              <w:bottom w:val="single" w:sz="4" w:space="0" w:color="auto"/>
              <w:right w:val="single" w:sz="4" w:space="0" w:color="auto"/>
            </w:tcBorders>
            <w:shd w:val="clear" w:color="auto" w:fill="auto"/>
            <w:hideMark/>
          </w:tcPr>
          <w:p w14:paraId="63355CF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თბილავიამშენი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113BE31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6DD23593"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5623401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34</w:t>
            </w:r>
          </w:p>
        </w:tc>
        <w:tc>
          <w:tcPr>
            <w:tcW w:w="2440" w:type="pct"/>
            <w:tcBorders>
              <w:top w:val="nil"/>
              <w:left w:val="nil"/>
              <w:bottom w:val="single" w:sz="4" w:space="0" w:color="auto"/>
              <w:right w:val="single" w:sz="4" w:space="0" w:color="auto"/>
            </w:tcBorders>
            <w:shd w:val="clear" w:color="auto" w:fill="auto"/>
            <w:hideMark/>
          </w:tcPr>
          <w:p w14:paraId="215E261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მშენტექნიკოსი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33E73C1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63 </w:t>
            </w:r>
          </w:p>
        </w:tc>
        <w:tc>
          <w:tcPr>
            <w:tcW w:w="1197" w:type="pct"/>
            <w:tcBorders>
              <w:top w:val="nil"/>
              <w:left w:val="nil"/>
              <w:bottom w:val="single" w:sz="4" w:space="0" w:color="auto"/>
              <w:right w:val="single" w:sz="4" w:space="0" w:color="auto"/>
            </w:tcBorders>
            <w:shd w:val="clear" w:color="auto" w:fill="auto"/>
            <w:hideMark/>
          </w:tcPr>
          <w:p w14:paraId="48F9C12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3074043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176C3558" w14:textId="77777777" w:rsidTr="000F13D5">
        <w:trPr>
          <w:trHeight w:val="319"/>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345E3DD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35</w:t>
            </w:r>
          </w:p>
        </w:tc>
        <w:tc>
          <w:tcPr>
            <w:tcW w:w="2440" w:type="pct"/>
            <w:tcBorders>
              <w:top w:val="nil"/>
              <w:left w:val="nil"/>
              <w:bottom w:val="single" w:sz="4" w:space="0" w:color="auto"/>
              <w:right w:val="single" w:sz="4" w:space="0" w:color="auto"/>
            </w:tcBorders>
            <w:shd w:val="clear" w:color="auto" w:fill="auto"/>
            <w:hideMark/>
          </w:tcPr>
          <w:p w14:paraId="1E7646A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ვახტანგ</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ბოჭორიშვილის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სახელობის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სეფსისის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საწინააღმდეგო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3A824D3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33D80B5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02371D5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472F046E" w14:textId="77777777" w:rsidTr="000F13D5">
        <w:trPr>
          <w:trHeight w:val="330"/>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D473C0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36</w:t>
            </w:r>
          </w:p>
        </w:tc>
        <w:tc>
          <w:tcPr>
            <w:tcW w:w="2440" w:type="pct"/>
            <w:tcBorders>
              <w:top w:val="nil"/>
              <w:left w:val="nil"/>
              <w:bottom w:val="single" w:sz="4" w:space="0" w:color="auto"/>
              <w:right w:val="single" w:sz="4" w:space="0" w:color="auto"/>
            </w:tcBorders>
            <w:shd w:val="clear" w:color="auto" w:fill="auto"/>
            <w:hideMark/>
          </w:tcPr>
          <w:p w14:paraId="20D7895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ქუთაისის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სამხარეო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ნარკოლოგიური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07BD183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7C57AE2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ფსიქიკური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ჯანმრთელობის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ნარკომანიის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პრევენციის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4AC01D4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690B0A02"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1C9C42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37</w:t>
            </w:r>
          </w:p>
        </w:tc>
        <w:tc>
          <w:tcPr>
            <w:tcW w:w="2440" w:type="pct"/>
            <w:tcBorders>
              <w:top w:val="nil"/>
              <w:left w:val="nil"/>
              <w:bottom w:val="single" w:sz="4" w:space="0" w:color="auto"/>
              <w:right w:val="single" w:sz="4" w:space="0" w:color="auto"/>
            </w:tcBorders>
            <w:shd w:val="clear" w:color="auto" w:fill="auto"/>
            <w:hideMark/>
          </w:tcPr>
          <w:p w14:paraId="6477F8D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რიონი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6992521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62 </w:t>
            </w:r>
          </w:p>
        </w:tc>
        <w:tc>
          <w:tcPr>
            <w:tcW w:w="1197" w:type="pct"/>
            <w:tcBorders>
              <w:top w:val="nil"/>
              <w:left w:val="nil"/>
              <w:bottom w:val="single" w:sz="4" w:space="0" w:color="auto"/>
              <w:right w:val="single" w:sz="4" w:space="0" w:color="auto"/>
            </w:tcBorders>
            <w:shd w:val="clear" w:color="auto" w:fill="auto"/>
            <w:hideMark/>
          </w:tcPr>
          <w:p w14:paraId="2D64B54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0B8ADB4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2AC5088E"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678BD90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38</w:t>
            </w:r>
          </w:p>
        </w:tc>
        <w:tc>
          <w:tcPr>
            <w:tcW w:w="2440" w:type="pct"/>
            <w:tcBorders>
              <w:top w:val="nil"/>
              <w:left w:val="nil"/>
              <w:bottom w:val="single" w:sz="4" w:space="0" w:color="auto"/>
              <w:right w:val="single" w:sz="4" w:space="0" w:color="auto"/>
            </w:tcBorders>
            <w:shd w:val="clear" w:color="auto" w:fill="auto"/>
            <w:hideMark/>
          </w:tcPr>
          <w:p w14:paraId="7B1297E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ტყიბულის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ნავთობპროდუქტი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135A13A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76 </w:t>
            </w:r>
          </w:p>
        </w:tc>
        <w:tc>
          <w:tcPr>
            <w:tcW w:w="1197" w:type="pct"/>
            <w:tcBorders>
              <w:top w:val="nil"/>
              <w:left w:val="nil"/>
              <w:bottom w:val="single" w:sz="4" w:space="0" w:color="auto"/>
              <w:right w:val="single" w:sz="4" w:space="0" w:color="auto"/>
            </w:tcBorders>
            <w:shd w:val="clear" w:color="auto" w:fill="auto"/>
            <w:hideMark/>
          </w:tcPr>
          <w:p w14:paraId="01B15B1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0C01592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07B001D8" w14:textId="77777777" w:rsidTr="000F13D5">
        <w:trPr>
          <w:trHeight w:val="150"/>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63E5F79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39</w:t>
            </w:r>
          </w:p>
        </w:tc>
        <w:tc>
          <w:tcPr>
            <w:tcW w:w="2440" w:type="pct"/>
            <w:tcBorders>
              <w:top w:val="nil"/>
              <w:left w:val="nil"/>
              <w:bottom w:val="single" w:sz="4" w:space="0" w:color="auto"/>
              <w:right w:val="single" w:sz="4" w:space="0" w:color="auto"/>
            </w:tcBorders>
            <w:shd w:val="clear" w:color="auto" w:fill="auto"/>
            <w:hideMark/>
          </w:tcPr>
          <w:p w14:paraId="0857EF1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სამეგრელო</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ზემო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სვანეთის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ტელერადიოკომპანია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სამეგრელო</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307B894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64 </w:t>
            </w:r>
          </w:p>
        </w:tc>
        <w:tc>
          <w:tcPr>
            <w:tcW w:w="1197" w:type="pct"/>
            <w:tcBorders>
              <w:top w:val="nil"/>
              <w:left w:val="nil"/>
              <w:bottom w:val="single" w:sz="4" w:space="0" w:color="auto"/>
              <w:right w:val="single" w:sz="4" w:space="0" w:color="auto"/>
            </w:tcBorders>
            <w:shd w:val="clear" w:color="auto" w:fill="auto"/>
            <w:hideMark/>
          </w:tcPr>
          <w:p w14:paraId="0E4DB59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63D45E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22DBFCCC"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06437B2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40</w:t>
            </w:r>
          </w:p>
        </w:tc>
        <w:tc>
          <w:tcPr>
            <w:tcW w:w="2440" w:type="pct"/>
            <w:tcBorders>
              <w:top w:val="nil"/>
              <w:left w:val="nil"/>
              <w:bottom w:val="single" w:sz="4" w:space="0" w:color="auto"/>
              <w:right w:val="single" w:sz="4" w:space="0" w:color="auto"/>
            </w:tcBorders>
            <w:shd w:val="clear" w:color="auto" w:fill="auto"/>
            <w:hideMark/>
          </w:tcPr>
          <w:p w14:paraId="65D8968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ინფრასტრუქტურის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112BF0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738876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1EAE616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662A8951"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6C7DD70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lastRenderedPageBreak/>
              <w:t>41</w:t>
            </w:r>
          </w:p>
        </w:tc>
        <w:tc>
          <w:tcPr>
            <w:tcW w:w="2440" w:type="pct"/>
            <w:tcBorders>
              <w:top w:val="nil"/>
              <w:left w:val="nil"/>
              <w:bottom w:val="single" w:sz="4" w:space="0" w:color="auto"/>
              <w:right w:val="single" w:sz="4" w:space="0" w:color="auto"/>
            </w:tcBorders>
            <w:shd w:val="clear" w:color="auto" w:fill="auto"/>
            <w:hideMark/>
          </w:tcPr>
          <w:p w14:paraId="32B00FB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სანატორიუმი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რკინიგზელი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27580BB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77C7423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324397F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42FC5531" w14:textId="77777777" w:rsidTr="000F13D5">
        <w:trPr>
          <w:trHeight w:val="301"/>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08E2E26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42</w:t>
            </w:r>
          </w:p>
        </w:tc>
        <w:tc>
          <w:tcPr>
            <w:tcW w:w="2440" w:type="pct"/>
            <w:tcBorders>
              <w:top w:val="nil"/>
              <w:left w:val="nil"/>
              <w:bottom w:val="single" w:sz="4" w:space="0" w:color="auto"/>
              <w:right w:val="single" w:sz="4" w:space="0" w:color="auto"/>
            </w:tcBorders>
            <w:shd w:val="clear" w:color="auto" w:fill="auto"/>
            <w:hideMark/>
          </w:tcPr>
          <w:p w14:paraId="0314A4E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აბასთუმნის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ფილტვის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A06BB5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7F4E8DE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ტუბერკულოზისა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ფილტვის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დაავადებათა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ეროვნული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03A7448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39FD57D6"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655D1F7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43</w:t>
            </w:r>
          </w:p>
        </w:tc>
        <w:tc>
          <w:tcPr>
            <w:tcW w:w="2440" w:type="pct"/>
            <w:tcBorders>
              <w:top w:val="nil"/>
              <w:left w:val="nil"/>
              <w:bottom w:val="single" w:sz="4" w:space="0" w:color="auto"/>
              <w:right w:val="single" w:sz="4" w:space="0" w:color="auto"/>
            </w:tcBorders>
            <w:shd w:val="clear" w:color="auto" w:fill="auto"/>
            <w:hideMark/>
          </w:tcPr>
          <w:p w14:paraId="408C792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ქალაქ</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ბოლნისის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აგრობაზარი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680FFEF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48B44B7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47C05EB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132E824F"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71F74A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44</w:t>
            </w:r>
          </w:p>
        </w:tc>
        <w:tc>
          <w:tcPr>
            <w:tcW w:w="2440" w:type="pct"/>
            <w:tcBorders>
              <w:top w:val="nil"/>
              <w:left w:val="nil"/>
              <w:bottom w:val="single" w:sz="4" w:space="0" w:color="auto"/>
              <w:right w:val="single" w:sz="4" w:space="0" w:color="auto"/>
            </w:tcBorders>
            <w:shd w:val="clear" w:color="auto" w:fill="auto"/>
            <w:hideMark/>
          </w:tcPr>
          <w:p w14:paraId="1CCBD2B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მარმარილო</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25F5CF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56 </w:t>
            </w:r>
          </w:p>
        </w:tc>
        <w:tc>
          <w:tcPr>
            <w:tcW w:w="1197" w:type="pct"/>
            <w:tcBorders>
              <w:top w:val="nil"/>
              <w:left w:val="nil"/>
              <w:bottom w:val="single" w:sz="4" w:space="0" w:color="auto"/>
              <w:right w:val="single" w:sz="4" w:space="0" w:color="auto"/>
            </w:tcBorders>
            <w:shd w:val="clear" w:color="auto" w:fill="auto"/>
            <w:hideMark/>
          </w:tcPr>
          <w:p w14:paraId="2F7F640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452E102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55EF1527" w14:textId="77777777" w:rsidTr="000F13D5">
        <w:trPr>
          <w:trHeight w:val="301"/>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A49D7E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45</w:t>
            </w:r>
          </w:p>
        </w:tc>
        <w:tc>
          <w:tcPr>
            <w:tcW w:w="2440" w:type="pct"/>
            <w:tcBorders>
              <w:top w:val="nil"/>
              <w:left w:val="nil"/>
              <w:bottom w:val="single" w:sz="4" w:space="0" w:color="auto"/>
              <w:right w:val="single" w:sz="4" w:space="0" w:color="auto"/>
            </w:tcBorders>
            <w:shd w:val="clear" w:color="auto" w:fill="auto"/>
            <w:hideMark/>
          </w:tcPr>
          <w:p w14:paraId="7DEBC20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რეგიონული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ჯანდაცვის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87E968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B617DC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არასამეწარმეო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არაკომერციული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იურიდიული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პირი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სამედიცინო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ჰოლდინგი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36221E3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0293B193"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500B50D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46</w:t>
            </w:r>
          </w:p>
        </w:tc>
        <w:tc>
          <w:tcPr>
            <w:tcW w:w="2440" w:type="pct"/>
            <w:tcBorders>
              <w:top w:val="nil"/>
              <w:left w:val="nil"/>
              <w:bottom w:val="single" w:sz="4" w:space="0" w:color="auto"/>
              <w:right w:val="single" w:sz="4" w:space="0" w:color="auto"/>
            </w:tcBorders>
            <w:shd w:val="clear" w:color="auto" w:fill="auto"/>
            <w:hideMark/>
          </w:tcPr>
          <w:p w14:paraId="5D28E92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საქენერგოტექრემონტი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0585349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46 </w:t>
            </w:r>
          </w:p>
        </w:tc>
        <w:tc>
          <w:tcPr>
            <w:tcW w:w="1197" w:type="pct"/>
            <w:tcBorders>
              <w:top w:val="nil"/>
              <w:left w:val="nil"/>
              <w:bottom w:val="single" w:sz="4" w:space="0" w:color="auto"/>
              <w:right w:val="single" w:sz="4" w:space="0" w:color="auto"/>
            </w:tcBorders>
            <w:shd w:val="clear" w:color="auto" w:fill="auto"/>
            <w:hideMark/>
          </w:tcPr>
          <w:p w14:paraId="624054C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9007BA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25E590B1"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70FFEF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47</w:t>
            </w:r>
          </w:p>
        </w:tc>
        <w:tc>
          <w:tcPr>
            <w:tcW w:w="2440" w:type="pct"/>
            <w:tcBorders>
              <w:top w:val="nil"/>
              <w:left w:val="nil"/>
              <w:bottom w:val="single" w:sz="4" w:space="0" w:color="auto"/>
              <w:right w:val="single" w:sz="4" w:space="0" w:color="auto"/>
            </w:tcBorders>
            <w:shd w:val="clear" w:color="auto" w:fill="auto"/>
            <w:hideMark/>
          </w:tcPr>
          <w:p w14:paraId="3BB503C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ნინოწმინდის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უბონი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2A5FB78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56 </w:t>
            </w:r>
          </w:p>
        </w:tc>
        <w:tc>
          <w:tcPr>
            <w:tcW w:w="1197" w:type="pct"/>
            <w:tcBorders>
              <w:top w:val="nil"/>
              <w:left w:val="nil"/>
              <w:bottom w:val="single" w:sz="4" w:space="0" w:color="auto"/>
              <w:right w:val="single" w:sz="4" w:space="0" w:color="auto"/>
            </w:tcBorders>
            <w:shd w:val="clear" w:color="auto" w:fill="auto"/>
            <w:hideMark/>
          </w:tcPr>
          <w:p w14:paraId="35115B2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75E323E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609BB30B"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2EC914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48</w:t>
            </w:r>
          </w:p>
        </w:tc>
        <w:tc>
          <w:tcPr>
            <w:tcW w:w="2440" w:type="pct"/>
            <w:tcBorders>
              <w:top w:val="nil"/>
              <w:left w:val="nil"/>
              <w:bottom w:val="single" w:sz="4" w:space="0" w:color="auto"/>
              <w:right w:val="single" w:sz="4" w:space="0" w:color="auto"/>
            </w:tcBorders>
            <w:shd w:val="clear" w:color="auto" w:fill="auto"/>
            <w:hideMark/>
          </w:tcPr>
          <w:p w14:paraId="788DDC0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კურორტი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მენჯი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753F025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D49789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აქტივების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მართვისა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6A3AFC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579D6B67"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5030A4F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49</w:t>
            </w:r>
          </w:p>
        </w:tc>
        <w:tc>
          <w:tcPr>
            <w:tcW w:w="2440" w:type="pct"/>
            <w:tcBorders>
              <w:top w:val="nil"/>
              <w:left w:val="nil"/>
              <w:bottom w:val="single" w:sz="4" w:space="0" w:color="auto"/>
              <w:right w:val="single" w:sz="4" w:space="0" w:color="auto"/>
            </w:tcBorders>
            <w:shd w:val="clear" w:color="auto" w:fill="auto"/>
            <w:hideMark/>
          </w:tcPr>
          <w:p w14:paraId="75351D6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წყალტუბოს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თერმული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წყლები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11B6B0F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28AEFF5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აქტივების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მართვისა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C878F9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75B6BD67"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D2E217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50</w:t>
            </w:r>
          </w:p>
        </w:tc>
        <w:tc>
          <w:tcPr>
            <w:tcW w:w="2440" w:type="pct"/>
            <w:tcBorders>
              <w:top w:val="nil"/>
              <w:left w:val="nil"/>
              <w:bottom w:val="single" w:sz="4" w:space="0" w:color="auto"/>
              <w:right w:val="single" w:sz="4" w:space="0" w:color="auto"/>
            </w:tcBorders>
            <w:shd w:val="clear" w:color="auto" w:fill="auto"/>
            <w:hideMark/>
          </w:tcPr>
          <w:p w14:paraId="7DC5A96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ქართული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ტრადიციები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23013EA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1CD129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334EEBB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097C0EE7"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E8D000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51</w:t>
            </w:r>
          </w:p>
        </w:tc>
        <w:tc>
          <w:tcPr>
            <w:tcW w:w="2440" w:type="pct"/>
            <w:tcBorders>
              <w:top w:val="nil"/>
              <w:left w:val="nil"/>
              <w:bottom w:val="single" w:sz="4" w:space="0" w:color="auto"/>
              <w:right w:val="single" w:sz="4" w:space="0" w:color="auto"/>
            </w:tcBorders>
            <w:shd w:val="clear" w:color="auto" w:fill="auto"/>
            <w:hideMark/>
          </w:tcPr>
          <w:p w14:paraId="024787E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სენაკის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რაიონული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საავადმყოფო</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0D36788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7DBA75F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754C418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01FD0394"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754627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52</w:t>
            </w:r>
          </w:p>
        </w:tc>
        <w:tc>
          <w:tcPr>
            <w:tcW w:w="2440" w:type="pct"/>
            <w:tcBorders>
              <w:top w:val="nil"/>
              <w:left w:val="nil"/>
              <w:bottom w:val="single" w:sz="4" w:space="0" w:color="auto"/>
              <w:right w:val="single" w:sz="4" w:space="0" w:color="auto"/>
            </w:tcBorders>
            <w:shd w:val="clear" w:color="auto" w:fill="auto"/>
            <w:hideMark/>
          </w:tcPr>
          <w:p w14:paraId="7B51A7E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წალენჯიხის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აგრარული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ბაზარი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06A2FF6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362C7B4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ქართული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ბაზარი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6381B4A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79DF910D"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627EF71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53</w:t>
            </w:r>
          </w:p>
        </w:tc>
        <w:tc>
          <w:tcPr>
            <w:tcW w:w="2440" w:type="pct"/>
            <w:tcBorders>
              <w:top w:val="nil"/>
              <w:left w:val="nil"/>
              <w:bottom w:val="single" w:sz="4" w:space="0" w:color="auto"/>
              <w:right w:val="single" w:sz="4" w:space="0" w:color="auto"/>
            </w:tcBorders>
            <w:shd w:val="clear" w:color="auto" w:fill="auto"/>
            <w:hideMark/>
          </w:tcPr>
          <w:p w14:paraId="3BDB162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კურორტ</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წყალტუბოს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EED1E3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49AC4A1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71A2493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2EE17DB0"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0CCAA6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54</w:t>
            </w:r>
          </w:p>
        </w:tc>
        <w:tc>
          <w:tcPr>
            <w:tcW w:w="2440" w:type="pct"/>
            <w:tcBorders>
              <w:top w:val="nil"/>
              <w:left w:val="nil"/>
              <w:bottom w:val="single" w:sz="4" w:space="0" w:color="auto"/>
              <w:right w:val="single" w:sz="4" w:space="0" w:color="auto"/>
            </w:tcBorders>
            <w:shd w:val="clear" w:color="auto" w:fill="auto"/>
            <w:hideMark/>
          </w:tcPr>
          <w:p w14:paraId="16B286B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საზღვაო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სანაოსნო</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9E7DF8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2F76C98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აქტივების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მართვისა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7B1D520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2C7CCBF0"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B9F8EF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55</w:t>
            </w:r>
          </w:p>
        </w:tc>
        <w:tc>
          <w:tcPr>
            <w:tcW w:w="2440" w:type="pct"/>
            <w:tcBorders>
              <w:top w:val="nil"/>
              <w:left w:val="nil"/>
              <w:bottom w:val="single" w:sz="4" w:space="0" w:color="auto"/>
              <w:right w:val="single" w:sz="4" w:space="0" w:color="auto"/>
            </w:tcBorders>
            <w:shd w:val="clear" w:color="auto" w:fill="auto"/>
            <w:hideMark/>
          </w:tcPr>
          <w:p w14:paraId="533DA01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ბათუმის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აეროპორტი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7E3412F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2EC92BF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აეროპორტების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გაერთიანება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76A82AB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2122592B"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AA8750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56</w:t>
            </w:r>
          </w:p>
        </w:tc>
        <w:tc>
          <w:tcPr>
            <w:tcW w:w="2440" w:type="pct"/>
            <w:tcBorders>
              <w:top w:val="nil"/>
              <w:left w:val="nil"/>
              <w:bottom w:val="single" w:sz="4" w:space="0" w:color="auto"/>
              <w:right w:val="single" w:sz="4" w:space="0" w:color="auto"/>
            </w:tcBorders>
            <w:shd w:val="clear" w:color="auto" w:fill="auto"/>
            <w:hideMark/>
          </w:tcPr>
          <w:p w14:paraId="3B9F5CC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ვარდნილჰესების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კასკადი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6BB6E4B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6271BAB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ენგურჰესი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4015D89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1AD15F26"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3DC3915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57</w:t>
            </w:r>
          </w:p>
        </w:tc>
        <w:tc>
          <w:tcPr>
            <w:tcW w:w="2440" w:type="pct"/>
            <w:tcBorders>
              <w:top w:val="nil"/>
              <w:left w:val="nil"/>
              <w:bottom w:val="single" w:sz="4" w:space="0" w:color="auto"/>
              <w:right w:val="single" w:sz="4" w:space="0" w:color="auto"/>
            </w:tcBorders>
            <w:shd w:val="clear" w:color="auto" w:fill="auto"/>
            <w:hideMark/>
          </w:tcPr>
          <w:p w14:paraId="12AAFAA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საქპრესა</w:t>
            </w:r>
            <w:r w:rsidRPr="008B708A">
              <w:rPr>
                <w:rFonts w:ascii="Calibri" w:eastAsia="Times New Roman" w:hAnsi="Calibri" w:cs="Calibri"/>
                <w:color w:val="000000"/>
                <w:sz w:val="18"/>
                <w:szCs w:val="18"/>
              </w:rPr>
              <w:t xml:space="preserve"> + </w:t>
            </w:r>
          </w:p>
        </w:tc>
        <w:tc>
          <w:tcPr>
            <w:tcW w:w="677" w:type="pct"/>
            <w:tcBorders>
              <w:top w:val="nil"/>
              <w:left w:val="nil"/>
              <w:bottom w:val="single" w:sz="4" w:space="0" w:color="auto"/>
              <w:right w:val="single" w:sz="4" w:space="0" w:color="auto"/>
            </w:tcBorders>
            <w:shd w:val="clear" w:color="auto" w:fill="auto"/>
            <w:noWrap/>
            <w:hideMark/>
          </w:tcPr>
          <w:p w14:paraId="445F199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F6644F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საქპრესა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616FD87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0D725CBA"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6D3BF49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58</w:t>
            </w:r>
          </w:p>
        </w:tc>
        <w:tc>
          <w:tcPr>
            <w:tcW w:w="2440" w:type="pct"/>
            <w:tcBorders>
              <w:top w:val="nil"/>
              <w:left w:val="nil"/>
              <w:bottom w:val="single" w:sz="4" w:space="0" w:color="auto"/>
              <w:right w:val="single" w:sz="4" w:space="0" w:color="auto"/>
            </w:tcBorders>
            <w:shd w:val="clear" w:color="auto" w:fill="auto"/>
            <w:hideMark/>
          </w:tcPr>
          <w:p w14:paraId="30224E9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ჯინო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გრინ</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სითი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კორპორაცია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2F2EEBA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49 </w:t>
            </w:r>
          </w:p>
        </w:tc>
        <w:tc>
          <w:tcPr>
            <w:tcW w:w="1197" w:type="pct"/>
            <w:tcBorders>
              <w:top w:val="nil"/>
              <w:left w:val="nil"/>
              <w:bottom w:val="single" w:sz="4" w:space="0" w:color="auto"/>
              <w:right w:val="single" w:sz="4" w:space="0" w:color="auto"/>
            </w:tcBorders>
            <w:shd w:val="clear" w:color="auto" w:fill="auto"/>
            <w:hideMark/>
          </w:tcPr>
          <w:p w14:paraId="3612260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საპარტნიორო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ფონდი</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მწვანე</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7148B5C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7B2D8F24"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75BFF5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59</w:t>
            </w:r>
          </w:p>
        </w:tc>
        <w:tc>
          <w:tcPr>
            <w:tcW w:w="2440" w:type="pct"/>
            <w:tcBorders>
              <w:top w:val="nil"/>
              <w:left w:val="nil"/>
              <w:bottom w:val="single" w:sz="4" w:space="0" w:color="auto"/>
              <w:right w:val="single" w:sz="4" w:space="0" w:color="auto"/>
            </w:tcBorders>
            <w:shd w:val="clear" w:color="auto" w:fill="auto"/>
            <w:hideMark/>
          </w:tcPr>
          <w:p w14:paraId="1F5FC08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ჯიარ</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ტრანს</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შიფმენთი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3769510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5E55976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რკინიგზა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149D8CC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33EA89AD"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DD95FC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60</w:t>
            </w:r>
          </w:p>
        </w:tc>
        <w:tc>
          <w:tcPr>
            <w:tcW w:w="2440" w:type="pct"/>
            <w:tcBorders>
              <w:top w:val="nil"/>
              <w:left w:val="nil"/>
              <w:bottom w:val="single" w:sz="4" w:space="0" w:color="auto"/>
              <w:right w:val="single" w:sz="4" w:space="0" w:color="auto"/>
            </w:tcBorders>
            <w:shd w:val="clear" w:color="auto" w:fill="auto"/>
            <w:hideMark/>
          </w:tcPr>
          <w:p w14:paraId="373C06F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ჯიარ</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ტრანზიტი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14E4425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13D1F32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რკინიგზა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786ACA9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2423CD79"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7B079B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61</w:t>
            </w:r>
          </w:p>
        </w:tc>
        <w:tc>
          <w:tcPr>
            <w:tcW w:w="2440" w:type="pct"/>
            <w:tcBorders>
              <w:top w:val="nil"/>
              <w:left w:val="nil"/>
              <w:bottom w:val="single" w:sz="4" w:space="0" w:color="auto"/>
              <w:right w:val="single" w:sz="4" w:space="0" w:color="auto"/>
            </w:tcBorders>
            <w:shd w:val="clear" w:color="auto" w:fill="auto"/>
            <w:hideMark/>
          </w:tcPr>
          <w:p w14:paraId="5839CFA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მაგანა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ჰესი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3CDFE44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49 </w:t>
            </w:r>
          </w:p>
        </w:tc>
        <w:tc>
          <w:tcPr>
            <w:tcW w:w="1197" w:type="pct"/>
            <w:tcBorders>
              <w:top w:val="nil"/>
              <w:left w:val="nil"/>
              <w:bottom w:val="single" w:sz="4" w:space="0" w:color="auto"/>
              <w:right w:val="single" w:sz="4" w:space="0" w:color="auto"/>
            </w:tcBorders>
            <w:shd w:val="clear" w:color="auto" w:fill="auto"/>
            <w:hideMark/>
          </w:tcPr>
          <w:p w14:paraId="7446455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ენერგეტიკის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ფონდი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46E040D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195E97CD"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0C8E673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62</w:t>
            </w:r>
          </w:p>
        </w:tc>
        <w:tc>
          <w:tcPr>
            <w:tcW w:w="2440" w:type="pct"/>
            <w:tcBorders>
              <w:top w:val="nil"/>
              <w:left w:val="nil"/>
              <w:bottom w:val="single" w:sz="4" w:space="0" w:color="auto"/>
              <w:right w:val="single" w:sz="4" w:space="0" w:color="auto"/>
            </w:tcBorders>
            <w:shd w:val="clear" w:color="auto" w:fill="auto"/>
            <w:hideMark/>
          </w:tcPr>
          <w:p w14:paraId="4E1B3F3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ჯორჯიან</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კარგო</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0653FED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5F642EE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ფოსტა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2167777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50A05A69"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5CF2543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63</w:t>
            </w:r>
          </w:p>
        </w:tc>
        <w:tc>
          <w:tcPr>
            <w:tcW w:w="2440" w:type="pct"/>
            <w:tcBorders>
              <w:top w:val="nil"/>
              <w:left w:val="nil"/>
              <w:bottom w:val="single" w:sz="4" w:space="0" w:color="auto"/>
              <w:right w:val="single" w:sz="4" w:space="0" w:color="auto"/>
            </w:tcBorders>
            <w:shd w:val="clear" w:color="auto" w:fill="auto"/>
            <w:hideMark/>
          </w:tcPr>
          <w:p w14:paraId="5795730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ჯეო</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ემ</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ტექს</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1B6BDF5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49 </w:t>
            </w:r>
          </w:p>
        </w:tc>
        <w:tc>
          <w:tcPr>
            <w:tcW w:w="1197" w:type="pct"/>
            <w:tcBorders>
              <w:top w:val="nil"/>
              <w:left w:val="nil"/>
              <w:bottom w:val="single" w:sz="4" w:space="0" w:color="auto"/>
              <w:right w:val="single" w:sz="4" w:space="0" w:color="auto"/>
            </w:tcBorders>
            <w:shd w:val="clear" w:color="auto" w:fill="auto"/>
            <w:hideMark/>
          </w:tcPr>
          <w:p w14:paraId="1462EA3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დელტა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ტექსტილი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31C0E86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217B66A1" w14:textId="77777777" w:rsidTr="000F13D5">
        <w:trPr>
          <w:trHeight w:val="301"/>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32B9415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64</w:t>
            </w:r>
          </w:p>
        </w:tc>
        <w:tc>
          <w:tcPr>
            <w:tcW w:w="2440" w:type="pct"/>
            <w:tcBorders>
              <w:top w:val="nil"/>
              <w:left w:val="nil"/>
              <w:bottom w:val="single" w:sz="4" w:space="0" w:color="auto"/>
              <w:right w:val="single" w:sz="4" w:space="0" w:color="auto"/>
            </w:tcBorders>
            <w:shd w:val="clear" w:color="auto" w:fill="auto"/>
            <w:hideMark/>
          </w:tcPr>
          <w:p w14:paraId="080B8BB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გარდაბნის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თბოსადგური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3DFC4D7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49 </w:t>
            </w:r>
          </w:p>
        </w:tc>
        <w:tc>
          <w:tcPr>
            <w:tcW w:w="1197" w:type="pct"/>
            <w:tcBorders>
              <w:top w:val="nil"/>
              <w:left w:val="nil"/>
              <w:bottom w:val="single" w:sz="4" w:space="0" w:color="auto"/>
              <w:right w:val="single" w:sz="4" w:space="0" w:color="auto"/>
            </w:tcBorders>
            <w:shd w:val="clear" w:color="auto" w:fill="auto"/>
            <w:hideMark/>
          </w:tcPr>
          <w:p w14:paraId="1334A17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საპარტნიორო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ფონდი</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ნავთობისა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გაზის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კორპორაცია</w:t>
            </w:r>
            <w:r w:rsidRPr="008B708A">
              <w:rPr>
                <w:rFonts w:ascii="Calibri" w:eastAsia="Times New Roman" w:hAnsi="Calibri" w:cs="Calibri"/>
                <w:color w:val="000000"/>
                <w:sz w:val="18"/>
                <w:szCs w:val="18"/>
              </w:rPr>
              <w:t xml:space="preserve"> 50.908% </w:t>
            </w:r>
          </w:p>
        </w:tc>
        <w:tc>
          <w:tcPr>
            <w:tcW w:w="475" w:type="pct"/>
            <w:tcBorders>
              <w:top w:val="nil"/>
              <w:left w:val="nil"/>
              <w:bottom w:val="single" w:sz="4" w:space="0" w:color="auto"/>
              <w:right w:val="single" w:sz="4" w:space="0" w:color="auto"/>
            </w:tcBorders>
            <w:shd w:val="clear" w:color="auto" w:fill="auto"/>
            <w:hideMark/>
          </w:tcPr>
          <w:p w14:paraId="6523979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08D77D52"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61D021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65</w:t>
            </w:r>
          </w:p>
        </w:tc>
        <w:tc>
          <w:tcPr>
            <w:tcW w:w="2440" w:type="pct"/>
            <w:tcBorders>
              <w:top w:val="nil"/>
              <w:left w:val="nil"/>
              <w:bottom w:val="single" w:sz="4" w:space="0" w:color="auto"/>
              <w:right w:val="single" w:sz="4" w:space="0" w:color="auto"/>
            </w:tcBorders>
            <w:shd w:val="clear" w:color="auto" w:fill="auto"/>
            <w:hideMark/>
          </w:tcPr>
          <w:p w14:paraId="71E6BAE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ჯიარ</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ტრანზიტ</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ლაინი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3B9DC5E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2EBE049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რკინიგზა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4AC1D36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3C9E8589"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DEF6C0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66</w:t>
            </w:r>
          </w:p>
        </w:tc>
        <w:tc>
          <w:tcPr>
            <w:tcW w:w="2440" w:type="pct"/>
            <w:tcBorders>
              <w:top w:val="nil"/>
              <w:left w:val="nil"/>
              <w:bottom w:val="single" w:sz="4" w:space="0" w:color="auto"/>
              <w:right w:val="single" w:sz="4" w:space="0" w:color="auto"/>
            </w:tcBorders>
            <w:shd w:val="clear" w:color="auto" w:fill="auto"/>
            <w:hideMark/>
          </w:tcPr>
          <w:p w14:paraId="7510666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ჩალიკ</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ჯორჯია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ვინდ</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1135E5D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15 </w:t>
            </w:r>
          </w:p>
        </w:tc>
        <w:tc>
          <w:tcPr>
            <w:tcW w:w="1197" w:type="pct"/>
            <w:tcBorders>
              <w:top w:val="nil"/>
              <w:left w:val="nil"/>
              <w:bottom w:val="single" w:sz="4" w:space="0" w:color="auto"/>
              <w:right w:val="single" w:sz="4" w:space="0" w:color="auto"/>
            </w:tcBorders>
            <w:shd w:val="clear" w:color="auto" w:fill="auto"/>
            <w:hideMark/>
          </w:tcPr>
          <w:p w14:paraId="5BBF7AB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ენერგეტიკის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ფონდი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BD2AF5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63EDE834"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875B13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67</w:t>
            </w:r>
          </w:p>
        </w:tc>
        <w:tc>
          <w:tcPr>
            <w:tcW w:w="2440" w:type="pct"/>
            <w:tcBorders>
              <w:top w:val="nil"/>
              <w:left w:val="nil"/>
              <w:bottom w:val="single" w:sz="4" w:space="0" w:color="auto"/>
              <w:right w:val="single" w:sz="4" w:space="0" w:color="auto"/>
            </w:tcBorders>
            <w:shd w:val="clear" w:color="auto" w:fill="auto"/>
            <w:hideMark/>
          </w:tcPr>
          <w:p w14:paraId="461B3EC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მზის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1E45197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 </w:t>
            </w:r>
          </w:p>
        </w:tc>
        <w:tc>
          <w:tcPr>
            <w:tcW w:w="1197" w:type="pct"/>
            <w:tcBorders>
              <w:top w:val="nil"/>
              <w:left w:val="nil"/>
              <w:bottom w:val="single" w:sz="4" w:space="0" w:color="auto"/>
              <w:right w:val="single" w:sz="4" w:space="0" w:color="auto"/>
            </w:tcBorders>
            <w:shd w:val="clear" w:color="auto" w:fill="auto"/>
            <w:hideMark/>
          </w:tcPr>
          <w:p w14:paraId="5BEDA4C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ენერგეტიკის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ფონდი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46D7E80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2D9BAEDF"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38F1F68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68</w:t>
            </w:r>
          </w:p>
        </w:tc>
        <w:tc>
          <w:tcPr>
            <w:tcW w:w="2440" w:type="pct"/>
            <w:tcBorders>
              <w:top w:val="nil"/>
              <w:left w:val="nil"/>
              <w:bottom w:val="single" w:sz="4" w:space="0" w:color="auto"/>
              <w:right w:val="single" w:sz="4" w:space="0" w:color="auto"/>
            </w:tcBorders>
            <w:shd w:val="clear" w:color="auto" w:fill="auto"/>
            <w:hideMark/>
          </w:tcPr>
          <w:p w14:paraId="358C22A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ენგური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ატრაქცია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C1AAA6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606FDD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ენერგეტიკის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ფონდი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54405B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319F97F1"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8906AB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69</w:t>
            </w:r>
          </w:p>
        </w:tc>
        <w:tc>
          <w:tcPr>
            <w:tcW w:w="2440" w:type="pct"/>
            <w:tcBorders>
              <w:top w:val="nil"/>
              <w:left w:val="nil"/>
              <w:bottom w:val="single" w:sz="4" w:space="0" w:color="auto"/>
              <w:right w:val="single" w:sz="4" w:space="0" w:color="auto"/>
            </w:tcBorders>
            <w:shd w:val="clear" w:color="auto" w:fill="auto"/>
            <w:hideMark/>
          </w:tcPr>
          <w:p w14:paraId="675BCAA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ჟურნალი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ანაკლია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77B058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5590964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ანაკლიის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კონსორციუმი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26E1705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774C17A5"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5294C65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70</w:t>
            </w:r>
          </w:p>
        </w:tc>
        <w:tc>
          <w:tcPr>
            <w:tcW w:w="2440" w:type="pct"/>
            <w:tcBorders>
              <w:top w:val="nil"/>
              <w:left w:val="nil"/>
              <w:bottom w:val="single" w:sz="4" w:space="0" w:color="auto"/>
              <w:right w:val="single" w:sz="4" w:space="0" w:color="auto"/>
            </w:tcBorders>
            <w:shd w:val="clear" w:color="auto" w:fill="auto"/>
            <w:hideMark/>
          </w:tcPr>
          <w:p w14:paraId="30894CD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ბორჯომჰესი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1E54F8F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3CE106E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ენერგეტიკის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ფონდი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1FD2DBE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67A403B9" w14:textId="77777777" w:rsidTr="000F13D5">
        <w:trPr>
          <w:trHeight w:val="452"/>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3D33FB2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71</w:t>
            </w:r>
          </w:p>
        </w:tc>
        <w:tc>
          <w:tcPr>
            <w:tcW w:w="2440" w:type="pct"/>
            <w:tcBorders>
              <w:top w:val="nil"/>
              <w:left w:val="nil"/>
              <w:bottom w:val="single" w:sz="4" w:space="0" w:color="auto"/>
              <w:right w:val="single" w:sz="4" w:space="0" w:color="auto"/>
            </w:tcBorders>
            <w:shd w:val="clear" w:color="auto" w:fill="auto"/>
            <w:hideMark/>
          </w:tcPr>
          <w:p w14:paraId="0E368AF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ენერგეტიკული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ბირჟა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D7EEFD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50 </w:t>
            </w:r>
          </w:p>
        </w:tc>
        <w:tc>
          <w:tcPr>
            <w:tcW w:w="1197" w:type="pct"/>
            <w:tcBorders>
              <w:top w:val="nil"/>
              <w:left w:val="nil"/>
              <w:bottom w:val="single" w:sz="4" w:space="0" w:color="auto"/>
              <w:right w:val="single" w:sz="4" w:space="0" w:color="auto"/>
            </w:tcBorders>
            <w:shd w:val="clear" w:color="auto" w:fill="auto"/>
            <w:hideMark/>
          </w:tcPr>
          <w:p w14:paraId="69C4D6F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სახელმწიფო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ელექტროსისტემა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ელექტროენერგეტიკული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სისტემის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კომერციული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ოპერატორი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3F7787D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05A7579C"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A2FB34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72</w:t>
            </w:r>
          </w:p>
        </w:tc>
        <w:tc>
          <w:tcPr>
            <w:tcW w:w="2440" w:type="pct"/>
            <w:tcBorders>
              <w:top w:val="nil"/>
              <w:left w:val="nil"/>
              <w:bottom w:val="single" w:sz="4" w:space="0" w:color="auto"/>
              <w:right w:val="single" w:sz="4" w:space="0" w:color="auto"/>
            </w:tcBorders>
            <w:shd w:val="clear" w:color="auto" w:fill="auto"/>
            <w:hideMark/>
          </w:tcPr>
          <w:p w14:paraId="32FCF02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ბელორუსიის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სავაჭრო</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ეკონომიკური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სააგენტო</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2C94CCD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 </w:t>
            </w:r>
          </w:p>
        </w:tc>
        <w:tc>
          <w:tcPr>
            <w:tcW w:w="1197" w:type="pct"/>
            <w:tcBorders>
              <w:top w:val="nil"/>
              <w:left w:val="nil"/>
              <w:bottom w:val="single" w:sz="4" w:space="0" w:color="auto"/>
              <w:right w:val="single" w:sz="4" w:space="0" w:color="auto"/>
            </w:tcBorders>
            <w:shd w:val="clear" w:color="auto" w:fill="auto"/>
            <w:hideMark/>
          </w:tcPr>
          <w:p w14:paraId="638376C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457070E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7D75AD50" w14:textId="77777777" w:rsidTr="000F13D5">
        <w:trPr>
          <w:trHeight w:val="301"/>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FD8B66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73</w:t>
            </w:r>
          </w:p>
        </w:tc>
        <w:tc>
          <w:tcPr>
            <w:tcW w:w="2440" w:type="pct"/>
            <w:tcBorders>
              <w:top w:val="nil"/>
              <w:left w:val="nil"/>
              <w:bottom w:val="single" w:sz="4" w:space="0" w:color="auto"/>
              <w:right w:val="single" w:sz="4" w:space="0" w:color="auto"/>
            </w:tcBorders>
            <w:shd w:val="clear" w:color="auto" w:fill="auto"/>
            <w:hideMark/>
          </w:tcPr>
          <w:p w14:paraId="37DAE9E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ფსიქიკური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ჯანმრთელობის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ნარკომანიის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პრევენციის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644D3F2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27D9AE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არასამეწარმეო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არაკომერციული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იურიდიული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პირი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სამედიცინო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ჰოლდინგი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27AB9B6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23F95D1C"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686C05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74</w:t>
            </w:r>
          </w:p>
        </w:tc>
        <w:tc>
          <w:tcPr>
            <w:tcW w:w="2440" w:type="pct"/>
            <w:tcBorders>
              <w:top w:val="nil"/>
              <w:left w:val="nil"/>
              <w:bottom w:val="single" w:sz="4" w:space="0" w:color="auto"/>
              <w:right w:val="single" w:sz="4" w:space="0" w:color="auto"/>
            </w:tcBorders>
            <w:shd w:val="clear" w:color="auto" w:fill="auto"/>
            <w:hideMark/>
          </w:tcPr>
          <w:p w14:paraId="1A8C866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ხილისა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ბოსტნეულის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ექსპორტის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1C0D8A0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4E75934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თბილისის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ლოგისტიკის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0FA0B98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3D91F73B"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3075CD7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75</w:t>
            </w:r>
          </w:p>
        </w:tc>
        <w:tc>
          <w:tcPr>
            <w:tcW w:w="2440" w:type="pct"/>
            <w:tcBorders>
              <w:top w:val="nil"/>
              <w:left w:val="nil"/>
              <w:bottom w:val="single" w:sz="4" w:space="0" w:color="auto"/>
              <w:right w:val="single" w:sz="4" w:space="0" w:color="auto"/>
            </w:tcBorders>
            <w:shd w:val="clear" w:color="auto" w:fill="auto"/>
            <w:hideMark/>
          </w:tcPr>
          <w:p w14:paraId="325752D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ახალსოფელი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ჰესი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B113C4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3F42182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ენერგეტიკის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ფონდი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65A672E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0CAD50BE"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3C675F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76</w:t>
            </w:r>
          </w:p>
        </w:tc>
        <w:tc>
          <w:tcPr>
            <w:tcW w:w="2440" w:type="pct"/>
            <w:tcBorders>
              <w:top w:val="nil"/>
              <w:left w:val="nil"/>
              <w:bottom w:val="single" w:sz="4" w:space="0" w:color="auto"/>
              <w:right w:val="single" w:sz="4" w:space="0" w:color="auto"/>
            </w:tcBorders>
            <w:shd w:val="clear" w:color="auto" w:fill="auto"/>
            <w:hideMark/>
          </w:tcPr>
          <w:p w14:paraId="0FA75A6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პროდუქტი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224499B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3CCA732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თბილისის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ლოგისტიკის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3DAF647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7A0BD5AC" w14:textId="77777777" w:rsidTr="000F13D5">
        <w:trPr>
          <w:trHeight w:val="301"/>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6FFF4F0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77</w:t>
            </w:r>
          </w:p>
        </w:tc>
        <w:tc>
          <w:tcPr>
            <w:tcW w:w="2440" w:type="pct"/>
            <w:tcBorders>
              <w:top w:val="nil"/>
              <w:left w:val="nil"/>
              <w:bottom w:val="single" w:sz="4" w:space="0" w:color="auto"/>
              <w:right w:val="single" w:sz="4" w:space="0" w:color="auto"/>
            </w:tcBorders>
            <w:shd w:val="clear" w:color="auto" w:fill="auto"/>
            <w:hideMark/>
          </w:tcPr>
          <w:p w14:paraId="3086CC3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უნივერსალური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სამედიცინო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3E55B87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7991AC0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არასამეწარმეო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არაკომერციული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იურიდიული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პირი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სამედიცინო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ჰოლდინგი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6482693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040D8296"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33110E2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78</w:t>
            </w:r>
          </w:p>
        </w:tc>
        <w:tc>
          <w:tcPr>
            <w:tcW w:w="2440" w:type="pct"/>
            <w:tcBorders>
              <w:top w:val="nil"/>
              <w:left w:val="nil"/>
              <w:bottom w:val="single" w:sz="4" w:space="0" w:color="auto"/>
              <w:right w:val="single" w:sz="4" w:space="0" w:color="auto"/>
            </w:tcBorders>
            <w:shd w:val="clear" w:color="auto" w:fill="auto"/>
            <w:hideMark/>
          </w:tcPr>
          <w:p w14:paraId="305828D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ყვირილა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ჰესი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124591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20 </w:t>
            </w:r>
          </w:p>
        </w:tc>
        <w:tc>
          <w:tcPr>
            <w:tcW w:w="1197" w:type="pct"/>
            <w:tcBorders>
              <w:top w:val="nil"/>
              <w:left w:val="nil"/>
              <w:bottom w:val="single" w:sz="4" w:space="0" w:color="auto"/>
              <w:right w:val="single" w:sz="4" w:space="0" w:color="auto"/>
            </w:tcBorders>
            <w:shd w:val="clear" w:color="auto" w:fill="auto"/>
            <w:hideMark/>
          </w:tcPr>
          <w:p w14:paraId="2A7A80A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ენერგეტიკის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ფონდი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38A744F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6810C09C"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557799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79</w:t>
            </w:r>
          </w:p>
        </w:tc>
        <w:tc>
          <w:tcPr>
            <w:tcW w:w="2440" w:type="pct"/>
            <w:tcBorders>
              <w:top w:val="nil"/>
              <w:left w:val="nil"/>
              <w:bottom w:val="single" w:sz="4" w:space="0" w:color="auto"/>
              <w:right w:val="single" w:sz="4" w:space="0" w:color="auto"/>
            </w:tcBorders>
            <w:shd w:val="clear" w:color="auto" w:fill="auto"/>
            <w:hideMark/>
          </w:tcPr>
          <w:p w14:paraId="57DFE85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ჩორდულა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ჰესი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3E27AE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45 </w:t>
            </w:r>
          </w:p>
        </w:tc>
        <w:tc>
          <w:tcPr>
            <w:tcW w:w="1197" w:type="pct"/>
            <w:tcBorders>
              <w:top w:val="nil"/>
              <w:left w:val="nil"/>
              <w:bottom w:val="single" w:sz="4" w:space="0" w:color="auto"/>
              <w:right w:val="single" w:sz="4" w:space="0" w:color="auto"/>
            </w:tcBorders>
            <w:shd w:val="clear" w:color="auto" w:fill="auto"/>
            <w:hideMark/>
          </w:tcPr>
          <w:p w14:paraId="6291A31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ენერგეტიკის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ფონდი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082AABE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752927C0" w14:textId="77777777" w:rsidTr="000F13D5">
        <w:trPr>
          <w:trHeight w:val="452"/>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65BA13C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80</w:t>
            </w:r>
          </w:p>
        </w:tc>
        <w:tc>
          <w:tcPr>
            <w:tcW w:w="2440" w:type="pct"/>
            <w:tcBorders>
              <w:top w:val="nil"/>
              <w:left w:val="nil"/>
              <w:bottom w:val="single" w:sz="4" w:space="0" w:color="auto"/>
              <w:right w:val="single" w:sz="4" w:space="0" w:color="auto"/>
            </w:tcBorders>
            <w:shd w:val="clear" w:color="auto" w:fill="auto"/>
            <w:hideMark/>
          </w:tcPr>
          <w:p w14:paraId="2E94F9A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ენგურის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ჰიდრომააკუმულირებელი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ელექტროსადგური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243B59E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40 </w:t>
            </w:r>
          </w:p>
        </w:tc>
        <w:tc>
          <w:tcPr>
            <w:tcW w:w="1197" w:type="pct"/>
            <w:tcBorders>
              <w:top w:val="nil"/>
              <w:left w:val="nil"/>
              <w:bottom w:val="single" w:sz="4" w:space="0" w:color="auto"/>
              <w:right w:val="single" w:sz="4" w:space="0" w:color="auto"/>
            </w:tcBorders>
            <w:shd w:val="clear" w:color="auto" w:fill="auto"/>
            <w:hideMark/>
          </w:tcPr>
          <w:p w14:paraId="13F40C7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ენგურჰესი</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ენერგეტიკის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ფონდი</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ნავთობის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გაზის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კორპორაცია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14900C0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0F4F8BF2"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6E6E31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81</w:t>
            </w:r>
          </w:p>
        </w:tc>
        <w:tc>
          <w:tcPr>
            <w:tcW w:w="2440" w:type="pct"/>
            <w:tcBorders>
              <w:top w:val="nil"/>
              <w:left w:val="nil"/>
              <w:bottom w:val="single" w:sz="4" w:space="0" w:color="auto"/>
              <w:right w:val="single" w:sz="4" w:space="0" w:color="auto"/>
            </w:tcBorders>
            <w:shd w:val="clear" w:color="auto" w:fill="auto"/>
            <w:hideMark/>
          </w:tcPr>
          <w:p w14:paraId="22A2CA6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ნამახვანი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A3B1A6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28716EA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ენერგეტიკის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ფონდი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22AE2F0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6AEB8122"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9B8794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82</w:t>
            </w:r>
          </w:p>
        </w:tc>
        <w:tc>
          <w:tcPr>
            <w:tcW w:w="2440" w:type="pct"/>
            <w:tcBorders>
              <w:top w:val="nil"/>
              <w:left w:val="nil"/>
              <w:bottom w:val="single" w:sz="4" w:space="0" w:color="auto"/>
              <w:right w:val="single" w:sz="4" w:space="0" w:color="auto"/>
            </w:tcBorders>
            <w:shd w:val="clear" w:color="auto" w:fill="auto"/>
            <w:hideMark/>
          </w:tcPr>
          <w:p w14:paraId="3512C6F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ინტერ</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გლასს</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საქართველო</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2C67773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40 </w:t>
            </w:r>
          </w:p>
        </w:tc>
        <w:tc>
          <w:tcPr>
            <w:tcW w:w="1197" w:type="pct"/>
            <w:tcBorders>
              <w:top w:val="nil"/>
              <w:left w:val="nil"/>
              <w:bottom w:val="single" w:sz="4" w:space="0" w:color="auto"/>
              <w:right w:val="single" w:sz="4" w:space="0" w:color="auto"/>
            </w:tcBorders>
            <w:shd w:val="clear" w:color="auto" w:fill="auto"/>
            <w:hideMark/>
          </w:tcPr>
          <w:p w14:paraId="1854C35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გაზის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ტრანსპორტირების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06D66BA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BF5615" w:rsidRPr="008B708A" w14:paraId="3A4CE32C"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67C5F56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lastRenderedPageBreak/>
              <w:t>83</w:t>
            </w:r>
          </w:p>
        </w:tc>
        <w:tc>
          <w:tcPr>
            <w:tcW w:w="2440" w:type="pct"/>
            <w:tcBorders>
              <w:top w:val="nil"/>
              <w:left w:val="nil"/>
              <w:bottom w:val="single" w:sz="4" w:space="0" w:color="auto"/>
              <w:right w:val="single" w:sz="4" w:space="0" w:color="auto"/>
            </w:tcBorders>
            <w:shd w:val="clear" w:color="auto" w:fill="auto"/>
            <w:hideMark/>
          </w:tcPr>
          <w:p w14:paraId="30645A9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გაზსაცავის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14F43B7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7899C0D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ნავთობისა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გაზის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კორპორაცია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3D888B1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0555B18F"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32B3E57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84</w:t>
            </w:r>
          </w:p>
        </w:tc>
        <w:tc>
          <w:tcPr>
            <w:tcW w:w="2440" w:type="pct"/>
            <w:tcBorders>
              <w:top w:val="nil"/>
              <w:left w:val="nil"/>
              <w:bottom w:val="single" w:sz="4" w:space="0" w:color="auto"/>
              <w:right w:val="single" w:sz="4" w:space="0" w:color="auto"/>
            </w:tcBorders>
            <w:shd w:val="clear" w:color="auto" w:fill="auto"/>
            <w:hideMark/>
          </w:tcPr>
          <w:p w14:paraId="3A765E2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ფოთი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თიზ</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კომუნალური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მართვა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თზკ</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6A06847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1714869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ფოთის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თავისუფალი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ინდუსტრიული</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ზონა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097C6C5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10F96793"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3896DE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85</w:t>
            </w:r>
          </w:p>
        </w:tc>
        <w:tc>
          <w:tcPr>
            <w:tcW w:w="2440" w:type="pct"/>
            <w:tcBorders>
              <w:top w:val="nil"/>
              <w:left w:val="nil"/>
              <w:bottom w:val="single" w:sz="4" w:space="0" w:color="auto"/>
              <w:right w:val="single" w:sz="4" w:space="0" w:color="auto"/>
            </w:tcBorders>
            <w:shd w:val="clear" w:color="auto" w:fill="auto"/>
            <w:hideMark/>
          </w:tcPr>
          <w:p w14:paraId="0A49FE2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ჯიარ</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ბორჯომი</w:t>
            </w:r>
            <w:r w:rsidRPr="008B708A">
              <w:rPr>
                <w:rFonts w:ascii="Calibri" w:eastAsia="Times New Roman" w:hAnsi="Calibri" w:cs="Calibri"/>
                <w:color w:val="000000"/>
                <w:sz w:val="18"/>
                <w:szCs w:val="18"/>
              </w:rPr>
              <w:t>-</w:t>
            </w:r>
            <w:r w:rsidRPr="008B708A">
              <w:rPr>
                <w:rFonts w:ascii="Sylfaen" w:eastAsia="Times New Roman" w:hAnsi="Sylfaen" w:cs="Sylfaen"/>
                <w:color w:val="000000"/>
                <w:sz w:val="18"/>
                <w:szCs w:val="18"/>
              </w:rPr>
              <w:t>ბაკურიანი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53A8D43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EE25A5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ჯიარ</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ქონების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მართვა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1CAF6D1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0A5E16E3"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B071FC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86</w:t>
            </w:r>
          </w:p>
        </w:tc>
        <w:tc>
          <w:tcPr>
            <w:tcW w:w="2440" w:type="pct"/>
            <w:tcBorders>
              <w:top w:val="nil"/>
              <w:left w:val="nil"/>
              <w:bottom w:val="single" w:sz="4" w:space="0" w:color="auto"/>
              <w:right w:val="single" w:sz="4" w:space="0" w:color="auto"/>
            </w:tcBorders>
            <w:shd w:val="clear" w:color="auto" w:fill="auto"/>
            <w:hideMark/>
          </w:tcPr>
          <w:p w14:paraId="6B5C24E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გარდაბნის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თბოსადგური</w:t>
            </w:r>
            <w:r w:rsidRPr="008B708A">
              <w:rPr>
                <w:rFonts w:ascii="Calibri" w:eastAsia="Times New Roman" w:hAnsi="Calibri" w:cs="Calibri"/>
                <w:color w:val="000000"/>
                <w:sz w:val="18"/>
                <w:szCs w:val="18"/>
              </w:rPr>
              <w:t xml:space="preserve"> 2 </w:t>
            </w:r>
          </w:p>
        </w:tc>
        <w:tc>
          <w:tcPr>
            <w:tcW w:w="677" w:type="pct"/>
            <w:tcBorders>
              <w:top w:val="nil"/>
              <w:left w:val="nil"/>
              <w:bottom w:val="single" w:sz="4" w:space="0" w:color="auto"/>
              <w:right w:val="single" w:sz="4" w:space="0" w:color="auto"/>
            </w:tcBorders>
            <w:shd w:val="clear" w:color="auto" w:fill="auto"/>
            <w:noWrap/>
            <w:hideMark/>
          </w:tcPr>
          <w:p w14:paraId="48FFE66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1C36609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ნავთობისა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გაზის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კორპორაცია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6D239D8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BF5615" w:rsidRPr="008B708A" w14:paraId="3DF8A1F8" w14:textId="77777777" w:rsidTr="000F13D5">
        <w:trPr>
          <w:trHeight w:val="301"/>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56A0BEC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87</w:t>
            </w:r>
          </w:p>
        </w:tc>
        <w:tc>
          <w:tcPr>
            <w:tcW w:w="2440" w:type="pct"/>
            <w:tcBorders>
              <w:top w:val="nil"/>
              <w:left w:val="nil"/>
              <w:bottom w:val="single" w:sz="4" w:space="0" w:color="auto"/>
              <w:right w:val="single" w:sz="4" w:space="0" w:color="auto"/>
            </w:tcBorders>
            <w:shd w:val="clear" w:color="auto" w:fill="auto"/>
            <w:hideMark/>
          </w:tcPr>
          <w:p w14:paraId="6FC3E0F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ქუთაისის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დავით</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აღმაშენებლის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სახელობის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საერთაშორისო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აეროპორტი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89A233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5C45094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აეროპორტების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გაერთიანება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F82F4D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54E9B34A"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066A7F3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88</w:t>
            </w:r>
          </w:p>
        </w:tc>
        <w:tc>
          <w:tcPr>
            <w:tcW w:w="2440" w:type="pct"/>
            <w:tcBorders>
              <w:top w:val="nil"/>
              <w:left w:val="nil"/>
              <w:bottom w:val="single" w:sz="4" w:space="0" w:color="auto"/>
              <w:right w:val="single" w:sz="4" w:space="0" w:color="auto"/>
            </w:tcBorders>
            <w:shd w:val="clear" w:color="auto" w:fill="auto"/>
            <w:hideMark/>
          </w:tcPr>
          <w:p w14:paraId="3E9F057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ბიომას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ენერჯი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75A1B80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581E439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ენერგეტიკის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განვითარების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ფონდი</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1C14616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7FB7E184"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48FF5E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89</w:t>
            </w:r>
          </w:p>
        </w:tc>
        <w:tc>
          <w:tcPr>
            <w:tcW w:w="2440" w:type="pct"/>
            <w:tcBorders>
              <w:top w:val="nil"/>
              <w:left w:val="nil"/>
              <w:bottom w:val="single" w:sz="4" w:space="0" w:color="auto"/>
              <w:right w:val="single" w:sz="4" w:space="0" w:color="auto"/>
            </w:tcBorders>
            <w:shd w:val="clear" w:color="auto" w:fill="auto"/>
            <w:hideMark/>
          </w:tcPr>
          <w:p w14:paraId="41DA48F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კარჩალ</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ენერჯი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6E2EB4C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10D9155A"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სახელმწიფო</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ელექტროსისტემა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7314CAE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4F7D6987"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4C5385C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90</w:t>
            </w:r>
          </w:p>
        </w:tc>
        <w:tc>
          <w:tcPr>
            <w:tcW w:w="2440" w:type="pct"/>
            <w:tcBorders>
              <w:top w:val="nil"/>
              <w:left w:val="nil"/>
              <w:bottom w:val="single" w:sz="4" w:space="0" w:color="auto"/>
              <w:right w:val="single" w:sz="4" w:space="0" w:color="auto"/>
            </w:tcBorders>
            <w:shd w:val="clear" w:color="auto" w:fill="auto"/>
            <w:hideMark/>
          </w:tcPr>
          <w:p w14:paraId="3B3F203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Georgian Post (Greece)I.K.E </w:t>
            </w:r>
          </w:p>
        </w:tc>
        <w:tc>
          <w:tcPr>
            <w:tcW w:w="677" w:type="pct"/>
            <w:tcBorders>
              <w:top w:val="nil"/>
              <w:left w:val="nil"/>
              <w:bottom w:val="single" w:sz="4" w:space="0" w:color="auto"/>
              <w:right w:val="single" w:sz="4" w:space="0" w:color="auto"/>
            </w:tcBorders>
            <w:shd w:val="clear" w:color="auto" w:fill="auto"/>
            <w:noWrap/>
            <w:hideMark/>
          </w:tcPr>
          <w:p w14:paraId="7FC4D04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3C7700E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ფოსტა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3C6A2796"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611C1A99"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9463730"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91</w:t>
            </w:r>
          </w:p>
        </w:tc>
        <w:tc>
          <w:tcPr>
            <w:tcW w:w="2440" w:type="pct"/>
            <w:tcBorders>
              <w:top w:val="nil"/>
              <w:left w:val="nil"/>
              <w:bottom w:val="single" w:sz="4" w:space="0" w:color="auto"/>
              <w:right w:val="single" w:sz="4" w:space="0" w:color="auto"/>
            </w:tcBorders>
            <w:shd w:val="clear" w:color="auto" w:fill="auto"/>
            <w:hideMark/>
          </w:tcPr>
          <w:p w14:paraId="35BFE96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GOGC Trading S.A.  </w:t>
            </w:r>
          </w:p>
        </w:tc>
        <w:tc>
          <w:tcPr>
            <w:tcW w:w="677" w:type="pct"/>
            <w:tcBorders>
              <w:top w:val="nil"/>
              <w:left w:val="nil"/>
              <w:bottom w:val="single" w:sz="4" w:space="0" w:color="auto"/>
              <w:right w:val="single" w:sz="4" w:space="0" w:color="auto"/>
            </w:tcBorders>
            <w:shd w:val="clear" w:color="auto" w:fill="auto"/>
            <w:noWrap/>
            <w:hideMark/>
          </w:tcPr>
          <w:p w14:paraId="1E6AF542"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84FA5B8"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ნავთობისა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გაზის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კორპორაცია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729534E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4616F905"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0E3549E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92</w:t>
            </w:r>
          </w:p>
        </w:tc>
        <w:tc>
          <w:tcPr>
            <w:tcW w:w="2440" w:type="pct"/>
            <w:tcBorders>
              <w:top w:val="nil"/>
              <w:left w:val="nil"/>
              <w:bottom w:val="single" w:sz="4" w:space="0" w:color="auto"/>
              <w:right w:val="single" w:sz="4" w:space="0" w:color="auto"/>
            </w:tcBorders>
            <w:shd w:val="clear" w:color="auto" w:fill="auto"/>
            <w:hideMark/>
          </w:tcPr>
          <w:p w14:paraId="2D61197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ჯორჯიან</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პოსტ</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ჩეხ</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011A5E9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6BACA75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ფოსტა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599BB90C"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7935EDE6"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7A5C11B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93</w:t>
            </w:r>
          </w:p>
        </w:tc>
        <w:tc>
          <w:tcPr>
            <w:tcW w:w="2440" w:type="pct"/>
            <w:tcBorders>
              <w:top w:val="nil"/>
              <w:left w:val="nil"/>
              <w:bottom w:val="single" w:sz="4" w:space="0" w:color="auto"/>
              <w:right w:val="single" w:sz="4" w:space="0" w:color="auto"/>
            </w:tcBorders>
            <w:shd w:val="clear" w:color="auto" w:fill="auto"/>
            <w:hideMark/>
          </w:tcPr>
          <w:p w14:paraId="3920EF67"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გარდაბნის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თბოსადგური</w:t>
            </w:r>
            <w:r w:rsidRPr="008B708A">
              <w:rPr>
                <w:rFonts w:ascii="Calibri" w:eastAsia="Times New Roman" w:hAnsi="Calibri" w:cs="Calibri"/>
                <w:color w:val="000000"/>
                <w:sz w:val="18"/>
                <w:szCs w:val="18"/>
              </w:rPr>
              <w:t xml:space="preserve"> 3 </w:t>
            </w:r>
          </w:p>
        </w:tc>
        <w:tc>
          <w:tcPr>
            <w:tcW w:w="677" w:type="pct"/>
            <w:tcBorders>
              <w:top w:val="nil"/>
              <w:left w:val="nil"/>
              <w:bottom w:val="single" w:sz="4" w:space="0" w:color="auto"/>
              <w:right w:val="single" w:sz="4" w:space="0" w:color="auto"/>
            </w:tcBorders>
            <w:shd w:val="clear" w:color="auto" w:fill="auto"/>
            <w:noWrap/>
            <w:hideMark/>
          </w:tcPr>
          <w:p w14:paraId="3F8D0C5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21207D1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ნავთობისა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გაზის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კორპორაცია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766AC5D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6DBDD37B"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4F4945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94</w:t>
            </w:r>
          </w:p>
        </w:tc>
        <w:tc>
          <w:tcPr>
            <w:tcW w:w="2440" w:type="pct"/>
            <w:tcBorders>
              <w:top w:val="nil"/>
              <w:left w:val="nil"/>
              <w:bottom w:val="single" w:sz="4" w:space="0" w:color="auto"/>
              <w:right w:val="single" w:sz="4" w:space="0" w:color="auto"/>
            </w:tcBorders>
            <w:shd w:val="clear" w:color="auto" w:fill="auto"/>
            <w:hideMark/>
          </w:tcPr>
          <w:p w14:paraId="55EC2E0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w:t>
            </w:r>
            <w:r w:rsidRPr="008B708A">
              <w:rPr>
                <w:rFonts w:ascii="Sylfaen" w:eastAsia="Times New Roman" w:hAnsi="Sylfaen" w:cs="Sylfaen"/>
                <w:color w:val="000000"/>
                <w:sz w:val="18"/>
                <w:szCs w:val="18"/>
              </w:rPr>
              <w:t>ბუნებრივი</w:t>
            </w:r>
            <w:r w:rsidRPr="008B708A">
              <w:rPr>
                <w:rFonts w:ascii="Calibri" w:eastAsia="Times New Roman" w:hAnsi="Calibri" w:cs="Calibri"/>
                <w:color w:val="000000"/>
                <w:sz w:val="18"/>
                <w:szCs w:val="18"/>
              </w:rPr>
              <w:t> </w:t>
            </w:r>
            <w:r w:rsidRPr="008B708A">
              <w:rPr>
                <w:rFonts w:ascii="Sylfaen" w:eastAsia="Times New Roman" w:hAnsi="Sylfaen" w:cs="Sylfaen"/>
                <w:color w:val="000000"/>
                <w:sz w:val="18"/>
                <w:szCs w:val="18"/>
              </w:rPr>
              <w:t>გაზის</w:t>
            </w:r>
            <w:r w:rsidRPr="008B708A">
              <w:rPr>
                <w:rFonts w:ascii="Calibri" w:eastAsia="Times New Roman" w:hAnsi="Calibri" w:cs="Calibri"/>
                <w:color w:val="000000"/>
                <w:sz w:val="18"/>
                <w:szCs w:val="18"/>
              </w:rPr>
              <w:t> </w:t>
            </w:r>
            <w:r w:rsidRPr="008B708A">
              <w:rPr>
                <w:rFonts w:ascii="Sylfaen" w:eastAsia="Times New Roman" w:hAnsi="Sylfaen" w:cs="Sylfaen"/>
                <w:color w:val="000000"/>
                <w:sz w:val="18"/>
                <w:szCs w:val="18"/>
              </w:rPr>
              <w:t>გადამცემი</w:t>
            </w:r>
            <w:r w:rsidRPr="008B708A">
              <w:rPr>
                <w:rFonts w:ascii="Calibri" w:eastAsia="Times New Roman" w:hAnsi="Calibri" w:cs="Calibri"/>
                <w:color w:val="000000"/>
                <w:sz w:val="18"/>
                <w:szCs w:val="18"/>
              </w:rPr>
              <w:t> </w:t>
            </w:r>
            <w:r w:rsidRPr="008B708A">
              <w:rPr>
                <w:rFonts w:ascii="Sylfaen" w:eastAsia="Times New Roman" w:hAnsi="Sylfaen" w:cs="Sylfaen"/>
                <w:color w:val="000000"/>
                <w:sz w:val="18"/>
                <w:szCs w:val="18"/>
              </w:rPr>
              <w:t>ქსელის</w:t>
            </w:r>
            <w:r w:rsidRPr="008B708A">
              <w:rPr>
                <w:rFonts w:ascii="Calibri" w:eastAsia="Times New Roman" w:hAnsi="Calibri" w:cs="Calibri"/>
                <w:color w:val="000000"/>
                <w:sz w:val="18"/>
                <w:szCs w:val="18"/>
              </w:rPr>
              <w:t> </w:t>
            </w:r>
            <w:r w:rsidRPr="008B708A">
              <w:rPr>
                <w:rFonts w:ascii="Sylfaen" w:eastAsia="Times New Roman" w:hAnsi="Sylfaen" w:cs="Sylfaen"/>
                <w:color w:val="000000"/>
                <w:sz w:val="18"/>
                <w:szCs w:val="18"/>
              </w:rPr>
              <w:t>ოპერატორი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60AE29D1"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14871304"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საქართველოს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ნავთობისა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გაზის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კორპორაცია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1CF13CF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456A4C5D" w14:textId="77777777" w:rsidTr="000F13D5">
        <w:trPr>
          <w:trHeight w:val="301"/>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26671583"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95</w:t>
            </w:r>
          </w:p>
        </w:tc>
        <w:tc>
          <w:tcPr>
            <w:tcW w:w="2440" w:type="pct"/>
            <w:tcBorders>
              <w:top w:val="nil"/>
              <w:left w:val="nil"/>
              <w:bottom w:val="single" w:sz="4" w:space="0" w:color="auto"/>
              <w:right w:val="single" w:sz="4" w:space="0" w:color="auto"/>
            </w:tcBorders>
            <w:shd w:val="clear" w:color="auto" w:fill="auto"/>
            <w:hideMark/>
          </w:tcPr>
          <w:p w14:paraId="5BB117EF"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აგროსერვის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ცენტრი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33F0016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197243CE"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სოფლის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მეურნეობის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ლოჯისტიკის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და</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სერვისების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კომპანია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4F9FED9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BF5615" w:rsidRPr="008B708A" w14:paraId="698B8195" w14:textId="77777777" w:rsidTr="000F13D5">
        <w:trPr>
          <w:trHeight w:val="254"/>
          <w:jc w:val="center"/>
        </w:trPr>
        <w:tc>
          <w:tcPr>
            <w:tcW w:w="211" w:type="pct"/>
            <w:tcBorders>
              <w:top w:val="nil"/>
              <w:left w:val="single" w:sz="4" w:space="0" w:color="auto"/>
              <w:bottom w:val="single" w:sz="4" w:space="0" w:color="auto"/>
              <w:right w:val="single" w:sz="4" w:space="0" w:color="auto"/>
            </w:tcBorders>
            <w:shd w:val="clear" w:color="auto" w:fill="auto"/>
            <w:noWrap/>
            <w:hideMark/>
          </w:tcPr>
          <w:p w14:paraId="1A006075"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96</w:t>
            </w:r>
          </w:p>
        </w:tc>
        <w:tc>
          <w:tcPr>
            <w:tcW w:w="2440" w:type="pct"/>
            <w:tcBorders>
              <w:top w:val="nil"/>
              <w:left w:val="nil"/>
              <w:bottom w:val="single" w:sz="4" w:space="0" w:color="auto"/>
              <w:right w:val="single" w:sz="4" w:space="0" w:color="auto"/>
            </w:tcBorders>
            <w:shd w:val="clear" w:color="auto" w:fill="auto"/>
            <w:hideMark/>
          </w:tcPr>
          <w:p w14:paraId="1B8125B9"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გურჯაანის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ნავთობპროდუქტი</w:t>
            </w:r>
            <w:r w:rsidRPr="008B708A">
              <w:rPr>
                <w:rFonts w:ascii="Calibri" w:eastAsia="Times New Roman" w:hAnsi="Calibri" w:cs="Calibri"/>
                <w:color w:val="000000"/>
                <w:sz w:val="18"/>
                <w:szCs w:val="18"/>
              </w:rPr>
              <w:t xml:space="preserve"> </w:t>
            </w:r>
          </w:p>
        </w:tc>
        <w:tc>
          <w:tcPr>
            <w:tcW w:w="677" w:type="pct"/>
            <w:tcBorders>
              <w:top w:val="nil"/>
              <w:left w:val="nil"/>
              <w:bottom w:val="single" w:sz="4" w:space="0" w:color="auto"/>
              <w:right w:val="single" w:sz="4" w:space="0" w:color="auto"/>
            </w:tcBorders>
            <w:shd w:val="clear" w:color="auto" w:fill="auto"/>
            <w:noWrap/>
            <w:hideMark/>
          </w:tcPr>
          <w:p w14:paraId="4490ED0B"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100 </w:t>
            </w:r>
          </w:p>
        </w:tc>
        <w:tc>
          <w:tcPr>
            <w:tcW w:w="1197" w:type="pct"/>
            <w:tcBorders>
              <w:top w:val="nil"/>
              <w:left w:val="nil"/>
              <w:bottom w:val="single" w:sz="4" w:space="0" w:color="auto"/>
              <w:right w:val="single" w:sz="4" w:space="0" w:color="auto"/>
            </w:tcBorders>
            <w:shd w:val="clear" w:color="auto" w:fill="auto"/>
            <w:hideMark/>
          </w:tcPr>
          <w:p w14:paraId="06E299B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შპს</w:t>
            </w: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რეაბილიტაცია</w:t>
            </w:r>
            <w:r w:rsidRPr="008B708A">
              <w:rPr>
                <w:rFonts w:ascii="Calibri" w:eastAsia="Times New Roman" w:hAnsi="Calibri" w:cs="Calibri"/>
                <w:color w:val="000000"/>
                <w:sz w:val="18"/>
                <w:szCs w:val="18"/>
              </w:rPr>
              <w:t xml:space="preserve"> </w:t>
            </w:r>
          </w:p>
        </w:tc>
        <w:tc>
          <w:tcPr>
            <w:tcW w:w="475" w:type="pct"/>
            <w:tcBorders>
              <w:top w:val="nil"/>
              <w:left w:val="nil"/>
              <w:bottom w:val="single" w:sz="4" w:space="0" w:color="auto"/>
              <w:right w:val="single" w:sz="4" w:space="0" w:color="auto"/>
            </w:tcBorders>
            <w:shd w:val="clear" w:color="auto" w:fill="auto"/>
            <w:hideMark/>
          </w:tcPr>
          <w:p w14:paraId="3E3099DD" w14:textId="77777777" w:rsidR="00BF5615" w:rsidRPr="008B708A" w:rsidRDefault="00BF5615" w:rsidP="00E5589C">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bl>
    <w:p w14:paraId="27F72A37" w14:textId="77777777" w:rsidR="00BF5615" w:rsidRPr="00266B28" w:rsidRDefault="00BF5615" w:rsidP="00BF5615">
      <w:pPr>
        <w:rPr>
          <w:sz w:val="16"/>
          <w:szCs w:val="16"/>
        </w:rPr>
      </w:pPr>
    </w:p>
    <w:p w14:paraId="501B47D6" w14:textId="77777777" w:rsidR="00BF5615" w:rsidRPr="0031743C" w:rsidRDefault="00BF5615">
      <w:pPr>
        <w:spacing w:after="160" w:line="259" w:lineRule="auto"/>
        <w:jc w:val="both"/>
        <w:rPr>
          <w:rFonts w:ascii="Sylfaen" w:eastAsia="Merriweather" w:hAnsi="Sylfaen" w:cs="Merriweather"/>
        </w:rPr>
      </w:pPr>
    </w:p>
    <w:p w14:paraId="419FBE00" w14:textId="77777777" w:rsidR="0023367B" w:rsidRPr="0031743C" w:rsidRDefault="0023367B">
      <w:pPr>
        <w:spacing w:after="160" w:line="259" w:lineRule="auto"/>
        <w:jc w:val="both"/>
        <w:rPr>
          <w:rFonts w:ascii="Sylfaen" w:eastAsia="Merriweather" w:hAnsi="Sylfaen" w:cs="Merriweather"/>
        </w:rPr>
      </w:pPr>
    </w:p>
    <w:p w14:paraId="2848D700" w14:textId="77777777" w:rsidR="0023367B" w:rsidRPr="0031743C" w:rsidRDefault="0023367B">
      <w:pPr>
        <w:spacing w:after="160" w:line="259" w:lineRule="auto"/>
        <w:jc w:val="both"/>
        <w:rPr>
          <w:rFonts w:ascii="Sylfaen" w:eastAsia="Merriweather" w:hAnsi="Sylfaen" w:cs="Merriweather"/>
        </w:rPr>
      </w:pPr>
    </w:p>
    <w:p w14:paraId="0D6CDC0B" w14:textId="77777777" w:rsidR="0023367B" w:rsidRPr="0031743C" w:rsidRDefault="0023367B">
      <w:pPr>
        <w:spacing w:after="160" w:line="259" w:lineRule="auto"/>
        <w:jc w:val="both"/>
        <w:rPr>
          <w:rFonts w:ascii="Sylfaen" w:eastAsia="Merriweather" w:hAnsi="Sylfaen" w:cs="Merriweather"/>
        </w:rPr>
      </w:pPr>
    </w:p>
    <w:p w14:paraId="24423896" w14:textId="77777777" w:rsidR="0023367B" w:rsidRPr="0031743C" w:rsidRDefault="0023367B">
      <w:pPr>
        <w:tabs>
          <w:tab w:val="left" w:pos="6804"/>
        </w:tabs>
        <w:spacing w:after="160" w:line="259" w:lineRule="auto"/>
        <w:rPr>
          <w:rFonts w:ascii="Sylfaen" w:eastAsia="Merriweather" w:hAnsi="Sylfaen" w:cs="Merriweather"/>
        </w:rPr>
      </w:pPr>
    </w:p>
    <w:p w14:paraId="1B819AE0" w14:textId="77777777" w:rsidR="0023367B" w:rsidRPr="0031743C" w:rsidRDefault="0023367B">
      <w:pPr>
        <w:tabs>
          <w:tab w:val="left" w:pos="6804"/>
        </w:tabs>
        <w:spacing w:after="160" w:line="259" w:lineRule="auto"/>
        <w:rPr>
          <w:rFonts w:ascii="Sylfaen" w:eastAsia="Merriweather" w:hAnsi="Sylfaen" w:cs="Merriweather"/>
        </w:rPr>
      </w:pPr>
    </w:p>
    <w:sectPr w:rsidR="0023367B" w:rsidRPr="0031743C">
      <w:footerReference w:type="default" r:id="rId52"/>
      <w:pgSz w:w="11906" w:h="16838"/>
      <w:pgMar w:top="709" w:right="720" w:bottom="760" w:left="1134"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7FC24" w14:textId="77777777" w:rsidR="00463AF0" w:rsidRDefault="00463AF0">
      <w:pPr>
        <w:spacing w:line="240" w:lineRule="auto"/>
      </w:pPr>
      <w:r>
        <w:separator/>
      </w:r>
    </w:p>
  </w:endnote>
  <w:endnote w:type="continuationSeparator" w:id="0">
    <w:p w14:paraId="2C5B2689" w14:textId="77777777" w:rsidR="00463AF0" w:rsidRDefault="00463A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w:altName w:val="Calibri"/>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9896C" w14:textId="074686AC" w:rsidR="004E3C2F" w:rsidRDefault="004E3C2F">
    <w:pPr>
      <w:keepNext/>
      <w:keepLines/>
      <w:pBdr>
        <w:top w:val="nil"/>
        <w:left w:val="nil"/>
        <w:bottom w:val="nil"/>
        <w:right w:val="nil"/>
        <w:between w:val="nil"/>
      </w:pBdr>
      <w:spacing w:before="240" w:line="259" w:lineRule="auto"/>
      <w:jc w:val="center"/>
      <w:rPr>
        <w:rFonts w:ascii="Calibri" w:eastAsia="Calibri" w:hAnsi="Calibri" w:cs="Calibri"/>
        <w:color w:val="366091"/>
        <w:sz w:val="32"/>
        <w:szCs w:val="32"/>
      </w:rPr>
    </w:pPr>
    <w:r>
      <w:rPr>
        <w:rFonts w:ascii="Calibri" w:eastAsia="Calibri" w:hAnsi="Calibri" w:cs="Calibri"/>
        <w:color w:val="366091"/>
        <w:sz w:val="32"/>
        <w:szCs w:val="32"/>
      </w:rPr>
      <w:fldChar w:fldCharType="begin"/>
    </w:r>
    <w:r>
      <w:rPr>
        <w:rFonts w:ascii="Calibri" w:eastAsia="Calibri" w:hAnsi="Calibri" w:cs="Calibri"/>
        <w:color w:val="366091"/>
        <w:sz w:val="32"/>
        <w:szCs w:val="32"/>
      </w:rPr>
      <w:instrText>PAGE</w:instrText>
    </w:r>
    <w:r>
      <w:rPr>
        <w:rFonts w:ascii="Calibri" w:eastAsia="Calibri" w:hAnsi="Calibri" w:cs="Calibri"/>
        <w:color w:val="366091"/>
        <w:sz w:val="32"/>
        <w:szCs w:val="32"/>
      </w:rPr>
      <w:fldChar w:fldCharType="separate"/>
    </w:r>
    <w:r w:rsidR="000F13D5">
      <w:rPr>
        <w:rFonts w:ascii="Calibri" w:eastAsia="Calibri" w:hAnsi="Calibri" w:cs="Calibri"/>
        <w:noProof/>
        <w:color w:val="366091"/>
        <w:sz w:val="32"/>
        <w:szCs w:val="32"/>
      </w:rPr>
      <w:t>128</w:t>
    </w:r>
    <w:r>
      <w:rPr>
        <w:rFonts w:ascii="Calibri" w:eastAsia="Calibri" w:hAnsi="Calibri" w:cs="Calibri"/>
        <w:color w:val="366091"/>
        <w:sz w:val="32"/>
        <w:szCs w:val="32"/>
      </w:rPr>
      <w:fldChar w:fldCharType="end"/>
    </w:r>
  </w:p>
  <w:p w14:paraId="3209F8C9" w14:textId="77777777" w:rsidR="004E3C2F" w:rsidRDefault="004E3C2F">
    <w:pPr>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CAB85" w14:textId="77777777" w:rsidR="00463AF0" w:rsidRDefault="00463AF0">
      <w:pPr>
        <w:spacing w:line="240" w:lineRule="auto"/>
      </w:pPr>
      <w:r>
        <w:separator/>
      </w:r>
    </w:p>
  </w:footnote>
  <w:footnote w:type="continuationSeparator" w:id="0">
    <w:p w14:paraId="0C5EBD47" w14:textId="77777777" w:rsidR="00463AF0" w:rsidRDefault="00463AF0">
      <w:pPr>
        <w:spacing w:line="240" w:lineRule="auto"/>
      </w:pPr>
      <w:r>
        <w:continuationSeparator/>
      </w:r>
    </w:p>
  </w:footnote>
  <w:footnote w:id="1">
    <w:p w14:paraId="7D37176F" w14:textId="77777777" w:rsidR="004E3C2F" w:rsidRPr="00EA44B5" w:rsidRDefault="004E3C2F">
      <w:pPr>
        <w:spacing w:line="240" w:lineRule="auto"/>
        <w:jc w:val="both"/>
        <w:rPr>
          <w:rFonts w:ascii="Merriweather" w:eastAsia="Merriweather" w:hAnsi="Merriweather" w:cs="Merriweather"/>
          <w:sz w:val="18"/>
          <w:szCs w:val="18"/>
        </w:rPr>
      </w:pPr>
      <w:r>
        <w:rPr>
          <w:vertAlign w:val="superscript"/>
        </w:rPr>
        <w:footnoteRef/>
      </w:r>
      <w:r>
        <w:rPr>
          <w:rFonts w:ascii="Arial Unicode MS" w:eastAsia="Arial Unicode MS" w:hAnsi="Arial Unicode MS" w:cs="Arial Unicode MS"/>
          <w:color w:val="FF0000"/>
          <w:sz w:val="18"/>
          <w:szCs w:val="18"/>
        </w:rPr>
        <w:t xml:space="preserve"> </w:t>
      </w:r>
      <w:r w:rsidRPr="00EA44B5">
        <w:rPr>
          <w:rFonts w:ascii="Arial Unicode MS" w:eastAsia="Arial Unicode MS" w:hAnsi="Arial Unicode MS" w:cs="Arial Unicode MS"/>
          <w:sz w:val="18"/>
          <w:szCs w:val="18"/>
        </w:rPr>
        <w:t xml:space="preserve">სახელმწიფო კორპორაცია არის საწარმო, რომელიც საქონლისა და მომსახურების რეალიზაციას ახდენს ეკონომიკურად მნიშვნელოვანი ფასით,  აქვს უნარი მესაკუთრისთვის მოიტანოს მოგება ან სხვა ფინანსური სარგებელი და ამასთან გადაწყვეტილებების მიღებაში არის დამოუკიდებელი. </w:t>
      </w:r>
    </w:p>
    <w:p w14:paraId="458B09BD" w14:textId="77777777" w:rsidR="004E3C2F" w:rsidRDefault="004E3C2F">
      <w:pPr>
        <w:spacing w:line="240" w:lineRule="auto"/>
        <w:jc w:val="both"/>
        <w:rPr>
          <w:rFonts w:ascii="Merriweather" w:eastAsia="Merriweather" w:hAnsi="Merriweather" w:cs="Merriweather"/>
          <w:color w:val="FF0000"/>
          <w:sz w:val="18"/>
          <w:szCs w:val="18"/>
        </w:rPr>
      </w:pPr>
      <w:r w:rsidRPr="00EA44B5">
        <w:rPr>
          <w:rFonts w:ascii="Arial Unicode MS" w:eastAsia="Arial Unicode MS" w:hAnsi="Arial Unicode MS" w:cs="Arial Unicode MS"/>
          <w:sz w:val="18"/>
          <w:szCs w:val="18"/>
        </w:rPr>
        <w:t xml:space="preserve">საქართველოს ფინანსთა მინისტრის 2020 წლის 24 აპრილის N96 ბრძანებით ,,სახელმწიფო საწარმოთა სექტორიზაციის სიის დამტკიცების შესახებ’’ 52 საწარმო მიჩნეულ იქნა სახელმწიფო კორპორაციად, </w:t>
      </w:r>
    </w:p>
  </w:footnote>
  <w:footnote w:id="2">
    <w:p w14:paraId="020180CA" w14:textId="77777777" w:rsidR="004E3C2F" w:rsidRDefault="004E3C2F">
      <w:pPr>
        <w:pBdr>
          <w:top w:val="nil"/>
          <w:left w:val="nil"/>
          <w:bottom w:val="nil"/>
          <w:right w:val="nil"/>
          <w:between w:val="nil"/>
        </w:pBdr>
        <w:spacing w:line="240" w:lineRule="auto"/>
        <w:jc w:val="both"/>
        <w:rPr>
          <w:rFonts w:ascii="Merriweather" w:eastAsia="Merriweather" w:hAnsi="Merriweather" w:cs="Merriweather"/>
          <w:color w:val="000000"/>
          <w:sz w:val="20"/>
          <w:szCs w:val="20"/>
        </w:rPr>
      </w:pPr>
      <w:r>
        <w:rPr>
          <w:vertAlign w:val="superscript"/>
        </w:rPr>
        <w:footnoteRef/>
      </w:r>
      <w:r>
        <w:rPr>
          <w:rFonts w:ascii="Arial Unicode MS" w:eastAsia="Arial Unicode MS" w:hAnsi="Arial Unicode MS" w:cs="Arial Unicode MS"/>
          <w:color w:val="000000"/>
          <w:sz w:val="16"/>
          <w:szCs w:val="16"/>
        </w:rPr>
        <w:t xml:space="preserve"> მარაბდა-კარწახის რკინიგზის საქმიანობა არ მოიაზრებს მოგების გენერირებას, ასევე, აღნიშნული კომპანია არ შედის სახელმწიფო კორპორაციების ან სამთავრობო სექტორში. ამიტომ, მიზანშეწონილად მიგვაჩნია სახელმწიფო საწარმოთა ჯამური ფინანსური შედეგების მარაბდა-კარწახის რკინიგზის გარეშე განხილვა. ამასთან, გამჭვირვალობისთვის ვურთავთ ორივე ვერსიას.</w:t>
      </w:r>
    </w:p>
  </w:footnote>
  <w:footnote w:id="3">
    <w:p w14:paraId="0EB672CB" w14:textId="77777777" w:rsidR="004E3C2F" w:rsidRDefault="004E3C2F">
      <w:pPr>
        <w:spacing w:line="240" w:lineRule="auto"/>
        <w:rPr>
          <w:rFonts w:ascii="Merriweather" w:eastAsia="Merriweather" w:hAnsi="Merriweather" w:cs="Merriweather"/>
          <w:sz w:val="20"/>
          <w:szCs w:val="20"/>
        </w:rPr>
      </w:pPr>
      <w:r>
        <w:rPr>
          <w:vertAlign w:val="superscript"/>
        </w:rPr>
        <w:footnoteRef/>
      </w:r>
      <w:r>
        <w:rPr>
          <w:rFonts w:ascii="Merriweather" w:eastAsia="Merriweather" w:hAnsi="Merriweather" w:cs="Merriweather"/>
          <w:sz w:val="20"/>
          <w:szCs w:val="20"/>
        </w:rPr>
        <w:t xml:space="preserve"> </w:t>
      </w:r>
      <w:r>
        <w:rPr>
          <w:rFonts w:ascii="Arial Unicode MS" w:eastAsia="Arial Unicode MS" w:hAnsi="Arial Unicode MS" w:cs="Arial Unicode MS"/>
          <w:sz w:val="20"/>
          <w:szCs w:val="20"/>
        </w:rPr>
        <w:t>2021 წლის ფინანსურ კოეფიციენტებზე დაყრდნობით სს საქართველოს ნავთობისა და გაზის კორპორაცია არის  საშუალო რისკიანი, თუმცა მას მიენიჭა მაღალი რისკის სტატუსი დიდი მოცულობის კვაზი-ფისკალური რისკების გამო. კერძოდ, უკანასკნელი პერიოდის განმავლობაში მკვეთრად იზრდება ფინანსური ტვირთი, რომელიც კორპორაციის მიერ საყოფაცხოვრებო სექტორში ბუნებრივი გაზის სამომხმარებლო ტარიფების შენარჩუნებას უკავშირდება.</w:t>
      </w:r>
    </w:p>
  </w:footnote>
  <w:footnote w:id="4">
    <w:p w14:paraId="085E8C13" w14:textId="77777777" w:rsidR="004E3C2F" w:rsidRDefault="004E3C2F">
      <w:pPr>
        <w:spacing w:line="240" w:lineRule="auto"/>
        <w:rPr>
          <w:rFonts w:ascii="Merriweather" w:eastAsia="Merriweather" w:hAnsi="Merriweather" w:cs="Merriweather"/>
          <w:sz w:val="20"/>
          <w:szCs w:val="20"/>
        </w:rPr>
      </w:pPr>
      <w:r>
        <w:rPr>
          <w:vertAlign w:val="superscript"/>
        </w:rPr>
        <w:footnoteRef/>
      </w:r>
      <w:r>
        <w:rPr>
          <w:rFonts w:ascii="Merriweather" w:eastAsia="Merriweather" w:hAnsi="Merriweather" w:cs="Merriweather"/>
          <w:sz w:val="20"/>
          <w:szCs w:val="20"/>
        </w:rPr>
        <w:t xml:space="preserve"> </w:t>
      </w:r>
      <w:r>
        <w:rPr>
          <w:rFonts w:ascii="Arial Unicode MS" w:eastAsia="Arial Unicode MS" w:hAnsi="Arial Unicode MS" w:cs="Arial Unicode MS"/>
          <w:sz w:val="20"/>
          <w:szCs w:val="20"/>
        </w:rPr>
        <w:t xml:space="preserve"> 2021 წლის ფინანსურ კოეფიციენტებზე დაყრდნობით სს ელექტროენერგეტიკული სისტემის კომერციული ოპერატორი (ესკო) არის საშუალო რისკიანი, თუმცა მას მიენიჭა ძალიან მაღალი რისკის სტატუსი, რადგან ესკოს ვალდებულებაა ახლად აშენებული ელექტროსადგურებიდან გამომუშავებული ელექტროენერგიის გარანტირებულად შესყიდვა (PPA), მიუხედავად იმისა, მომხმარებლებისგან მიიღებს თუ არა გაყიდული ელექტროენერგიის საფასურს, რაც კომპანიისათვის წარმოადგენს რისკს. </w:t>
      </w:r>
    </w:p>
  </w:footnote>
  <w:footnote w:id="5">
    <w:p w14:paraId="2E307378" w14:textId="77777777" w:rsidR="004E3C2F" w:rsidRDefault="004E3C2F">
      <w:pPr>
        <w:spacing w:line="240" w:lineRule="auto"/>
        <w:jc w:val="both"/>
        <w:rPr>
          <w:sz w:val="20"/>
          <w:szCs w:val="20"/>
        </w:rPr>
      </w:pPr>
      <w:r>
        <w:rPr>
          <w:vertAlign w:val="superscript"/>
        </w:rPr>
        <w:footnoteRef/>
      </w:r>
      <w:r>
        <w:rPr>
          <w:sz w:val="20"/>
          <w:szCs w:val="20"/>
        </w:rPr>
        <w:t xml:space="preserve"> </w:t>
      </w:r>
      <w:r w:rsidRPr="00477DB9">
        <w:rPr>
          <w:rFonts w:ascii="Sylfaen" w:eastAsia="Calibri" w:hAnsi="Sylfaen" w:cs="Calibri"/>
          <w:sz w:val="18"/>
          <w:szCs w:val="18"/>
        </w:rPr>
        <w:t>ცხრილში წარმოდგენილ მონაცემებში არ არის გათვალისწინებული საერთაშორისო არბიტრაჟში წაგებული საქმისთვის 2021 წელს გადახდილი 11 მლნ აშშ.დოლარი (30.8 მლნ.ლარი). ამ დავის ფარგლებში სახელმწიფოს 2023 წლის თებერვლამდე კიდევ მოუწევს 6.7 მლნ აშშ.დოლარის (18.8 მლნ. ლარის) გადახდა.</w:t>
      </w:r>
    </w:p>
  </w:footnote>
  <w:footnote w:id="6">
    <w:p w14:paraId="13CA8FC6" w14:textId="77777777" w:rsidR="004E3C2F" w:rsidRDefault="004E3C2F">
      <w:pPr>
        <w:tabs>
          <w:tab w:val="left" w:pos="227"/>
        </w:tabs>
        <w:spacing w:after="60" w:line="259" w:lineRule="auto"/>
        <w:ind w:left="227"/>
        <w:jc w:val="both"/>
        <w:rPr>
          <w:rFonts w:ascii="Merriweather" w:eastAsia="Merriweather" w:hAnsi="Merriweather" w:cs="Merriweather"/>
          <w:sz w:val="20"/>
          <w:szCs w:val="20"/>
        </w:rPr>
      </w:pPr>
      <w:r>
        <w:rPr>
          <w:vertAlign w:val="superscript"/>
        </w:rPr>
        <w:footnoteRef/>
      </w:r>
      <w:r>
        <w:rPr>
          <w:sz w:val="16"/>
          <w:szCs w:val="16"/>
        </w:rPr>
        <w:t xml:space="preserve"> </w:t>
      </w:r>
      <w:r>
        <w:rPr>
          <w:rFonts w:ascii="Arial Unicode MS" w:eastAsia="Arial Unicode MS" w:hAnsi="Arial Unicode MS" w:cs="Arial Unicode MS"/>
          <w:sz w:val="20"/>
          <w:szCs w:val="20"/>
        </w:rPr>
        <w:t xml:space="preserve">ანალიზისთვის გამოყენებულია საერთაშორისო სავალუტო ფონდის ტექნიკური მხარდაჭერის მიერ შემუშავებული მეთოდოლოგია: Harris J et al (2022), Updating the Balance Sheet and Quantifying Fiscal Risks from Climate Change in Georgia: </w:t>
      </w:r>
      <w:hyperlink r:id="rId1">
        <w:r>
          <w:rPr>
            <w:rFonts w:ascii="Merriweather" w:eastAsia="Merriweather" w:hAnsi="Merriweather" w:cs="Merriweather"/>
            <w:color w:val="0563C1"/>
            <w:sz w:val="20"/>
            <w:szCs w:val="20"/>
            <w:u w:val="single"/>
          </w:rPr>
          <w:t>https://www.imf.org/-/media/Files/Publications/CR/2022/English/1GEOEA2022001.ashx</w:t>
        </w:r>
      </w:hyperlink>
    </w:p>
  </w:footnote>
  <w:footnote w:id="7">
    <w:p w14:paraId="5CFA55DA" w14:textId="77777777" w:rsidR="004E3C2F" w:rsidRDefault="004E3C2F">
      <w:pPr>
        <w:tabs>
          <w:tab w:val="left" w:pos="227"/>
        </w:tabs>
        <w:spacing w:after="60" w:line="259" w:lineRule="auto"/>
        <w:ind w:left="227"/>
        <w:rPr>
          <w:rFonts w:ascii="Merriweather" w:eastAsia="Merriweather" w:hAnsi="Merriweather" w:cs="Merriweather"/>
          <w:sz w:val="20"/>
          <w:szCs w:val="20"/>
        </w:rPr>
      </w:pPr>
      <w:r>
        <w:rPr>
          <w:vertAlign w:val="superscript"/>
        </w:rPr>
        <w:footnoteRef/>
      </w:r>
      <w:r>
        <w:rPr>
          <w:rFonts w:ascii="Merriweather" w:eastAsia="Merriweather" w:hAnsi="Merriweather" w:cs="Merriweather"/>
          <w:sz w:val="20"/>
          <w:szCs w:val="20"/>
        </w:rPr>
        <w:t xml:space="preserve"> RCP - Representative Concentration Pathway </w:t>
      </w:r>
    </w:p>
  </w:footnote>
  <w:footnote w:id="8">
    <w:p w14:paraId="0ABC6B82" w14:textId="77777777" w:rsidR="004E3C2F" w:rsidRDefault="004E3C2F">
      <w:pPr>
        <w:tabs>
          <w:tab w:val="left" w:pos="227"/>
        </w:tabs>
        <w:spacing w:after="60" w:line="259" w:lineRule="auto"/>
        <w:ind w:left="227"/>
        <w:rPr>
          <w:rFonts w:ascii="Merriweather" w:eastAsia="Merriweather" w:hAnsi="Merriweather" w:cs="Merriweather"/>
          <w:sz w:val="16"/>
          <w:szCs w:val="16"/>
        </w:rPr>
      </w:pPr>
      <w:r>
        <w:rPr>
          <w:vertAlign w:val="superscript"/>
        </w:rPr>
        <w:footnoteRef/>
      </w:r>
      <w:r>
        <w:rPr>
          <w:rFonts w:ascii="Merriweather" w:eastAsia="Merriweather" w:hAnsi="Merriweather" w:cs="Merriweather"/>
          <w:sz w:val="20"/>
          <w:szCs w:val="20"/>
        </w:rPr>
        <w:t xml:space="preserve"> </w:t>
      </w:r>
      <w:r>
        <w:rPr>
          <w:rFonts w:ascii="Merriweather" w:eastAsia="Merriweather" w:hAnsi="Merriweather" w:cs="Merriweather"/>
          <w:color w:val="333333"/>
          <w:sz w:val="20"/>
          <w:szCs w:val="20"/>
          <w:highlight w:val="white"/>
        </w:rPr>
        <w:t>Kahn, M., Mohaddes, K., Ng, R., Pesaran, M., Raissi, M., &amp; Yang, J. (2021). Long-term macroeconomic effects of climate change: A cross-country analysis. </w:t>
      </w:r>
      <w:r>
        <w:rPr>
          <w:rFonts w:ascii="Merriweather" w:eastAsia="Merriweather" w:hAnsi="Merriweather" w:cs="Merriweather"/>
          <w:i/>
          <w:color w:val="333333"/>
          <w:sz w:val="20"/>
          <w:szCs w:val="20"/>
          <w:highlight w:val="white"/>
        </w:rPr>
        <w:t>Energy Economics, 104 </w:t>
      </w:r>
      <w:r>
        <w:rPr>
          <w:rFonts w:ascii="Merriweather" w:eastAsia="Merriweather" w:hAnsi="Merriweather" w:cs="Merriweather"/>
          <w:color w:val="333333"/>
          <w:sz w:val="20"/>
          <w:szCs w:val="20"/>
          <w:highlight w:val="white"/>
        </w:rPr>
        <w:t>(105624), 105624-105624. </w:t>
      </w:r>
      <w:hyperlink r:id="rId2">
        <w:r>
          <w:rPr>
            <w:rFonts w:ascii="Merriweather" w:eastAsia="Merriweather" w:hAnsi="Merriweather" w:cs="Merriweather"/>
            <w:color w:val="0563C1"/>
            <w:sz w:val="20"/>
            <w:szCs w:val="20"/>
            <w:highlight w:val="white"/>
            <w:u w:val="single"/>
          </w:rPr>
          <w:t>https://doi.org/10.1016/j.eneco.2021.105624</w:t>
        </w:r>
      </w:hyperlink>
      <w:r>
        <w:rPr>
          <w:rFonts w:ascii="Merriweather" w:eastAsia="Merriweather" w:hAnsi="Merriweather" w:cs="Merriweather"/>
          <w:color w:val="0563C1"/>
          <w:sz w:val="16"/>
          <w:szCs w:val="16"/>
          <w:highlight w:val="white"/>
          <w:u w:val="single"/>
        </w:rPr>
        <w:t xml:space="preserve"> </w:t>
      </w:r>
    </w:p>
  </w:footnote>
  <w:footnote w:id="9">
    <w:p w14:paraId="79750F7F" w14:textId="77777777" w:rsidR="004E3C2F" w:rsidRDefault="004E3C2F">
      <w:pPr>
        <w:tabs>
          <w:tab w:val="left" w:pos="227"/>
        </w:tabs>
        <w:spacing w:after="60" w:line="259" w:lineRule="auto"/>
        <w:ind w:left="227"/>
        <w:rPr>
          <w:rFonts w:ascii="Merriweather" w:eastAsia="Merriweather" w:hAnsi="Merriweather" w:cs="Merriweather"/>
          <w:sz w:val="16"/>
          <w:szCs w:val="16"/>
        </w:rPr>
      </w:pPr>
      <w:r>
        <w:rPr>
          <w:vertAlign w:val="superscript"/>
        </w:rPr>
        <w:footnoteRef/>
      </w:r>
      <w:r>
        <w:rPr>
          <w:sz w:val="16"/>
          <w:szCs w:val="16"/>
        </w:rPr>
        <w:t xml:space="preserve"> </w:t>
      </w:r>
      <w:r>
        <w:rPr>
          <w:rFonts w:ascii="Merriweather" w:eastAsia="Merriweather" w:hAnsi="Merriweather" w:cs="Merriweather"/>
          <w:i/>
          <w:sz w:val="20"/>
          <w:szCs w:val="20"/>
        </w:rPr>
        <w:t>Duenwald et</w:t>
      </w:r>
      <w:r>
        <w:rPr>
          <w:rFonts w:ascii="Merriweather" w:eastAsia="Merriweather" w:hAnsi="Merriweather" w:cs="Merriweather"/>
          <w:sz w:val="20"/>
          <w:szCs w:val="20"/>
        </w:rPr>
        <w:t xml:space="preserve"> al, 2022, </w:t>
      </w:r>
      <w:r>
        <w:rPr>
          <w:rFonts w:ascii="Merriweather" w:eastAsia="Merriweather" w:hAnsi="Merriweather" w:cs="Merriweather"/>
          <w:i/>
          <w:sz w:val="20"/>
          <w:szCs w:val="20"/>
        </w:rPr>
        <w:t>Feeling the Heat: Adapting to Climate Change in the Middle East and Central Asia</w:t>
      </w:r>
      <w:r>
        <w:rPr>
          <w:rFonts w:ascii="Merriweather" w:eastAsia="Merriweather" w:hAnsi="Merriweather" w:cs="Merriweather"/>
          <w:sz w:val="20"/>
          <w:szCs w:val="20"/>
        </w:rPr>
        <w:t>, IMF Departmental Paper, DP/2022/08.</w:t>
      </w:r>
    </w:p>
  </w:footnote>
  <w:footnote w:id="10">
    <w:p w14:paraId="4BE0649C" w14:textId="77777777" w:rsidR="004E3C2F" w:rsidRDefault="004E3C2F" w:rsidP="00682892">
      <w:pPr>
        <w:pStyle w:val="FootnoteText"/>
      </w:pPr>
      <w:r>
        <w:rPr>
          <w:rStyle w:val="FootnoteReference"/>
        </w:rPr>
        <w:footnoteRef/>
      </w:r>
      <w:r>
        <w:t xml:space="preserve"> </w:t>
      </w:r>
      <w:r>
        <w:rPr>
          <w:rFonts w:ascii="Calibri" w:hAnsi="Calibri" w:cs="Calibri"/>
        </w:rPr>
        <w:t xml:space="preserve">Tbilisi needs assessment, 2015 </w:t>
      </w:r>
    </w:p>
  </w:footnote>
  <w:footnote w:id="11">
    <w:p w14:paraId="7A80921B" w14:textId="77777777" w:rsidR="004E3C2F" w:rsidRDefault="004E3C2F" w:rsidP="00682892">
      <w:pPr>
        <w:pStyle w:val="FootnoteText"/>
      </w:pPr>
      <w:r>
        <w:rPr>
          <w:rStyle w:val="FootnoteReference"/>
        </w:rPr>
        <w:footnoteRef/>
      </w:r>
      <w:r>
        <w:t xml:space="preserve"> </w:t>
      </w:r>
      <w:r>
        <w:rPr>
          <w:rFonts w:ascii="Calibri" w:hAnsi="Calibri" w:cs="Calibri"/>
        </w:rPr>
        <w:t> </w:t>
      </w:r>
      <w:hyperlink r:id="rId3" w:history="1">
        <w:r w:rsidRPr="006B5438">
          <w:rPr>
            <w:rStyle w:val="Hyperlink"/>
            <w:rFonts w:ascii="Calibri" w:hAnsi="Calibri" w:cs="Calibri"/>
          </w:rPr>
          <w:t>https://www.preventionweb.net/files/54533_drrstrategy2017annex1eng.pdf</w:t>
        </w:r>
      </w:hyperlink>
      <w:r>
        <w:rPr>
          <w:rFonts w:ascii="Calibri" w:hAnsi="Calibri" w:cs="Calibri"/>
        </w:rPr>
        <w:t xml:space="preserve"> </w:t>
      </w:r>
    </w:p>
  </w:footnote>
  <w:footnote w:id="12">
    <w:p w14:paraId="3172030E" w14:textId="77777777" w:rsidR="004E3C2F" w:rsidRPr="0056416B" w:rsidRDefault="004E3C2F" w:rsidP="00682892">
      <w:pPr>
        <w:pStyle w:val="FootnoteText"/>
        <w:rPr>
          <w:lang w:val="ka-GE"/>
        </w:rPr>
      </w:pPr>
      <w:r>
        <w:rPr>
          <w:rStyle w:val="FootnoteReference"/>
        </w:rPr>
        <w:footnoteRef/>
      </w:r>
      <w:r>
        <w:t xml:space="preserve"> </w:t>
      </w:r>
      <w:r>
        <w:rPr>
          <w:lang w:val="ka-GE"/>
        </w:rPr>
        <w:t xml:space="preserve">სტიქიური მოვლენების საერთაშორისო ბაზა: </w:t>
      </w:r>
      <w:r w:rsidRPr="00327939">
        <w:rPr>
          <w:lang w:val="ka-GE"/>
        </w:rPr>
        <w:t>EM-DAT</w:t>
      </w:r>
      <w:r>
        <w:rPr>
          <w:lang w:val="ka-GE"/>
        </w:rPr>
        <w:t xml:space="preserve"> მოიცავს მონაცემებს მსოფლიოში 1900 წლიდან დღემდე 22 000-ზე მეტი მასობრივი სტიქიური მოვლენის მოხდენისა და მათი ზეგავლენის შესახებ.</w:t>
      </w:r>
      <w:r>
        <w:t xml:space="preserve"> </w:t>
      </w:r>
      <w:r>
        <w:rPr>
          <w:lang w:val="ka-GE"/>
        </w:rPr>
        <w:t>მონაცემთა ბაზა შედგენილია სხვადასხვა წყაროდან, მათ შორის, გაეროს სააგენტოების, არასამთავრობო ორგანიზაციების, სადაზღვევო კომპანიების, კვლევითი ინსტიტუტებისა და პრესის სააგენტოების მონაცემებისგან.</w:t>
      </w:r>
    </w:p>
  </w:footnote>
  <w:footnote w:id="13">
    <w:p w14:paraId="7469CA78" w14:textId="426C0986" w:rsidR="004E3C2F" w:rsidRPr="000A32B3" w:rsidRDefault="004E3C2F" w:rsidP="003D42B9">
      <w:pPr>
        <w:spacing w:after="183" w:line="240" w:lineRule="auto"/>
        <w:ind w:right="267"/>
        <w:jc w:val="both"/>
        <w:rPr>
          <w:rFonts w:eastAsia="Arial Unicode MS" w:cs="Arial Unicode MS"/>
        </w:rPr>
      </w:pPr>
      <w:r>
        <w:rPr>
          <w:rStyle w:val="FootnoteReference"/>
        </w:rPr>
        <w:footnoteRef/>
      </w:r>
      <w:r>
        <w:t xml:space="preserve"> </w:t>
      </w:r>
      <w:r w:rsidRPr="003D42B9">
        <w:rPr>
          <w:rFonts w:ascii="Sylfaen" w:eastAsia="Arial Unicode MS" w:hAnsi="Sylfaen" w:cs="Sylfaen"/>
          <w:lang w:val="ka-GE"/>
        </w:rPr>
        <w:t>სტიქიური მოვლენების რისკების შეფასების სხვადასხვა მოდელებმა შეიძლება განსხვავებულდ განსაზღვრონ მოსალოდნელი ზიანი. აღნიშნული შესაძლოა განპირობებული იყოს ისეთი ფაქტორების სიმრავლით, როგორებიცაა: ზემოქმედების შესახებ ინფორმაცია, დაშვებები მოწყვლადობასა და საფრთხეების (წყალდიდობა, მიწისძვრა და ა.შ) მოდელირებასთან დაკავშირებით.</w:t>
      </w:r>
      <w:r>
        <w:rPr>
          <w:lang w:val="ka-GE"/>
        </w:rPr>
        <w:t xml:space="preserve"> </w:t>
      </w:r>
    </w:p>
    <w:p w14:paraId="19895A6D" w14:textId="77777777" w:rsidR="004E3C2F" w:rsidRPr="004A239D" w:rsidRDefault="004E3C2F" w:rsidP="003D42B9">
      <w:pPr>
        <w:pStyle w:val="FootnoteText"/>
        <w:rPr>
          <w:lang w:val="ka-GE"/>
        </w:rPr>
      </w:pPr>
    </w:p>
  </w:footnote>
  <w:footnote w:id="14">
    <w:p w14:paraId="455ED2C0" w14:textId="77777777" w:rsidR="004E3C2F" w:rsidRPr="0054465B" w:rsidRDefault="004E3C2F" w:rsidP="003D42B9">
      <w:pPr>
        <w:pStyle w:val="FootnoteText"/>
        <w:rPr>
          <w:lang w:val="ka-GE"/>
        </w:rPr>
      </w:pPr>
      <w:r>
        <w:rPr>
          <w:rStyle w:val="FootnoteReference"/>
        </w:rPr>
        <w:footnoteRef/>
      </w:r>
      <w:r>
        <w:t xml:space="preserve"> </w:t>
      </w:r>
      <w:r>
        <w:rPr>
          <w:lang w:val="ka-GE"/>
        </w:rPr>
        <w:t>ყველაზე მსხვილი მუნიციპალიტეტები მოსახლეობის რაოდენობის, სტიქიური მოვლენებით გამოწვეული ზიანისა და გაწეული ხარჯების მოცულობის მიხედვით.</w:t>
      </w:r>
    </w:p>
  </w:footnote>
  <w:footnote w:id="15">
    <w:p w14:paraId="61C7F0B5" w14:textId="77777777" w:rsidR="004E3C2F" w:rsidRPr="00DE7E48" w:rsidRDefault="004E3C2F" w:rsidP="003D42B9">
      <w:pPr>
        <w:pStyle w:val="FootnoteText"/>
        <w:rPr>
          <w:lang w:val="ka-GE"/>
        </w:rPr>
      </w:pPr>
      <w:r>
        <w:rPr>
          <w:rStyle w:val="FootnoteReference"/>
        </w:rPr>
        <w:footnoteRef/>
      </w:r>
      <w:r>
        <w:t xml:space="preserve"> </w:t>
      </w:r>
      <w:r>
        <w:rPr>
          <w:lang w:val="ka-GE"/>
        </w:rPr>
        <w:t>2022 წლის სექტემბრის მდგომარეობით</w:t>
      </w:r>
    </w:p>
  </w:footnote>
  <w:footnote w:id="16">
    <w:p w14:paraId="0978D0F8" w14:textId="77777777" w:rsidR="004E3C2F" w:rsidRPr="00CF131E" w:rsidRDefault="004E3C2F" w:rsidP="00477DB9">
      <w:pPr>
        <w:pStyle w:val="FootnoteText"/>
        <w:rPr>
          <w:lang w:val="ka-GE"/>
        </w:rPr>
      </w:pPr>
      <w:r>
        <w:rPr>
          <w:rStyle w:val="FootnoteReference"/>
        </w:rPr>
        <w:footnoteRef/>
      </w:r>
      <w:r>
        <w:t xml:space="preserve"> </w:t>
      </w:r>
      <w:r>
        <w:rPr>
          <w:lang w:val="ka-GE"/>
        </w:rPr>
        <w:t>ენგურჰესისა და ვარდნილის ჰესების პროდუქცია საბაზრო ფასებში გაიყიდება, მაგრამ საქართველოს ენერგეტიკისა და წყალმომარაგების მარეგულირებელი ეროვნული კომისია</w:t>
      </w:r>
      <w:r w:rsidRPr="00CF131E">
        <w:t xml:space="preserve"> (</w:t>
      </w:r>
      <w:r>
        <w:t>GNERC</w:t>
      </w:r>
      <w:r w:rsidRPr="00CF131E">
        <w:t xml:space="preserve">) </w:t>
      </w:r>
      <w:r>
        <w:rPr>
          <w:lang w:val="ka-GE"/>
        </w:rPr>
        <w:t>დაარეგულირებს ფასებს, რომლებსაც ეს ჰესები რეალურად მიიღებენ მომხმარებლებისგან.</w:t>
      </w:r>
      <w:r w:rsidRPr="00CF131E">
        <w:t xml:space="preserve"> </w:t>
      </w:r>
    </w:p>
  </w:footnote>
  <w:footnote w:id="17">
    <w:p w14:paraId="7AF56579" w14:textId="77777777" w:rsidR="004E3C2F" w:rsidRPr="00F51B49" w:rsidRDefault="004E3C2F" w:rsidP="00477DB9">
      <w:pPr>
        <w:pStyle w:val="FootnoteText"/>
        <w:rPr>
          <w:lang w:val="ka-GE"/>
        </w:rPr>
      </w:pPr>
      <w:r>
        <w:rPr>
          <w:rStyle w:val="FootnoteReference"/>
        </w:rPr>
        <w:footnoteRef/>
      </w:r>
      <w:r>
        <w:t xml:space="preserve"> </w:t>
      </w:r>
      <w:r>
        <w:rPr>
          <w:lang w:val="ka-GE"/>
        </w:rPr>
        <w:t>გადაწყვეტილება</w:t>
      </w:r>
      <w:r w:rsidRPr="00F51B49">
        <w:t xml:space="preserve">, </w:t>
      </w:r>
      <w:r>
        <w:rPr>
          <w:lang w:val="ka-GE"/>
        </w:rPr>
        <w:t>თუ</w:t>
      </w:r>
      <w:r w:rsidRPr="00F51B49">
        <w:t xml:space="preserve"> </w:t>
      </w:r>
      <w:r>
        <w:rPr>
          <w:lang w:val="ka-GE"/>
        </w:rPr>
        <w:t>როგორ</w:t>
      </w:r>
      <w:r w:rsidRPr="00F51B49">
        <w:t xml:space="preserve"> </w:t>
      </w:r>
      <w:r>
        <w:rPr>
          <w:lang w:val="ka-GE"/>
        </w:rPr>
        <w:t>განხორციელდეს</w:t>
      </w:r>
      <w:r w:rsidRPr="00F51B49">
        <w:t xml:space="preserve"> WPSO </w:t>
      </w:r>
      <w:r>
        <w:t>ფონდი, ჯერ კიდევ მოლოდინ</w:t>
      </w:r>
      <w:r>
        <w:rPr>
          <w:lang w:val="ka-GE"/>
        </w:rPr>
        <w:t>შია.</w:t>
      </w:r>
    </w:p>
  </w:footnote>
  <w:footnote w:id="18">
    <w:p w14:paraId="3342D9AE" w14:textId="77777777" w:rsidR="004E3C2F" w:rsidRPr="00457C56" w:rsidRDefault="004E3C2F" w:rsidP="00477DB9">
      <w:pPr>
        <w:pStyle w:val="FootnoteText"/>
        <w:rPr>
          <w:sz w:val="18"/>
          <w:szCs w:val="18"/>
          <w:lang w:val="ka-GE"/>
        </w:rPr>
      </w:pPr>
      <w:r w:rsidRPr="00457C56">
        <w:rPr>
          <w:rStyle w:val="FootnoteReference"/>
          <w:i/>
        </w:rPr>
        <w:footnoteRef/>
      </w:r>
      <w:r w:rsidRPr="00457C56">
        <w:rPr>
          <w:sz w:val="18"/>
          <w:szCs w:val="18"/>
        </w:rPr>
        <w:t xml:space="preserve"> </w:t>
      </w:r>
      <w:r w:rsidRPr="00457C56">
        <w:rPr>
          <w:sz w:val="18"/>
          <w:szCs w:val="18"/>
          <w:lang w:val="ka-GE"/>
        </w:rPr>
        <w:t>საქართველოს</w:t>
      </w:r>
      <w:r w:rsidRPr="00457C56">
        <w:rPr>
          <w:sz w:val="18"/>
          <w:szCs w:val="18"/>
        </w:rPr>
        <w:t xml:space="preserve"> 2020 </w:t>
      </w:r>
      <w:r w:rsidRPr="00457C56">
        <w:rPr>
          <w:sz w:val="18"/>
          <w:szCs w:val="18"/>
          <w:lang w:val="ka-GE"/>
        </w:rPr>
        <w:t>წლის</w:t>
      </w:r>
      <w:r w:rsidRPr="00457C56">
        <w:rPr>
          <w:sz w:val="18"/>
          <w:szCs w:val="18"/>
        </w:rPr>
        <w:t xml:space="preserve"> </w:t>
      </w:r>
      <w:r w:rsidRPr="00457C56">
        <w:rPr>
          <w:sz w:val="18"/>
          <w:szCs w:val="18"/>
          <w:lang w:val="ka-GE"/>
        </w:rPr>
        <w:t>ენერგეტიკული პოლიტიკის მიმოხილვის</w:t>
      </w:r>
      <w:r w:rsidRPr="00457C56">
        <w:rPr>
          <w:sz w:val="18"/>
          <w:szCs w:val="18"/>
        </w:rPr>
        <w:t xml:space="preserve">, IEA (2020) </w:t>
      </w:r>
      <w:r w:rsidRPr="00457C56">
        <w:rPr>
          <w:sz w:val="18"/>
          <w:szCs w:val="18"/>
          <w:lang w:val="ka-GE"/>
        </w:rPr>
        <w:t>ანგარიშში აღნიშნულია, რომ</w:t>
      </w:r>
      <w:r w:rsidRPr="00457C56">
        <w:rPr>
          <w:sz w:val="18"/>
          <w:szCs w:val="18"/>
        </w:rPr>
        <w:t xml:space="preserve"> 0,06 </w:t>
      </w:r>
      <w:r w:rsidRPr="00457C56">
        <w:rPr>
          <w:sz w:val="18"/>
          <w:szCs w:val="18"/>
          <w:lang w:val="ka-GE"/>
        </w:rPr>
        <w:t>აშშ დოლარის ზღვარი</w:t>
      </w:r>
      <w:r w:rsidRPr="00457C56">
        <w:rPr>
          <w:sz w:val="18"/>
          <w:szCs w:val="18"/>
        </w:rPr>
        <w:t xml:space="preserve"> </w:t>
      </w:r>
      <w:r w:rsidRPr="00457C56">
        <w:rPr>
          <w:sz w:val="18"/>
          <w:szCs w:val="18"/>
          <w:lang w:val="ka-GE"/>
        </w:rPr>
        <w:t>არამიმზიდველი იყო ინვესტორებისთვის.</w:t>
      </w:r>
    </w:p>
  </w:footnote>
  <w:footnote w:id="19">
    <w:p w14:paraId="26A5B277" w14:textId="77777777" w:rsidR="004E3C2F" w:rsidRPr="00457C56" w:rsidRDefault="004E3C2F" w:rsidP="00477DB9">
      <w:pPr>
        <w:pStyle w:val="FootnoteText"/>
        <w:rPr>
          <w:sz w:val="18"/>
          <w:szCs w:val="18"/>
          <w:lang w:val="ka-GE"/>
        </w:rPr>
      </w:pPr>
      <w:r w:rsidRPr="00457C56">
        <w:rPr>
          <w:rStyle w:val="FootnoteReference"/>
          <w:sz w:val="18"/>
          <w:szCs w:val="18"/>
        </w:rPr>
        <w:footnoteRef/>
      </w:r>
      <w:r w:rsidRPr="00457C56">
        <w:rPr>
          <w:sz w:val="18"/>
          <w:szCs w:val="18"/>
        </w:rPr>
        <w:t xml:space="preserve"> 2022 </w:t>
      </w:r>
      <w:r w:rsidRPr="00457C56">
        <w:rPr>
          <w:sz w:val="18"/>
          <w:szCs w:val="18"/>
          <w:lang w:val="ka-GE"/>
        </w:rPr>
        <w:t>წლის სექტემბრის მდგომარეობით.</w:t>
      </w:r>
    </w:p>
  </w:footnote>
  <w:footnote w:id="20">
    <w:p w14:paraId="3DBC594B" w14:textId="77777777" w:rsidR="004E3C2F" w:rsidRPr="00457C56" w:rsidRDefault="004E3C2F" w:rsidP="00477DB9">
      <w:pPr>
        <w:pStyle w:val="FootnoteText"/>
        <w:rPr>
          <w:sz w:val="18"/>
          <w:szCs w:val="18"/>
        </w:rPr>
      </w:pPr>
      <w:r w:rsidRPr="00457C56">
        <w:rPr>
          <w:rStyle w:val="FootnoteReference"/>
          <w:sz w:val="18"/>
          <w:szCs w:val="18"/>
        </w:rPr>
        <w:footnoteRef/>
      </w:r>
      <w:r w:rsidRPr="00457C56">
        <w:rPr>
          <w:sz w:val="18"/>
          <w:szCs w:val="18"/>
        </w:rPr>
        <w:t xml:space="preserve"> </w:t>
      </w:r>
      <w:r w:rsidRPr="00457C56">
        <w:rPr>
          <w:sz w:val="18"/>
          <w:szCs w:val="18"/>
          <w:lang w:val="ka-GE"/>
        </w:rPr>
        <w:t>საბოლოო მომხმარებლებში შედიან:</w:t>
      </w:r>
      <w:r w:rsidRPr="00457C56">
        <w:rPr>
          <w:sz w:val="18"/>
          <w:szCs w:val="18"/>
        </w:rPr>
        <w:t xml:space="preserve"> (i) </w:t>
      </w:r>
      <w:r w:rsidRPr="00457C56">
        <w:rPr>
          <w:sz w:val="18"/>
          <w:szCs w:val="18"/>
          <w:lang w:val="ka-GE"/>
        </w:rPr>
        <w:t>პირდაპირი მომხმარებლები, რომლებიც არიან მსხვილი მომხმარებლები, იხდიან საბაზრო ფასებს;</w:t>
      </w:r>
      <w:r w:rsidRPr="00457C56">
        <w:rPr>
          <w:sz w:val="18"/>
          <w:szCs w:val="18"/>
        </w:rPr>
        <w:t xml:space="preserve"> (ii)</w:t>
      </w:r>
      <w:r w:rsidRPr="00457C56">
        <w:rPr>
          <w:sz w:val="18"/>
          <w:szCs w:val="18"/>
          <w:lang w:val="ka-GE"/>
        </w:rPr>
        <w:t xml:space="preserve"> სადისტრიბუციო კომპანიები,</w:t>
      </w:r>
      <w:r w:rsidRPr="00457C56">
        <w:rPr>
          <w:sz w:val="18"/>
          <w:szCs w:val="18"/>
        </w:rPr>
        <w:t xml:space="preserve"> </w:t>
      </w:r>
      <w:r w:rsidRPr="00457C56">
        <w:rPr>
          <w:sz w:val="18"/>
          <w:szCs w:val="18"/>
          <w:lang w:val="ka-GE"/>
        </w:rPr>
        <w:t xml:space="preserve"> რომლებიც არიან საშუალო და მციე მომხმარებლები, იხდიან რეგულირებულ ფასებს</w:t>
      </w:r>
      <w:r w:rsidRPr="00457C56">
        <w:rPr>
          <w:sz w:val="18"/>
          <w:szCs w:val="18"/>
        </w:rPr>
        <w:t xml:space="preserve"> </w:t>
      </w:r>
      <w:r w:rsidRPr="00457C56">
        <w:rPr>
          <w:sz w:val="18"/>
          <w:szCs w:val="18"/>
          <w:lang w:val="ka-GE"/>
        </w:rPr>
        <w:t xml:space="preserve">და </w:t>
      </w:r>
      <w:r w:rsidRPr="00457C56">
        <w:rPr>
          <w:sz w:val="18"/>
          <w:szCs w:val="18"/>
        </w:rPr>
        <w:t xml:space="preserve"> (iii) </w:t>
      </w:r>
      <w:r w:rsidRPr="00457C56">
        <w:rPr>
          <w:sz w:val="18"/>
          <w:szCs w:val="18"/>
          <w:lang w:val="ka-GE"/>
        </w:rPr>
        <w:t>აფხაზეთის ტერიტორია, რომელიც გათავისუფლებულია გადახდისგან.</w:t>
      </w:r>
      <w:r w:rsidRPr="00457C56">
        <w:rPr>
          <w:sz w:val="18"/>
          <w:szCs w:val="18"/>
        </w:rPr>
        <w:t xml:space="preserve"> </w:t>
      </w:r>
    </w:p>
  </w:footnote>
  <w:footnote w:id="21">
    <w:p w14:paraId="7DBA78D2" w14:textId="77777777" w:rsidR="004E3C2F" w:rsidRPr="000328D5" w:rsidRDefault="004E3C2F" w:rsidP="00477DB9">
      <w:pPr>
        <w:pStyle w:val="FootnoteText"/>
        <w:rPr>
          <w:lang w:val="ka-GE"/>
        </w:rPr>
      </w:pPr>
      <w:r w:rsidRPr="00457C56">
        <w:rPr>
          <w:rStyle w:val="FootnoteReference"/>
          <w:sz w:val="18"/>
          <w:szCs w:val="18"/>
        </w:rPr>
        <w:footnoteRef/>
      </w:r>
      <w:r w:rsidRPr="00457C56">
        <w:rPr>
          <w:sz w:val="18"/>
          <w:szCs w:val="18"/>
        </w:rPr>
        <w:t xml:space="preserve"> 1 </w:t>
      </w:r>
      <w:r w:rsidRPr="00457C56">
        <w:rPr>
          <w:sz w:val="18"/>
          <w:szCs w:val="18"/>
          <w:lang w:val="ka-GE"/>
        </w:rPr>
        <w:t xml:space="preserve">ცხრილში, ბოლო სვეტში, </w:t>
      </w:r>
      <w:r w:rsidRPr="00457C56">
        <w:rPr>
          <w:sz w:val="18"/>
          <w:szCs w:val="18"/>
        </w:rPr>
        <w:t xml:space="preserve">100% </w:t>
      </w:r>
      <w:r w:rsidRPr="00457C56">
        <w:rPr>
          <w:sz w:val="18"/>
          <w:szCs w:val="18"/>
          <w:lang w:val="ka-GE"/>
        </w:rPr>
        <w:t>გადარიცხვა ნიშნავს, რომ</w:t>
      </w:r>
      <w:r w:rsidRPr="00457C56">
        <w:rPr>
          <w:sz w:val="18"/>
          <w:szCs w:val="18"/>
        </w:rPr>
        <w:t xml:space="preserve"> </w:t>
      </w:r>
      <w:r w:rsidRPr="00457C56">
        <w:rPr>
          <w:sz w:val="18"/>
          <w:szCs w:val="18"/>
          <w:lang w:val="ka-GE"/>
        </w:rPr>
        <w:t>ბაზრის ამჟამინდელი სტრუქტურის</w:t>
      </w:r>
      <w:r w:rsidRPr="00457C56">
        <w:rPr>
          <w:sz w:val="18"/>
          <w:szCs w:val="18"/>
        </w:rPr>
        <w:t xml:space="preserve"> </w:t>
      </w:r>
      <w:r w:rsidRPr="00457C56">
        <w:rPr>
          <w:sz w:val="18"/>
          <w:szCs w:val="18"/>
          <w:lang w:val="ka-GE"/>
        </w:rPr>
        <w:t>მიხედვით, საბოლოო მომხმარებლებისგან გადახდები საკმარისია ელექტროენერგიის წარმოების ხარჯების სრულიად დასაფინანსებლად.</w:t>
      </w:r>
      <w:r w:rsidRPr="00457C56">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D91"/>
    <w:multiLevelType w:val="multilevel"/>
    <w:tmpl w:val="DC5E9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DB2908"/>
    <w:multiLevelType w:val="multilevel"/>
    <w:tmpl w:val="97123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817F39"/>
    <w:multiLevelType w:val="hybridMultilevel"/>
    <w:tmpl w:val="0C80ED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800BE"/>
    <w:multiLevelType w:val="hybridMultilevel"/>
    <w:tmpl w:val="3D3803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72BE6"/>
    <w:multiLevelType w:val="multilevel"/>
    <w:tmpl w:val="B1CC5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C87763"/>
    <w:multiLevelType w:val="multilevel"/>
    <w:tmpl w:val="9F88CA9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4524A5"/>
    <w:multiLevelType w:val="multilevel"/>
    <w:tmpl w:val="EC16C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0208B1"/>
    <w:multiLevelType w:val="multilevel"/>
    <w:tmpl w:val="0A860EA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505F8B"/>
    <w:multiLevelType w:val="hybridMultilevel"/>
    <w:tmpl w:val="3E328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31635"/>
    <w:multiLevelType w:val="multilevel"/>
    <w:tmpl w:val="306CF5E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5600C3"/>
    <w:multiLevelType w:val="multilevel"/>
    <w:tmpl w:val="C07AB56E"/>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257EBE"/>
    <w:multiLevelType w:val="multilevel"/>
    <w:tmpl w:val="E52AFC5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951FE1"/>
    <w:multiLevelType w:val="multilevel"/>
    <w:tmpl w:val="7B981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3374FFF"/>
    <w:multiLevelType w:val="multilevel"/>
    <w:tmpl w:val="63C28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466E1E"/>
    <w:multiLevelType w:val="multilevel"/>
    <w:tmpl w:val="A6DCC188"/>
    <w:lvl w:ilvl="0">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B62305F"/>
    <w:multiLevelType w:val="multilevel"/>
    <w:tmpl w:val="B9DA7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7D6C0D"/>
    <w:multiLevelType w:val="multilevel"/>
    <w:tmpl w:val="E1123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2917E6"/>
    <w:multiLevelType w:val="multilevel"/>
    <w:tmpl w:val="FDCAD58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794DDC"/>
    <w:multiLevelType w:val="multilevel"/>
    <w:tmpl w:val="76BCA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FE78C4"/>
    <w:multiLevelType w:val="multilevel"/>
    <w:tmpl w:val="731C6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95F65C3"/>
    <w:multiLevelType w:val="multilevel"/>
    <w:tmpl w:val="647AF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9E35D2"/>
    <w:multiLevelType w:val="multilevel"/>
    <w:tmpl w:val="0D385912"/>
    <w:lvl w:ilvl="0">
      <w:start w:val="1"/>
      <w:numFmt w:val="decimal"/>
      <w:lvlText w:val="%1."/>
      <w:lvlJc w:val="left"/>
      <w:pPr>
        <w:ind w:left="1080" w:hanging="360"/>
      </w:pPr>
      <w:rPr>
        <w:rFonts w:ascii="Merriweather" w:eastAsia="Merriweather" w:hAnsi="Merriweather" w:cs="Merriweather"/>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5D526843"/>
    <w:multiLevelType w:val="hybridMultilevel"/>
    <w:tmpl w:val="5E2051B4"/>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3" w15:restartNumberingAfterBreak="0">
    <w:nsid w:val="5DBE7B9A"/>
    <w:multiLevelType w:val="multilevel"/>
    <w:tmpl w:val="24A8B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2424082"/>
    <w:multiLevelType w:val="multilevel"/>
    <w:tmpl w:val="BCD0EBD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5C7F07"/>
    <w:multiLevelType w:val="multilevel"/>
    <w:tmpl w:val="1A220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6800A6C"/>
    <w:multiLevelType w:val="hybridMultilevel"/>
    <w:tmpl w:val="08B218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C30F1A"/>
    <w:multiLevelType w:val="multilevel"/>
    <w:tmpl w:val="39502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9C7DAF"/>
    <w:multiLevelType w:val="hybridMultilevel"/>
    <w:tmpl w:val="0AE44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964DFF"/>
    <w:multiLevelType w:val="hybridMultilevel"/>
    <w:tmpl w:val="735E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94BD9"/>
    <w:multiLevelType w:val="multilevel"/>
    <w:tmpl w:val="23167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E166B7"/>
    <w:multiLevelType w:val="multilevel"/>
    <w:tmpl w:val="B1F48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4621E6"/>
    <w:multiLevelType w:val="multilevel"/>
    <w:tmpl w:val="14F67B1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54F1C61"/>
    <w:multiLevelType w:val="multilevel"/>
    <w:tmpl w:val="FDFC3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D3535CD"/>
    <w:multiLevelType w:val="hybridMultilevel"/>
    <w:tmpl w:val="8F22AD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3"/>
  </w:num>
  <w:num w:numId="3">
    <w:abstractNumId w:val="6"/>
  </w:num>
  <w:num w:numId="4">
    <w:abstractNumId w:val="23"/>
  </w:num>
  <w:num w:numId="5">
    <w:abstractNumId w:val="30"/>
  </w:num>
  <w:num w:numId="6">
    <w:abstractNumId w:val="25"/>
  </w:num>
  <w:num w:numId="7">
    <w:abstractNumId w:val="19"/>
  </w:num>
  <w:num w:numId="8">
    <w:abstractNumId w:val="31"/>
  </w:num>
  <w:num w:numId="9">
    <w:abstractNumId w:val="20"/>
  </w:num>
  <w:num w:numId="10">
    <w:abstractNumId w:val="0"/>
  </w:num>
  <w:num w:numId="11">
    <w:abstractNumId w:val="16"/>
  </w:num>
  <w:num w:numId="12">
    <w:abstractNumId w:val="14"/>
  </w:num>
  <w:num w:numId="13">
    <w:abstractNumId w:val="27"/>
  </w:num>
  <w:num w:numId="14">
    <w:abstractNumId w:val="4"/>
  </w:num>
  <w:num w:numId="15">
    <w:abstractNumId w:val="12"/>
  </w:num>
  <w:num w:numId="16">
    <w:abstractNumId w:val="18"/>
  </w:num>
  <w:num w:numId="17">
    <w:abstractNumId w:val="26"/>
  </w:num>
  <w:num w:numId="18">
    <w:abstractNumId w:val="11"/>
  </w:num>
  <w:num w:numId="19">
    <w:abstractNumId w:val="24"/>
  </w:num>
  <w:num w:numId="20">
    <w:abstractNumId w:val="9"/>
  </w:num>
  <w:num w:numId="21">
    <w:abstractNumId w:val="7"/>
  </w:num>
  <w:num w:numId="22">
    <w:abstractNumId w:val="32"/>
  </w:num>
  <w:num w:numId="23">
    <w:abstractNumId w:val="5"/>
  </w:num>
  <w:num w:numId="24">
    <w:abstractNumId w:val="17"/>
  </w:num>
  <w:num w:numId="25">
    <w:abstractNumId w:val="34"/>
  </w:num>
  <w:num w:numId="26">
    <w:abstractNumId w:val="3"/>
  </w:num>
  <w:num w:numId="27">
    <w:abstractNumId w:val="2"/>
  </w:num>
  <w:num w:numId="28">
    <w:abstractNumId w:val="21"/>
  </w:num>
  <w:num w:numId="29">
    <w:abstractNumId w:val="1"/>
  </w:num>
  <w:num w:numId="30">
    <w:abstractNumId w:val="15"/>
  </w:num>
  <w:num w:numId="31">
    <w:abstractNumId w:val="10"/>
  </w:num>
  <w:num w:numId="32">
    <w:abstractNumId w:val="29"/>
  </w:num>
  <w:num w:numId="33">
    <w:abstractNumId w:val="22"/>
  </w:num>
  <w:num w:numId="34">
    <w:abstractNumId w:val="28"/>
  </w:num>
  <w:num w:numId="35">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67B"/>
    <w:rsid w:val="00005965"/>
    <w:rsid w:val="00015D15"/>
    <w:rsid w:val="000619A6"/>
    <w:rsid w:val="00061B28"/>
    <w:rsid w:val="00065573"/>
    <w:rsid w:val="000675E8"/>
    <w:rsid w:val="0007064B"/>
    <w:rsid w:val="00083E68"/>
    <w:rsid w:val="000B6427"/>
    <w:rsid w:val="000E4F31"/>
    <w:rsid w:val="000F13D5"/>
    <w:rsid w:val="001030A9"/>
    <w:rsid w:val="00112E34"/>
    <w:rsid w:val="00113F76"/>
    <w:rsid w:val="00136B33"/>
    <w:rsid w:val="0014502F"/>
    <w:rsid w:val="00154F9F"/>
    <w:rsid w:val="0016357A"/>
    <w:rsid w:val="00185C05"/>
    <w:rsid w:val="00186BEB"/>
    <w:rsid w:val="001936DE"/>
    <w:rsid w:val="00196E48"/>
    <w:rsid w:val="001A6D58"/>
    <w:rsid w:val="001C072D"/>
    <w:rsid w:val="001C2843"/>
    <w:rsid w:val="001D1058"/>
    <w:rsid w:val="001D6C5D"/>
    <w:rsid w:val="001E6F99"/>
    <w:rsid w:val="001F7F31"/>
    <w:rsid w:val="00206AF1"/>
    <w:rsid w:val="002217AD"/>
    <w:rsid w:val="0023367B"/>
    <w:rsid w:val="00263EFA"/>
    <w:rsid w:val="00272525"/>
    <w:rsid w:val="00287B88"/>
    <w:rsid w:val="00295107"/>
    <w:rsid w:val="0029779E"/>
    <w:rsid w:val="002C7272"/>
    <w:rsid w:val="002E03F7"/>
    <w:rsid w:val="002F2855"/>
    <w:rsid w:val="002F4110"/>
    <w:rsid w:val="002F70BB"/>
    <w:rsid w:val="003044E1"/>
    <w:rsid w:val="0031373C"/>
    <w:rsid w:val="003148A9"/>
    <w:rsid w:val="0031735B"/>
    <w:rsid w:val="0031743C"/>
    <w:rsid w:val="0032427E"/>
    <w:rsid w:val="003277B5"/>
    <w:rsid w:val="00343EE7"/>
    <w:rsid w:val="00353C5C"/>
    <w:rsid w:val="0035751B"/>
    <w:rsid w:val="00361B79"/>
    <w:rsid w:val="003B55BC"/>
    <w:rsid w:val="003B55C8"/>
    <w:rsid w:val="003C03DD"/>
    <w:rsid w:val="003C0C84"/>
    <w:rsid w:val="003C59F3"/>
    <w:rsid w:val="003D42B9"/>
    <w:rsid w:val="004109C8"/>
    <w:rsid w:val="00422E1C"/>
    <w:rsid w:val="00427C7C"/>
    <w:rsid w:val="004421CB"/>
    <w:rsid w:val="0044399A"/>
    <w:rsid w:val="0045021A"/>
    <w:rsid w:val="004607E4"/>
    <w:rsid w:val="00463AF0"/>
    <w:rsid w:val="0047444B"/>
    <w:rsid w:val="00477DB9"/>
    <w:rsid w:val="004A5006"/>
    <w:rsid w:val="004A688A"/>
    <w:rsid w:val="004B31E1"/>
    <w:rsid w:val="004B68AC"/>
    <w:rsid w:val="004C3EE4"/>
    <w:rsid w:val="004C5877"/>
    <w:rsid w:val="004E3C2F"/>
    <w:rsid w:val="004F1F4A"/>
    <w:rsid w:val="004F704B"/>
    <w:rsid w:val="00501976"/>
    <w:rsid w:val="005071C0"/>
    <w:rsid w:val="00512338"/>
    <w:rsid w:val="00522C01"/>
    <w:rsid w:val="005374DB"/>
    <w:rsid w:val="00544D9D"/>
    <w:rsid w:val="00562111"/>
    <w:rsid w:val="00563F18"/>
    <w:rsid w:val="005726B0"/>
    <w:rsid w:val="00587B37"/>
    <w:rsid w:val="005C11AF"/>
    <w:rsid w:val="005E20F4"/>
    <w:rsid w:val="005F1221"/>
    <w:rsid w:val="005F2F09"/>
    <w:rsid w:val="006053A7"/>
    <w:rsid w:val="006139B7"/>
    <w:rsid w:val="0062640B"/>
    <w:rsid w:val="006415CB"/>
    <w:rsid w:val="00657D8E"/>
    <w:rsid w:val="00660E33"/>
    <w:rsid w:val="00671852"/>
    <w:rsid w:val="006820FD"/>
    <w:rsid w:val="00682892"/>
    <w:rsid w:val="00687537"/>
    <w:rsid w:val="00690382"/>
    <w:rsid w:val="00697A36"/>
    <w:rsid w:val="00701473"/>
    <w:rsid w:val="00704F7B"/>
    <w:rsid w:val="00720F14"/>
    <w:rsid w:val="00724FC0"/>
    <w:rsid w:val="007429E4"/>
    <w:rsid w:val="007456E5"/>
    <w:rsid w:val="00777DB0"/>
    <w:rsid w:val="007A74A6"/>
    <w:rsid w:val="007B09D0"/>
    <w:rsid w:val="007B5CF0"/>
    <w:rsid w:val="007B75D4"/>
    <w:rsid w:val="007C396E"/>
    <w:rsid w:val="007C4AAE"/>
    <w:rsid w:val="007D4BE2"/>
    <w:rsid w:val="007D712E"/>
    <w:rsid w:val="007E75AB"/>
    <w:rsid w:val="00802F88"/>
    <w:rsid w:val="008377B3"/>
    <w:rsid w:val="00843B72"/>
    <w:rsid w:val="00852417"/>
    <w:rsid w:val="008543DC"/>
    <w:rsid w:val="00882E77"/>
    <w:rsid w:val="00896548"/>
    <w:rsid w:val="008A6AFB"/>
    <w:rsid w:val="008D22E7"/>
    <w:rsid w:val="008F1978"/>
    <w:rsid w:val="00901EF3"/>
    <w:rsid w:val="0090610F"/>
    <w:rsid w:val="00907AEF"/>
    <w:rsid w:val="00910B86"/>
    <w:rsid w:val="00956706"/>
    <w:rsid w:val="00980084"/>
    <w:rsid w:val="00990545"/>
    <w:rsid w:val="0099348A"/>
    <w:rsid w:val="009B088E"/>
    <w:rsid w:val="009C1751"/>
    <w:rsid w:val="009C606D"/>
    <w:rsid w:val="009E0A6E"/>
    <w:rsid w:val="00A02500"/>
    <w:rsid w:val="00A17BA1"/>
    <w:rsid w:val="00A24297"/>
    <w:rsid w:val="00A42C0B"/>
    <w:rsid w:val="00A56816"/>
    <w:rsid w:val="00A87E6C"/>
    <w:rsid w:val="00A90392"/>
    <w:rsid w:val="00A912A3"/>
    <w:rsid w:val="00AB706A"/>
    <w:rsid w:val="00AC7CC1"/>
    <w:rsid w:val="00AF5946"/>
    <w:rsid w:val="00AF70A4"/>
    <w:rsid w:val="00B32C5B"/>
    <w:rsid w:val="00B576AE"/>
    <w:rsid w:val="00B627CF"/>
    <w:rsid w:val="00B700D7"/>
    <w:rsid w:val="00B74EF6"/>
    <w:rsid w:val="00B95F7D"/>
    <w:rsid w:val="00BA0A10"/>
    <w:rsid w:val="00BB2CC5"/>
    <w:rsid w:val="00BC513F"/>
    <w:rsid w:val="00BD3D72"/>
    <w:rsid w:val="00BE1693"/>
    <w:rsid w:val="00BF4E20"/>
    <w:rsid w:val="00BF5615"/>
    <w:rsid w:val="00C0244E"/>
    <w:rsid w:val="00C2078C"/>
    <w:rsid w:val="00C23A88"/>
    <w:rsid w:val="00C33A4F"/>
    <w:rsid w:val="00C51F42"/>
    <w:rsid w:val="00C72848"/>
    <w:rsid w:val="00C843E6"/>
    <w:rsid w:val="00C9545F"/>
    <w:rsid w:val="00CA168B"/>
    <w:rsid w:val="00CC13D4"/>
    <w:rsid w:val="00CC678C"/>
    <w:rsid w:val="00CD73F1"/>
    <w:rsid w:val="00CE0E85"/>
    <w:rsid w:val="00CE3619"/>
    <w:rsid w:val="00CE4086"/>
    <w:rsid w:val="00D15849"/>
    <w:rsid w:val="00D17409"/>
    <w:rsid w:val="00D30E65"/>
    <w:rsid w:val="00D33124"/>
    <w:rsid w:val="00D4057A"/>
    <w:rsid w:val="00D905BA"/>
    <w:rsid w:val="00D90992"/>
    <w:rsid w:val="00D90B34"/>
    <w:rsid w:val="00DB7455"/>
    <w:rsid w:val="00DE172A"/>
    <w:rsid w:val="00DF1CBC"/>
    <w:rsid w:val="00DF481A"/>
    <w:rsid w:val="00DF5C9E"/>
    <w:rsid w:val="00DF708F"/>
    <w:rsid w:val="00E04FA9"/>
    <w:rsid w:val="00E22777"/>
    <w:rsid w:val="00E37FB7"/>
    <w:rsid w:val="00E4336A"/>
    <w:rsid w:val="00E52FD8"/>
    <w:rsid w:val="00E544C9"/>
    <w:rsid w:val="00E5589C"/>
    <w:rsid w:val="00E655ED"/>
    <w:rsid w:val="00E91AF2"/>
    <w:rsid w:val="00E9491A"/>
    <w:rsid w:val="00EA305A"/>
    <w:rsid w:val="00EA44B5"/>
    <w:rsid w:val="00EA7FAE"/>
    <w:rsid w:val="00EB35BC"/>
    <w:rsid w:val="00EB4BDB"/>
    <w:rsid w:val="00EC2141"/>
    <w:rsid w:val="00ED1A63"/>
    <w:rsid w:val="00F06373"/>
    <w:rsid w:val="00F273C4"/>
    <w:rsid w:val="00F302E2"/>
    <w:rsid w:val="00F363B3"/>
    <w:rsid w:val="00F53D91"/>
    <w:rsid w:val="00F60F28"/>
    <w:rsid w:val="00F829BF"/>
    <w:rsid w:val="00F842CB"/>
    <w:rsid w:val="00FD1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42D22"/>
  <w15:docId w15:val="{4EFD50A9-5236-4546-B849-6D48AD19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ka"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rFonts w:ascii="Merriweather" w:eastAsia="Merriweather" w:hAnsi="Merriweather" w:cs="Merriweathe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0E4F3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02">
    <w:name w:val="102"/>
    <w:basedOn w:val="TableNormal"/>
    <w:tblPr>
      <w:tblStyleRowBandSize w:val="1"/>
      <w:tblStyleColBandSize w:val="1"/>
      <w:tblCellMar>
        <w:top w:w="100" w:type="dxa"/>
        <w:left w:w="100" w:type="dxa"/>
        <w:bottom w:w="100" w:type="dxa"/>
        <w:right w:w="100" w:type="dxa"/>
      </w:tblCellMar>
    </w:tblPr>
  </w:style>
  <w:style w:type="table" w:customStyle="1" w:styleId="101">
    <w:name w:val="101"/>
    <w:basedOn w:val="TableNormal"/>
    <w:tblPr>
      <w:tblStyleRowBandSize w:val="1"/>
      <w:tblStyleColBandSize w:val="1"/>
      <w:tblCellMar>
        <w:top w:w="100" w:type="dxa"/>
        <w:left w:w="100" w:type="dxa"/>
        <w:bottom w:w="100" w:type="dxa"/>
        <w:right w:w="100" w:type="dxa"/>
      </w:tblCellMar>
    </w:tblPr>
  </w:style>
  <w:style w:type="table" w:customStyle="1" w:styleId="100">
    <w:name w:val="100"/>
    <w:basedOn w:val="TableNormal"/>
    <w:tblPr>
      <w:tblStyleRowBandSize w:val="1"/>
      <w:tblStyleColBandSize w:val="1"/>
      <w:tblCellMar>
        <w:top w:w="100" w:type="dxa"/>
        <w:left w:w="100" w:type="dxa"/>
        <w:bottom w:w="100" w:type="dxa"/>
        <w:right w:w="100" w:type="dxa"/>
      </w:tblCellMar>
    </w:tblPr>
  </w:style>
  <w:style w:type="table" w:customStyle="1" w:styleId="99">
    <w:name w:val="99"/>
    <w:basedOn w:val="TableNormal"/>
    <w:tblPr>
      <w:tblStyleRowBandSize w:val="1"/>
      <w:tblStyleColBandSize w:val="1"/>
      <w:tblCellMar>
        <w:top w:w="100" w:type="dxa"/>
        <w:left w:w="100" w:type="dxa"/>
        <w:bottom w:w="100" w:type="dxa"/>
        <w:right w:w="100" w:type="dxa"/>
      </w:tblCellMar>
    </w:tblPr>
  </w:style>
  <w:style w:type="table" w:customStyle="1" w:styleId="98">
    <w:name w:val="98"/>
    <w:basedOn w:val="TableNormal"/>
    <w:tblPr>
      <w:tblStyleRowBandSize w:val="1"/>
      <w:tblStyleColBandSize w:val="1"/>
      <w:tblCellMar>
        <w:top w:w="100" w:type="dxa"/>
        <w:left w:w="100" w:type="dxa"/>
        <w:bottom w:w="100" w:type="dxa"/>
        <w:right w:w="100" w:type="dxa"/>
      </w:tblCellMar>
    </w:tblPr>
  </w:style>
  <w:style w:type="table" w:customStyle="1" w:styleId="97">
    <w:name w:val="97"/>
    <w:basedOn w:val="TableNormal"/>
    <w:tblPr>
      <w:tblStyleRowBandSize w:val="1"/>
      <w:tblStyleColBandSize w:val="1"/>
      <w:tblCellMar>
        <w:top w:w="100" w:type="dxa"/>
        <w:left w:w="100" w:type="dxa"/>
        <w:bottom w:w="100" w:type="dxa"/>
        <w:right w:w="100" w:type="dxa"/>
      </w:tblCellMar>
    </w:tblPr>
  </w:style>
  <w:style w:type="table" w:customStyle="1" w:styleId="96">
    <w:name w:val="96"/>
    <w:basedOn w:val="TableNormal"/>
    <w:tblPr>
      <w:tblStyleRowBandSize w:val="1"/>
      <w:tblStyleColBandSize w:val="1"/>
      <w:tblCellMar>
        <w:top w:w="100" w:type="dxa"/>
        <w:left w:w="100" w:type="dxa"/>
        <w:bottom w:w="100" w:type="dxa"/>
        <w:right w:w="100" w:type="dxa"/>
      </w:tblCellMar>
    </w:tblPr>
  </w:style>
  <w:style w:type="table" w:customStyle="1" w:styleId="95">
    <w:name w:val="95"/>
    <w:basedOn w:val="TableNormal"/>
    <w:tblPr>
      <w:tblStyleRowBandSize w:val="1"/>
      <w:tblStyleColBandSize w:val="1"/>
      <w:tblCellMar>
        <w:top w:w="100" w:type="dxa"/>
        <w:left w:w="100" w:type="dxa"/>
        <w:bottom w:w="100" w:type="dxa"/>
        <w:right w:w="100" w:type="dxa"/>
      </w:tblCellMar>
    </w:tblPr>
  </w:style>
  <w:style w:type="table" w:customStyle="1" w:styleId="94">
    <w:name w:val="94"/>
    <w:basedOn w:val="TableNormal"/>
    <w:tblPr>
      <w:tblStyleRowBandSize w:val="1"/>
      <w:tblStyleColBandSize w:val="1"/>
      <w:tblCellMar>
        <w:top w:w="100" w:type="dxa"/>
        <w:left w:w="100" w:type="dxa"/>
        <w:bottom w:w="100" w:type="dxa"/>
        <w:right w:w="100" w:type="dxa"/>
      </w:tblCellMar>
    </w:tblPr>
  </w:style>
  <w:style w:type="table" w:customStyle="1" w:styleId="93">
    <w:name w:val="93"/>
    <w:basedOn w:val="TableNormal"/>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left w:w="115" w:type="dxa"/>
        <w:right w:w="115" w:type="dxa"/>
      </w:tblCellMar>
    </w:tblPr>
  </w:style>
  <w:style w:type="table" w:customStyle="1" w:styleId="91">
    <w:name w:val="91"/>
    <w:basedOn w:val="TableNormal"/>
    <w:tblPr>
      <w:tblStyleRowBandSize w:val="1"/>
      <w:tblStyleColBandSize w:val="1"/>
      <w:tblCellMar>
        <w:left w:w="115" w:type="dxa"/>
        <w:right w:w="115" w:type="dxa"/>
      </w:tblCellMar>
    </w:tblPr>
  </w:style>
  <w:style w:type="table" w:customStyle="1" w:styleId="90">
    <w:name w:val="90"/>
    <w:basedOn w:val="TableNormal"/>
    <w:tblPr>
      <w:tblStyleRowBandSize w:val="1"/>
      <w:tblStyleColBandSize w:val="1"/>
      <w:tblCellMar>
        <w:left w:w="115" w:type="dxa"/>
        <w:right w:w="115" w:type="dxa"/>
      </w:tblCellMar>
    </w:tblPr>
  </w:style>
  <w:style w:type="table" w:customStyle="1" w:styleId="89">
    <w:name w:val="89"/>
    <w:basedOn w:val="TableNormal"/>
    <w:tblPr>
      <w:tblStyleRowBandSize w:val="1"/>
      <w:tblStyleColBandSize w:val="1"/>
      <w:tblCellMar>
        <w:left w:w="115" w:type="dxa"/>
        <w:right w:w="115" w:type="dxa"/>
      </w:tblCellMar>
    </w:tblPr>
  </w:style>
  <w:style w:type="table" w:customStyle="1" w:styleId="88">
    <w:name w:val="88"/>
    <w:basedOn w:val="TableNormal"/>
    <w:tblPr>
      <w:tblStyleRowBandSize w:val="1"/>
      <w:tblStyleColBandSize w:val="1"/>
      <w:tblCellMar>
        <w:left w:w="115" w:type="dxa"/>
        <w:right w:w="115" w:type="dxa"/>
      </w:tblCellMar>
    </w:tblPr>
  </w:style>
  <w:style w:type="table" w:customStyle="1" w:styleId="87">
    <w:name w:val="87"/>
    <w:basedOn w:val="TableNormal"/>
    <w:tblPr>
      <w:tblStyleRowBandSize w:val="1"/>
      <w:tblStyleColBandSize w:val="1"/>
      <w:tblCellMar>
        <w:left w:w="115" w:type="dxa"/>
        <w:right w:w="115" w:type="dxa"/>
      </w:tblCellMar>
    </w:tbl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pPr>
      <w:spacing w:line="240" w:lineRule="auto"/>
      <w:ind w:left="-104" w:hanging="14"/>
      <w:jc w:val="both"/>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EAEAEA"/>
    </w:tc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115" w:type="dxa"/>
        <w:right w:w="115"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tblPr>
      <w:tblStyleRowBandSize w:val="1"/>
      <w:tblStyleColBandSize w:val="1"/>
      <w:tblCellMar>
        <w:left w:w="115" w:type="dxa"/>
        <w:right w:w="115" w:type="dxa"/>
      </w:tblCellMar>
    </w:tblPr>
  </w:style>
  <w:style w:type="table" w:customStyle="1" w:styleId="79">
    <w:name w:val="79"/>
    <w:basedOn w:val="TableNormal"/>
    <w:tblPr>
      <w:tblStyleRowBandSize w:val="1"/>
      <w:tblStyleColBandSize w:val="1"/>
      <w:tblCellMar>
        <w:left w:w="115" w:type="dxa"/>
        <w:right w:w="115" w:type="dxa"/>
      </w:tblCellMar>
    </w:tblPr>
  </w:style>
  <w:style w:type="table" w:customStyle="1" w:styleId="78">
    <w:name w:val="78"/>
    <w:basedOn w:val="TableNormal"/>
    <w:tblPr>
      <w:tblStyleRowBandSize w:val="1"/>
      <w:tblStyleColBandSize w:val="1"/>
      <w:tblCellMar>
        <w:left w:w="115" w:type="dxa"/>
        <w:right w:w="115" w:type="dxa"/>
      </w:tblCellMar>
    </w:tblPr>
  </w:style>
  <w:style w:type="table" w:customStyle="1" w:styleId="77">
    <w:name w:val="77"/>
    <w:basedOn w:val="TableNormal"/>
    <w:tblPr>
      <w:tblStyleRowBandSize w:val="1"/>
      <w:tblStyleColBandSize w:val="1"/>
      <w:tblCellMar>
        <w:left w:w="115" w:type="dxa"/>
        <w:right w:w="115" w:type="dxa"/>
      </w:tblCellMar>
    </w:tblPr>
  </w:style>
  <w:style w:type="table" w:customStyle="1" w:styleId="76">
    <w:name w:val="76"/>
    <w:basedOn w:val="TableNormal"/>
    <w:tblPr>
      <w:tblStyleRowBandSize w:val="1"/>
      <w:tblStyleColBandSize w:val="1"/>
      <w:tblCellMar>
        <w:left w:w="115" w:type="dxa"/>
        <w:right w:w="115" w:type="dxa"/>
      </w:tblCellMar>
    </w:tblPr>
  </w:style>
  <w:style w:type="table" w:customStyle="1" w:styleId="75">
    <w:name w:val="75"/>
    <w:basedOn w:val="TableNormal"/>
    <w:tblPr>
      <w:tblStyleRowBandSize w:val="1"/>
      <w:tblStyleColBandSize w:val="1"/>
      <w:tblCellMar>
        <w:left w:w="115" w:type="dxa"/>
        <w:right w:w="115" w:type="dxa"/>
      </w:tblCellMar>
    </w:tblPr>
  </w:style>
  <w:style w:type="table" w:customStyle="1" w:styleId="74">
    <w:name w:val="74"/>
    <w:basedOn w:val="TableNormal"/>
    <w:tblPr>
      <w:tblStyleRowBandSize w:val="1"/>
      <w:tblStyleColBandSize w:val="1"/>
      <w:tblCellMar>
        <w:left w:w="115" w:type="dxa"/>
        <w:right w:w="115" w:type="dxa"/>
      </w:tblCellMar>
    </w:tblPr>
  </w:style>
  <w:style w:type="table" w:customStyle="1" w:styleId="73">
    <w:name w:val="73"/>
    <w:basedOn w:val="TableNormal"/>
    <w:tblPr>
      <w:tblStyleRowBandSize w:val="1"/>
      <w:tblStyleColBandSize w:val="1"/>
      <w:tblCellMar>
        <w:left w:w="115" w:type="dxa"/>
        <w:right w:w="115" w:type="dxa"/>
      </w:tblCellMar>
    </w:tblPr>
  </w:style>
  <w:style w:type="table" w:customStyle="1" w:styleId="72">
    <w:name w:val="72"/>
    <w:basedOn w:val="TableNormal"/>
    <w:tblPr>
      <w:tblStyleRowBandSize w:val="1"/>
      <w:tblStyleColBandSize w:val="1"/>
      <w:tblCellMar>
        <w:left w:w="115" w:type="dxa"/>
        <w:right w:w="115" w:type="dxa"/>
      </w:tblCellMar>
    </w:tblPr>
  </w:style>
  <w:style w:type="table" w:customStyle="1" w:styleId="71">
    <w:name w:val="71"/>
    <w:basedOn w:val="TableNormal"/>
    <w:tblPr>
      <w:tblStyleRowBandSize w:val="1"/>
      <w:tblStyleColBandSize w:val="1"/>
      <w:tblCellMar>
        <w:left w:w="115" w:type="dxa"/>
        <w:right w:w="115" w:type="dxa"/>
      </w:tblCellMar>
    </w:tblPr>
  </w:style>
  <w:style w:type="table" w:customStyle="1" w:styleId="70">
    <w:name w:val="70"/>
    <w:basedOn w:val="TableNormal"/>
    <w:tblPr>
      <w:tblStyleRowBandSize w:val="1"/>
      <w:tblStyleColBandSize w:val="1"/>
      <w:tblCellMar>
        <w:left w:w="115" w:type="dxa"/>
        <w:right w:w="115" w:type="dxa"/>
      </w:tblCellMar>
    </w:tbl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left w:w="115" w:type="dxa"/>
        <w:right w:w="115" w:type="dxa"/>
      </w:tblCellMar>
    </w:tblPr>
  </w:style>
  <w:style w:type="table" w:customStyle="1" w:styleId="67">
    <w:name w:val="67"/>
    <w:basedOn w:val="TableNormal"/>
    <w:tblPr>
      <w:tblStyleRowBandSize w:val="1"/>
      <w:tblStyleColBandSize w:val="1"/>
      <w:tblCellMar>
        <w:left w:w="115" w:type="dxa"/>
        <w:right w:w="115" w:type="dxa"/>
      </w:tblCellMar>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line="240" w:lineRule="auto"/>
    </w:pPr>
    <w:tblPr>
      <w:tblStyleRowBandSize w:val="1"/>
      <w:tblStyleColBandSize w:val="1"/>
    </w:tblPr>
  </w:style>
  <w:style w:type="table" w:customStyle="1" w:styleId="5">
    <w:name w:val="5"/>
    <w:basedOn w:val="TableNormal"/>
    <w:pPr>
      <w:spacing w:line="240" w:lineRule="auto"/>
    </w:pPr>
    <w:tblPr>
      <w:tblStyleRowBandSize w:val="1"/>
      <w:tblStyleColBandSize w:val="1"/>
    </w:tblPr>
  </w:style>
  <w:style w:type="table" w:customStyle="1" w:styleId="4">
    <w:name w:val="4"/>
    <w:basedOn w:val="TableNormal"/>
    <w:pPr>
      <w:spacing w:line="240" w:lineRule="auto"/>
    </w:pPr>
    <w:tblPr>
      <w:tblStyleRowBandSize w:val="1"/>
      <w:tblStyleColBandSize w:val="1"/>
    </w:tblPr>
  </w:style>
  <w:style w:type="table" w:customStyle="1" w:styleId="3">
    <w:name w:val="3"/>
    <w:basedOn w:val="TableNormal"/>
    <w:pPr>
      <w:spacing w:line="240" w:lineRule="auto"/>
    </w:pPr>
    <w:tblPr>
      <w:tblStyleRowBandSize w:val="1"/>
      <w:tblStyleColBandSize w:val="1"/>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2">
    <w:name w:val="toc 2"/>
    <w:basedOn w:val="Normal"/>
    <w:next w:val="Normal"/>
    <w:autoRedefine/>
    <w:uiPriority w:val="39"/>
    <w:unhideWhenUsed/>
    <w:rsid w:val="00910B86"/>
    <w:pPr>
      <w:spacing w:after="100"/>
      <w:ind w:left="220"/>
    </w:pPr>
  </w:style>
  <w:style w:type="paragraph" w:styleId="TOC3">
    <w:name w:val="toc 3"/>
    <w:basedOn w:val="Normal"/>
    <w:next w:val="Normal"/>
    <w:autoRedefine/>
    <w:uiPriority w:val="39"/>
    <w:unhideWhenUsed/>
    <w:rsid w:val="00910B86"/>
    <w:pPr>
      <w:spacing w:after="100"/>
      <w:ind w:left="440"/>
    </w:pPr>
  </w:style>
  <w:style w:type="paragraph" w:styleId="TOC4">
    <w:name w:val="toc 4"/>
    <w:basedOn w:val="Normal"/>
    <w:next w:val="Normal"/>
    <w:autoRedefine/>
    <w:uiPriority w:val="39"/>
    <w:unhideWhenUsed/>
    <w:rsid w:val="00910B86"/>
    <w:pPr>
      <w:spacing w:after="100"/>
      <w:ind w:left="660"/>
    </w:pPr>
  </w:style>
  <w:style w:type="paragraph" w:styleId="TOC5">
    <w:name w:val="toc 5"/>
    <w:basedOn w:val="Normal"/>
    <w:next w:val="Normal"/>
    <w:autoRedefine/>
    <w:uiPriority w:val="39"/>
    <w:unhideWhenUsed/>
    <w:rsid w:val="00910B86"/>
    <w:pPr>
      <w:spacing w:after="100"/>
      <w:ind w:left="880"/>
    </w:pPr>
  </w:style>
  <w:style w:type="paragraph" w:styleId="TOC1">
    <w:name w:val="toc 1"/>
    <w:basedOn w:val="Normal"/>
    <w:next w:val="Normal"/>
    <w:autoRedefine/>
    <w:uiPriority w:val="39"/>
    <w:unhideWhenUsed/>
    <w:rsid w:val="00910B86"/>
    <w:pPr>
      <w:spacing w:after="100"/>
    </w:pPr>
  </w:style>
  <w:style w:type="character" w:styleId="Hyperlink">
    <w:name w:val="Hyperlink"/>
    <w:basedOn w:val="DefaultParagraphFont"/>
    <w:uiPriority w:val="99"/>
    <w:unhideWhenUsed/>
    <w:rsid w:val="00910B86"/>
    <w:rPr>
      <w:color w:val="0000FF" w:themeColor="hyperlink"/>
      <w:u w:val="single"/>
    </w:rPr>
  </w:style>
  <w:style w:type="paragraph" w:styleId="ListParagraph">
    <w:name w:val="List Paragraph"/>
    <w:basedOn w:val="Normal"/>
    <w:uiPriority w:val="34"/>
    <w:qFormat/>
    <w:rsid w:val="002E03F7"/>
    <w:pPr>
      <w:ind w:left="720"/>
      <w:contextualSpacing/>
    </w:pPr>
  </w:style>
  <w:style w:type="character" w:customStyle="1" w:styleId="Heading7Char">
    <w:name w:val="Heading 7 Char"/>
    <w:basedOn w:val="DefaultParagraphFont"/>
    <w:link w:val="Heading7"/>
    <w:uiPriority w:val="9"/>
    <w:rsid w:val="000E4F31"/>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374DB"/>
    <w:pPr>
      <w:tabs>
        <w:tab w:val="center" w:pos="4680"/>
        <w:tab w:val="right" w:pos="9360"/>
      </w:tabs>
      <w:spacing w:line="240" w:lineRule="auto"/>
    </w:pPr>
  </w:style>
  <w:style w:type="character" w:customStyle="1" w:styleId="HeaderChar">
    <w:name w:val="Header Char"/>
    <w:basedOn w:val="DefaultParagraphFont"/>
    <w:link w:val="Header"/>
    <w:uiPriority w:val="99"/>
    <w:rsid w:val="005374DB"/>
  </w:style>
  <w:style w:type="paragraph" w:styleId="Footer">
    <w:name w:val="footer"/>
    <w:basedOn w:val="Normal"/>
    <w:link w:val="FooterChar"/>
    <w:uiPriority w:val="99"/>
    <w:unhideWhenUsed/>
    <w:rsid w:val="005374DB"/>
    <w:pPr>
      <w:tabs>
        <w:tab w:val="center" w:pos="4680"/>
        <w:tab w:val="right" w:pos="9360"/>
      </w:tabs>
      <w:spacing w:line="240" w:lineRule="auto"/>
    </w:pPr>
  </w:style>
  <w:style w:type="character" w:customStyle="1" w:styleId="FooterChar">
    <w:name w:val="Footer Char"/>
    <w:basedOn w:val="DefaultParagraphFont"/>
    <w:link w:val="Footer"/>
    <w:uiPriority w:val="99"/>
    <w:rsid w:val="005374DB"/>
  </w:style>
  <w:style w:type="numbering" w:customStyle="1" w:styleId="NoList1">
    <w:name w:val="No List1"/>
    <w:next w:val="NoList"/>
    <w:uiPriority w:val="99"/>
    <w:semiHidden/>
    <w:unhideWhenUsed/>
    <w:rsid w:val="00BF5615"/>
  </w:style>
  <w:style w:type="character" w:styleId="FollowedHyperlink">
    <w:name w:val="FollowedHyperlink"/>
    <w:basedOn w:val="DefaultParagraphFont"/>
    <w:uiPriority w:val="99"/>
    <w:semiHidden/>
    <w:unhideWhenUsed/>
    <w:rsid w:val="00BF5615"/>
    <w:rPr>
      <w:color w:val="800080"/>
      <w:u w:val="single"/>
    </w:rPr>
  </w:style>
  <w:style w:type="paragraph" w:customStyle="1" w:styleId="msonormal0">
    <w:name w:val="msonormal"/>
    <w:basedOn w:val="Normal"/>
    <w:rsid w:val="00BF561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BF5615"/>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2">
    <w:name w:val="xl72"/>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val="en-US"/>
    </w:rPr>
  </w:style>
  <w:style w:type="paragraph" w:customStyle="1" w:styleId="xl73">
    <w:name w:val="xl73"/>
    <w:basedOn w:val="Normal"/>
    <w:rsid w:val="00BF56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4">
    <w:name w:val="xl74"/>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5">
    <w:name w:val="xl75"/>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val="en-US"/>
    </w:rPr>
  </w:style>
  <w:style w:type="paragraph" w:customStyle="1" w:styleId="xl76">
    <w:name w:val="xl76"/>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7">
    <w:name w:val="xl77"/>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8">
    <w:name w:val="xl78"/>
    <w:basedOn w:val="Normal"/>
    <w:rsid w:val="00BF5615"/>
    <w:pP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9">
    <w:name w:val="xl79"/>
    <w:basedOn w:val="Normal"/>
    <w:rsid w:val="00BF561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80">
    <w:name w:val="xl80"/>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81">
    <w:name w:val="xl81"/>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82">
    <w:name w:val="xl82"/>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val="en-US"/>
    </w:rPr>
  </w:style>
  <w:style w:type="paragraph" w:customStyle="1" w:styleId="xl83">
    <w:name w:val="xl83"/>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8"/>
      <w:szCs w:val="18"/>
      <w:lang w:val="en-US"/>
    </w:rPr>
  </w:style>
  <w:style w:type="paragraph" w:customStyle="1" w:styleId="xl84">
    <w:name w:val="xl84"/>
    <w:basedOn w:val="Normal"/>
    <w:rsid w:val="00BF5615"/>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85">
    <w:name w:val="xl85"/>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val="en-US"/>
    </w:rPr>
  </w:style>
  <w:style w:type="paragraph" w:customStyle="1" w:styleId="xl86">
    <w:name w:val="xl86"/>
    <w:basedOn w:val="Normal"/>
    <w:rsid w:val="00BF5615"/>
    <w:pPr>
      <w:pBdr>
        <w:top w:val="single" w:sz="4" w:space="0" w:color="auto"/>
        <w:left w:val="single" w:sz="4" w:space="0" w:color="auto"/>
      </w:pBdr>
      <w:spacing w:before="100" w:beforeAutospacing="1" w:after="100" w:afterAutospacing="1" w:line="240" w:lineRule="auto"/>
      <w:textAlignment w:val="center"/>
    </w:pPr>
    <w:rPr>
      <w:rFonts w:ascii="Sylfaen" w:eastAsia="Times New Roman" w:hAnsi="Sylfaen" w:cs="Times New Roman"/>
      <w:b/>
      <w:bCs/>
      <w:sz w:val="18"/>
      <w:szCs w:val="18"/>
      <w:lang w:val="en-US"/>
    </w:rPr>
  </w:style>
  <w:style w:type="paragraph" w:customStyle="1" w:styleId="xl87">
    <w:name w:val="xl87"/>
    <w:basedOn w:val="Normal"/>
    <w:rsid w:val="00BF5615"/>
    <w:pPr>
      <w:pBdr>
        <w:top w:val="single" w:sz="4" w:space="0" w:color="auto"/>
        <w:lef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18"/>
      <w:szCs w:val="18"/>
      <w:lang w:val="en-US"/>
    </w:rPr>
  </w:style>
  <w:style w:type="paragraph" w:customStyle="1" w:styleId="xl88">
    <w:name w:val="xl88"/>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18"/>
      <w:szCs w:val="18"/>
      <w:lang w:val="en-US"/>
    </w:rPr>
  </w:style>
  <w:style w:type="paragraph" w:customStyle="1" w:styleId="xl89">
    <w:name w:val="xl89"/>
    <w:basedOn w:val="Normal"/>
    <w:rsid w:val="00BF5615"/>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90">
    <w:name w:val="xl90"/>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styleId="CommentSubject">
    <w:name w:val="annotation subject"/>
    <w:basedOn w:val="CommentText"/>
    <w:next w:val="CommentText"/>
    <w:link w:val="CommentSubjectChar"/>
    <w:uiPriority w:val="99"/>
    <w:semiHidden/>
    <w:unhideWhenUsed/>
    <w:rsid w:val="00E5589C"/>
    <w:rPr>
      <w:b/>
      <w:bCs/>
    </w:rPr>
  </w:style>
  <w:style w:type="character" w:customStyle="1" w:styleId="CommentSubjectChar">
    <w:name w:val="Comment Subject Char"/>
    <w:basedOn w:val="CommentTextChar"/>
    <w:link w:val="CommentSubject"/>
    <w:uiPriority w:val="99"/>
    <w:semiHidden/>
    <w:rsid w:val="00E5589C"/>
    <w:rPr>
      <w:b/>
      <w:bCs/>
      <w:sz w:val="20"/>
      <w:szCs w:val="20"/>
    </w:rPr>
  </w:style>
  <w:style w:type="paragraph" w:styleId="BalloonText">
    <w:name w:val="Balloon Text"/>
    <w:basedOn w:val="Normal"/>
    <w:link w:val="BalloonTextChar"/>
    <w:uiPriority w:val="99"/>
    <w:semiHidden/>
    <w:unhideWhenUsed/>
    <w:rsid w:val="00E558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89C"/>
    <w:rPr>
      <w:rFonts w:ascii="Segoe UI" w:hAnsi="Segoe UI" w:cs="Segoe UI"/>
      <w:sz w:val="18"/>
      <w:szCs w:val="18"/>
    </w:rPr>
  </w:style>
  <w:style w:type="table" w:customStyle="1" w:styleId="29">
    <w:name w:val="29"/>
    <w:basedOn w:val="TableNormal"/>
    <w:rsid w:val="00F829BF"/>
    <w:tblPr>
      <w:tblStyleRowBandSize w:val="1"/>
      <w:tblStyleColBandSize w:val="1"/>
      <w:tblCellMar>
        <w:left w:w="115" w:type="dxa"/>
        <w:right w:w="115" w:type="dxa"/>
      </w:tblCellMar>
    </w:tblPr>
  </w:style>
  <w:style w:type="table" w:customStyle="1" w:styleId="28">
    <w:name w:val="28"/>
    <w:basedOn w:val="TableNormal"/>
    <w:rsid w:val="00F829BF"/>
    <w:tblPr>
      <w:tblStyleRowBandSize w:val="1"/>
      <w:tblStyleColBandSize w:val="1"/>
      <w:tblCellMar>
        <w:left w:w="115" w:type="dxa"/>
        <w:right w:w="115" w:type="dxa"/>
      </w:tblCellMar>
    </w:tblPr>
  </w:style>
  <w:style w:type="table" w:customStyle="1" w:styleId="27">
    <w:name w:val="27"/>
    <w:basedOn w:val="TableNormal"/>
    <w:rsid w:val="00F829BF"/>
    <w:tblPr>
      <w:tblStyleRowBandSize w:val="1"/>
      <w:tblStyleColBandSize w:val="1"/>
      <w:tblCellMar>
        <w:left w:w="115" w:type="dxa"/>
        <w:right w:w="115" w:type="dxa"/>
      </w:tblCellMar>
    </w:tblPr>
  </w:style>
  <w:style w:type="table" w:customStyle="1" w:styleId="261">
    <w:name w:val="261"/>
    <w:basedOn w:val="TableNormal"/>
    <w:rsid w:val="003B55C8"/>
    <w:tblPr>
      <w:tblStyleRowBandSize w:val="1"/>
      <w:tblStyleColBandSize w:val="1"/>
      <w:tblCellMar>
        <w:left w:w="115" w:type="dxa"/>
        <w:right w:w="115" w:type="dxa"/>
      </w:tblCellMar>
    </w:tblPr>
  </w:style>
  <w:style w:type="table" w:customStyle="1" w:styleId="262">
    <w:name w:val="262"/>
    <w:basedOn w:val="TableNormal"/>
    <w:rsid w:val="003B55C8"/>
    <w:tblPr>
      <w:tblStyleRowBandSize w:val="1"/>
      <w:tblStyleColBandSize w:val="1"/>
      <w:tblCellMar>
        <w:left w:w="115" w:type="dxa"/>
        <w:right w:w="115" w:type="dxa"/>
      </w:tblCellMar>
    </w:tblPr>
  </w:style>
  <w:style w:type="table" w:customStyle="1" w:styleId="231">
    <w:name w:val="231"/>
    <w:basedOn w:val="TableNormal"/>
    <w:rsid w:val="003B55C8"/>
    <w:tblPr>
      <w:tblStyleRowBandSize w:val="1"/>
      <w:tblStyleColBandSize w:val="1"/>
      <w:tblCellMar>
        <w:left w:w="115" w:type="dxa"/>
        <w:right w:w="115" w:type="dxa"/>
      </w:tblCellMar>
    </w:tblPr>
  </w:style>
  <w:style w:type="table" w:customStyle="1" w:styleId="211">
    <w:name w:val="211"/>
    <w:basedOn w:val="TableNormal"/>
    <w:rsid w:val="003B55C8"/>
    <w:tblPr>
      <w:tblStyleRowBandSize w:val="1"/>
      <w:tblStyleColBandSize w:val="1"/>
      <w:tblCellMar>
        <w:left w:w="115" w:type="dxa"/>
        <w:right w:w="115" w:type="dxa"/>
      </w:tblCellMar>
    </w:tblPr>
  </w:style>
  <w:style w:type="table" w:customStyle="1" w:styleId="201">
    <w:name w:val="201"/>
    <w:basedOn w:val="TableNormal"/>
    <w:rsid w:val="003B55C8"/>
    <w:tblPr>
      <w:tblStyleRowBandSize w:val="1"/>
      <w:tblStyleColBandSize w:val="1"/>
      <w:tblCellMar>
        <w:left w:w="115" w:type="dxa"/>
        <w:right w:w="115" w:type="dxa"/>
      </w:tblCellMar>
    </w:tblPr>
  </w:style>
  <w:style w:type="table" w:customStyle="1" w:styleId="191">
    <w:name w:val="191"/>
    <w:basedOn w:val="TableNormal"/>
    <w:rsid w:val="003B55C8"/>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682892"/>
    <w:pPr>
      <w:spacing w:line="240" w:lineRule="auto"/>
      <w:ind w:left="86" w:right="279" w:hanging="9"/>
      <w:jc w:val="both"/>
    </w:pPr>
    <w:rPr>
      <w:rFonts w:ascii="Sylfaen" w:eastAsia="Sylfaen" w:hAnsi="Sylfaen" w:cs="Sylfaen"/>
      <w:color w:val="000000"/>
      <w:sz w:val="20"/>
      <w:szCs w:val="20"/>
      <w:lang w:val="en-US"/>
    </w:rPr>
  </w:style>
  <w:style w:type="character" w:customStyle="1" w:styleId="FootnoteTextChar">
    <w:name w:val="Footnote Text Char"/>
    <w:basedOn w:val="DefaultParagraphFont"/>
    <w:link w:val="FootnoteText"/>
    <w:uiPriority w:val="99"/>
    <w:semiHidden/>
    <w:rsid w:val="00682892"/>
    <w:rPr>
      <w:rFonts w:ascii="Sylfaen" w:eastAsia="Sylfaen" w:hAnsi="Sylfaen" w:cs="Sylfaen"/>
      <w:color w:val="000000"/>
      <w:sz w:val="20"/>
      <w:szCs w:val="20"/>
      <w:lang w:val="en-US"/>
    </w:rPr>
  </w:style>
  <w:style w:type="character" w:styleId="FootnoteReference">
    <w:name w:val="footnote reference"/>
    <w:basedOn w:val="DefaultParagraphFont"/>
    <w:uiPriority w:val="99"/>
    <w:semiHidden/>
    <w:unhideWhenUsed/>
    <w:rsid w:val="00682892"/>
    <w:rPr>
      <w:vertAlign w:val="superscript"/>
    </w:rPr>
  </w:style>
  <w:style w:type="table" w:styleId="TableGrid">
    <w:name w:val="Table Grid"/>
    <w:basedOn w:val="TableNormal"/>
    <w:uiPriority w:val="39"/>
    <w:rsid w:val="003D42B9"/>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484058">
      <w:bodyDiv w:val="1"/>
      <w:marLeft w:val="0"/>
      <w:marRight w:val="0"/>
      <w:marTop w:val="0"/>
      <w:marBottom w:val="0"/>
      <w:divBdr>
        <w:top w:val="none" w:sz="0" w:space="0" w:color="auto"/>
        <w:left w:val="none" w:sz="0" w:space="0" w:color="auto"/>
        <w:bottom w:val="none" w:sz="0" w:space="0" w:color="auto"/>
        <w:right w:val="none" w:sz="0" w:space="0" w:color="auto"/>
      </w:divBdr>
    </w:div>
    <w:div w:id="1169053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chart" Target="charts/chart3.xml"/><Relationship Id="rId39" Type="http://schemas.openxmlformats.org/officeDocument/2006/relationships/image" Target="media/image20.png"/><Relationship Id="rId21" Type="http://schemas.openxmlformats.org/officeDocument/2006/relationships/image" Target="media/image14.jpg"/><Relationship Id="rId34" Type="http://schemas.openxmlformats.org/officeDocument/2006/relationships/chart" Target="charts/chart11.xml"/><Relationship Id="rId42" Type="http://schemas.openxmlformats.org/officeDocument/2006/relationships/image" Target="media/image23.png"/><Relationship Id="rId47" Type="http://schemas.openxmlformats.org/officeDocument/2006/relationships/package" Target="embeddings/Microsoft_Excel_Worksheet8.xlsx"/><Relationship Id="rId50"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6.xml"/><Relationship Id="rId11" Type="http://schemas.openxmlformats.org/officeDocument/2006/relationships/image" Target="media/image4.jp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chart" Target="charts/chart8.xml"/><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13.xml"/><Relationship Id="rId48" Type="http://schemas.openxmlformats.org/officeDocument/2006/relationships/image" Target="media/image27.png"/><Relationship Id="rId8" Type="http://schemas.openxmlformats.org/officeDocument/2006/relationships/image" Target="media/image1.jp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image" Target="media/image19.png"/><Relationship Id="rId46" Type="http://schemas.openxmlformats.org/officeDocument/2006/relationships/image" Target="media/image26.emf"/><Relationship Id="rId20" Type="http://schemas.openxmlformats.org/officeDocument/2006/relationships/image" Target="media/image13.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5.xml"/><Relationship Id="rId36" Type="http://schemas.openxmlformats.org/officeDocument/2006/relationships/image" Target="media/image17.png"/><Relationship Id="rId49"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www.preventionweb.net/files/54533_drrstrategy2017annex1eng.pdf" TargetMode="External"/><Relationship Id="rId2" Type="http://schemas.openxmlformats.org/officeDocument/2006/relationships/hyperlink" Target="https://doi.org/10.1016/j.eneco.2021.105624" TargetMode="External"/><Relationship Id="rId1" Type="http://schemas.openxmlformats.org/officeDocument/2006/relationships/hyperlink" Target="https://www.imf.org/-/media/Files/Publications/CR/2022/English/1GEOEA2022001.ash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na.chabashvili\Desktop\&#4321;&#4308;&#4316;&#4321;&#4312;&#4322;&#4312;&#4323;&#4320;&#4317;&#4305;&#4304;%202022%20&#4321;&#4304;&#4315;&#4323;&#4328;&#4304;&#4317;&#4307;\sensitivity%20analysis%20202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na.chabashvili\Desktop\&#4321;&#4308;&#4316;&#4321;&#4312;&#4322;&#4312;&#4323;&#4320;&#4317;&#4305;&#4304;%202022%20&#4321;&#4304;&#4315;&#4323;&#4328;&#4304;&#4317;&#4307;\sensitivity%20analysis%20202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na.chabashvili\Desktop\&#4321;&#4308;&#4316;&#4321;&#4312;&#4322;&#4312;&#4323;&#4320;&#4317;&#4305;&#4304;%202022%20&#4321;&#4304;&#4315;&#4323;&#4328;&#4304;&#4317;&#4307;\sensitivity%20analysis%202022.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hota.gunia\AppData\Local\Microsoft\Windows\INetCache\Content.Outlook\EEQQ1G3R\UN2022.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a.chabashvili\Desktop\&#4321;&#4308;&#4316;&#4321;&#4312;&#4322;&#4312;&#4323;&#4320;&#4317;&#4305;&#4304;%202022%20&#4321;&#4304;&#4315;&#4323;&#4328;&#4304;&#4317;&#4307;\sensitivity%20analysis%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NPAT</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9.2148778875758869E-2"/>
          <c:y val="0.11692623325606638"/>
          <c:w val="0.78605643044619411"/>
          <c:h val="0.82383626547804512"/>
        </c:manualLayout>
      </c:layout>
      <c:lineChart>
        <c:grouping val="standard"/>
        <c:varyColors val="0"/>
        <c:ser>
          <c:idx val="0"/>
          <c:order val="0"/>
          <c:tx>
            <c:strRef>
              <c:f>'1.2 Key Outputs'!$O$13</c:f>
              <c:strCache>
                <c:ptCount val="1"/>
                <c:pt idx="0">
                  <c:v>წმინდა მოგება გადასახადების შემდეგ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Outputs'!$P$13:$T$13</c:f>
              <c:numCache>
                <c:formatCode>0.0</c:formatCode>
                <c:ptCount val="5"/>
                <c:pt idx="0">
                  <c:v>0</c:v>
                </c:pt>
                <c:pt idx="1">
                  <c:v>-43.361481965962895</c:v>
                </c:pt>
                <c:pt idx="2">
                  <c:v>-48.43646151672192</c:v>
                </c:pt>
                <c:pt idx="3">
                  <c:v>-0.84695293942871785</c:v>
                </c:pt>
                <c:pt idx="4">
                  <c:v>-0.85076222532666179</c:v>
                </c:pt>
              </c:numCache>
            </c:numRef>
          </c:val>
          <c:smooth val="0"/>
          <c:extLst>
            <c:ext xmlns:c16="http://schemas.microsoft.com/office/drawing/2014/chart" uri="{C3380CC4-5D6E-409C-BE32-E72D297353CC}">
              <c16:uniqueId val="{00000000-7741-4D4D-A4A7-8F2A965B263C}"/>
            </c:ext>
          </c:extLst>
        </c:ser>
        <c:dLbls>
          <c:showLegendKey val="0"/>
          <c:showVal val="0"/>
          <c:showCatName val="0"/>
          <c:showSerName val="0"/>
          <c:showPercent val="0"/>
          <c:showBubbleSize val="0"/>
        </c:dLbls>
        <c:smooth val="0"/>
        <c:axId val="298151152"/>
        <c:axId val="298150368"/>
      </c:lineChart>
      <c:catAx>
        <c:axId val="29815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0368"/>
        <c:crosses val="autoZero"/>
        <c:auto val="1"/>
        <c:lblAlgn val="ctr"/>
        <c:lblOffset val="100"/>
        <c:noMultiLvlLbl val="0"/>
      </c:catAx>
      <c:valAx>
        <c:axId val="29815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GEL</a:t>
                </a:r>
                <a:r>
                  <a:rPr lang="en-NZ" b="0"/>
                  <a:t> </a:t>
                </a:r>
                <a:r>
                  <a:rPr lang="en-NZ" sz="800" b="0"/>
                  <a:t>millions</a:t>
                </a:r>
              </a:p>
            </c:rich>
          </c:tx>
          <c:layout>
            <c:manualLayout>
              <c:xMode val="edge"/>
              <c:yMode val="edge"/>
              <c:x val="9.1417233169803643E-4"/>
              <c:y val="0.448157559510954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115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b="0"/>
              <a:t>NPAT</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7.5806619633312256E-2"/>
          <c:y val="0.11692629921259842"/>
          <c:w val="0.87818494581823248"/>
          <c:h val="0.82383626547804512"/>
        </c:manualLayout>
      </c:layout>
      <c:lineChart>
        <c:grouping val="standard"/>
        <c:varyColors val="0"/>
        <c:ser>
          <c:idx val="0"/>
          <c:order val="0"/>
          <c:tx>
            <c:strRef>
              <c:f>'1.2 Key Outputs'!$O$13</c:f>
              <c:strCache>
                <c:ptCount val="1"/>
                <c:pt idx="0">
                  <c:v>წმინდა მოგება გადასახადების შემდეგ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Outputs'!$P$13:$T$13</c:f>
              <c:numCache>
                <c:formatCode>0.0</c:formatCode>
                <c:ptCount val="5"/>
                <c:pt idx="0">
                  <c:v>0</c:v>
                </c:pt>
                <c:pt idx="1">
                  <c:v>-3261.1644759463552</c:v>
                </c:pt>
                <c:pt idx="2">
                  <c:v>-58.503815497098316</c:v>
                </c:pt>
                <c:pt idx="3">
                  <c:v>0.34669684608994089</c:v>
                </c:pt>
                <c:pt idx="4">
                  <c:v>-2.7428285862872599</c:v>
                </c:pt>
              </c:numCache>
            </c:numRef>
          </c:val>
          <c:smooth val="0"/>
          <c:extLst>
            <c:ext xmlns:c16="http://schemas.microsoft.com/office/drawing/2014/chart" uri="{C3380CC4-5D6E-409C-BE32-E72D297353CC}">
              <c16:uniqueId val="{00000000-0C2D-4ACB-A4DA-A4D7A5781A8B}"/>
            </c:ext>
          </c:extLst>
        </c:ser>
        <c:dLbls>
          <c:showLegendKey val="0"/>
          <c:showVal val="0"/>
          <c:showCatName val="0"/>
          <c:showSerName val="0"/>
          <c:showPercent val="0"/>
          <c:showBubbleSize val="0"/>
        </c:dLbls>
        <c:smooth val="0"/>
        <c:axId val="298151152"/>
        <c:axId val="298150368"/>
      </c:lineChart>
      <c:catAx>
        <c:axId val="29815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0368"/>
        <c:crosses val="autoZero"/>
        <c:auto val="1"/>
        <c:lblAlgn val="ctr"/>
        <c:lblOffset val="100"/>
        <c:noMultiLvlLbl val="0"/>
      </c:catAx>
      <c:valAx>
        <c:axId val="29815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GEL millions</a:t>
                </a:r>
              </a:p>
            </c:rich>
          </c:tx>
          <c:layout>
            <c:manualLayout>
              <c:xMode val="edge"/>
              <c:yMode val="edge"/>
              <c:x val="9.1417233169803643E-4"/>
              <c:y val="0.448157559510954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115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b="0"/>
              <a:t>Net</a:t>
            </a:r>
            <a:r>
              <a:rPr lang="en-NZ" b="1"/>
              <a:t> </a:t>
            </a:r>
            <a:r>
              <a:rPr lang="en-NZ" b="0"/>
              <a:t>Worth</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Outputs'!$O$14</c:f>
              <c:strCache>
                <c:ptCount val="1"/>
                <c:pt idx="0">
                  <c:v>წმინდა ღირებულება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Outputs'!$P$14:$T$14</c:f>
              <c:numCache>
                <c:formatCode>0.0</c:formatCode>
                <c:ptCount val="5"/>
                <c:pt idx="0">
                  <c:v>0</c:v>
                </c:pt>
                <c:pt idx="1">
                  <c:v>-3261.1644759463552</c:v>
                </c:pt>
                <c:pt idx="2">
                  <c:v>-3299.1919560194692</c:v>
                </c:pt>
                <c:pt idx="3">
                  <c:v>-3298.9666030695107</c:v>
                </c:pt>
                <c:pt idx="4">
                  <c:v>-3300.7494416505974</c:v>
                </c:pt>
              </c:numCache>
            </c:numRef>
          </c:val>
          <c:smooth val="0"/>
          <c:extLst>
            <c:ext xmlns:c16="http://schemas.microsoft.com/office/drawing/2014/chart" uri="{C3380CC4-5D6E-409C-BE32-E72D297353CC}">
              <c16:uniqueId val="{00000000-5CE8-438F-A709-A8B7CC49E981}"/>
            </c:ext>
          </c:extLst>
        </c:ser>
        <c:dLbls>
          <c:showLegendKey val="0"/>
          <c:showVal val="0"/>
          <c:showCatName val="0"/>
          <c:showSerName val="0"/>
          <c:showPercent val="0"/>
          <c:showBubbleSize val="0"/>
        </c:dLbls>
        <c:smooth val="0"/>
        <c:axId val="298153896"/>
        <c:axId val="298152328"/>
      </c:lineChart>
      <c:catAx>
        <c:axId val="29815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2328"/>
        <c:crosses val="autoZero"/>
        <c:auto val="1"/>
        <c:lblAlgn val="ctr"/>
        <c:lblOffset val="100"/>
        <c:noMultiLvlLbl val="0"/>
      </c:catAx>
      <c:valAx>
        <c:axId val="29815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GEL millions</a:t>
                </a:r>
              </a:p>
            </c:rich>
          </c:tx>
          <c:layout>
            <c:manualLayout>
              <c:xMode val="edge"/>
              <c:yMode val="edge"/>
              <c:x val="0"/>
              <c:y val="0.4301939030368598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389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b="0"/>
              <a:t>Debts</a:t>
            </a:r>
            <a:r>
              <a:rPr lang="en-NZ" b="1"/>
              <a:t> </a:t>
            </a:r>
            <a:r>
              <a:rPr lang="en-NZ" b="0"/>
              <a:t>to total assets</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Outputs'!$O$17</c:f>
              <c:strCache>
                <c:ptCount val="1"/>
                <c:pt idx="0">
                  <c:v>ვალის ჯამურ აქტივებზე შეფარდება (D/(D+E)) (პროცენტი)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Outputs'!$P$17:$T$17</c:f>
              <c:numCache>
                <c:formatCode>0.0</c:formatCode>
                <c:ptCount val="5"/>
                <c:pt idx="0">
                  <c:v>0</c:v>
                </c:pt>
                <c:pt idx="1">
                  <c:v>39.066151617172018</c:v>
                </c:pt>
                <c:pt idx="2">
                  <c:v>35.797842089194312</c:v>
                </c:pt>
                <c:pt idx="3">
                  <c:v>32.18655184768653</c:v>
                </c:pt>
                <c:pt idx="4">
                  <c:v>30.465395246868187</c:v>
                </c:pt>
              </c:numCache>
            </c:numRef>
          </c:val>
          <c:smooth val="0"/>
          <c:extLst>
            <c:ext xmlns:c16="http://schemas.microsoft.com/office/drawing/2014/chart" uri="{C3380CC4-5D6E-409C-BE32-E72D297353CC}">
              <c16:uniqueId val="{00000000-F75C-44C7-835A-38A6376DC9A9}"/>
            </c:ext>
          </c:extLst>
        </c:ser>
        <c:dLbls>
          <c:showLegendKey val="0"/>
          <c:showVal val="0"/>
          <c:showCatName val="0"/>
          <c:showSerName val="0"/>
          <c:showPercent val="0"/>
          <c:showBubbleSize val="0"/>
        </c:dLbls>
        <c:smooth val="0"/>
        <c:axId val="300471600"/>
        <c:axId val="300472384"/>
      </c:lineChart>
      <c:catAx>
        <c:axId val="30047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2384"/>
        <c:crosses val="autoZero"/>
        <c:auto val="1"/>
        <c:lblAlgn val="ctr"/>
        <c:lblOffset val="100"/>
        <c:noMultiLvlLbl val="0"/>
      </c:catAx>
      <c:valAx>
        <c:axId val="30047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Percentage points</a:t>
                </a:r>
              </a:p>
            </c:rich>
          </c:tx>
          <c:layout>
            <c:manualLayout>
              <c:xMode val="edge"/>
              <c:yMode val="edge"/>
              <c:x val="0"/>
              <c:y val="0.4104246028438058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16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საბაზისო</a:t>
            </a:r>
            <a:r>
              <a:rPr lang="ka-GE" baseline="0"/>
              <a:t> პენსიის დანახარჯების წილი მშპ-სთან</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Sheet1!$AG$1:$AG$2</c:f>
              <c:strCache>
                <c:ptCount val="2"/>
                <c:pt idx="0">
                  <c:v>საპენსიო ხარჯი მშპ-სთან</c:v>
                </c:pt>
                <c:pt idx="1">
                  <c:v>Medium</c:v>
                </c:pt>
              </c:strCache>
            </c:strRef>
          </c:tx>
          <c:spPr>
            <a:ln w="28575" cap="rnd">
              <a:solidFill>
                <a:schemeClr val="accent1"/>
              </a:solidFill>
              <a:round/>
            </a:ln>
            <a:effectLst/>
          </c:spPr>
          <c:marker>
            <c:symbol val="none"/>
          </c:marker>
          <c:cat>
            <c:numRef>
              <c:f>Sheet1!$A$3:$A$81</c:f>
              <c:numCache>
                <c:formatCode>General</c:formatCode>
                <c:ptCount val="7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pt idx="52">
                  <c:v>2074</c:v>
                </c:pt>
                <c:pt idx="53">
                  <c:v>2075</c:v>
                </c:pt>
                <c:pt idx="54">
                  <c:v>2076</c:v>
                </c:pt>
                <c:pt idx="55">
                  <c:v>2077</c:v>
                </c:pt>
                <c:pt idx="56">
                  <c:v>2078</c:v>
                </c:pt>
                <c:pt idx="57">
                  <c:v>2079</c:v>
                </c:pt>
                <c:pt idx="58">
                  <c:v>2080</c:v>
                </c:pt>
                <c:pt idx="59">
                  <c:v>2081</c:v>
                </c:pt>
                <c:pt idx="60">
                  <c:v>2082</c:v>
                </c:pt>
                <c:pt idx="61">
                  <c:v>2083</c:v>
                </c:pt>
                <c:pt idx="62">
                  <c:v>2084</c:v>
                </c:pt>
                <c:pt idx="63">
                  <c:v>2085</c:v>
                </c:pt>
                <c:pt idx="64">
                  <c:v>2086</c:v>
                </c:pt>
                <c:pt idx="65">
                  <c:v>2087</c:v>
                </c:pt>
                <c:pt idx="66">
                  <c:v>2088</c:v>
                </c:pt>
                <c:pt idx="67">
                  <c:v>2089</c:v>
                </c:pt>
                <c:pt idx="68">
                  <c:v>2090</c:v>
                </c:pt>
                <c:pt idx="69">
                  <c:v>2091</c:v>
                </c:pt>
                <c:pt idx="70">
                  <c:v>2092</c:v>
                </c:pt>
                <c:pt idx="71">
                  <c:v>2093</c:v>
                </c:pt>
                <c:pt idx="72">
                  <c:v>2094</c:v>
                </c:pt>
                <c:pt idx="73">
                  <c:v>2095</c:v>
                </c:pt>
                <c:pt idx="74">
                  <c:v>2096</c:v>
                </c:pt>
                <c:pt idx="75">
                  <c:v>2097</c:v>
                </c:pt>
                <c:pt idx="76">
                  <c:v>2098</c:v>
                </c:pt>
                <c:pt idx="77">
                  <c:v>2099</c:v>
                </c:pt>
                <c:pt idx="78">
                  <c:v>2100</c:v>
                </c:pt>
              </c:numCache>
            </c:numRef>
          </c:cat>
          <c:val>
            <c:numRef>
              <c:f>Sheet1!$AG$3:$AG$81</c:f>
              <c:numCache>
                <c:formatCode>0.0%</c:formatCode>
                <c:ptCount val="79"/>
                <c:pt idx="0">
                  <c:v>3.658048703543805E-2</c:v>
                </c:pt>
                <c:pt idx="1">
                  <c:v>3.9341685660727155E-2</c:v>
                </c:pt>
                <c:pt idx="2">
                  <c:v>4.0914469257735474E-2</c:v>
                </c:pt>
                <c:pt idx="3">
                  <c:v>4.1195993091492161E-2</c:v>
                </c:pt>
                <c:pt idx="4">
                  <c:v>4.131619784723297E-2</c:v>
                </c:pt>
                <c:pt idx="5">
                  <c:v>4.1211377540473396E-2</c:v>
                </c:pt>
                <c:pt idx="6">
                  <c:v>4.1146849725011841E-2</c:v>
                </c:pt>
                <c:pt idx="7">
                  <c:v>4.090519594965885E-2</c:v>
                </c:pt>
                <c:pt idx="8">
                  <c:v>4.0719790975564676E-2</c:v>
                </c:pt>
                <c:pt idx="9">
                  <c:v>4.0570299615607174E-2</c:v>
                </c:pt>
                <c:pt idx="10">
                  <c:v>4.0248985545018136E-2</c:v>
                </c:pt>
                <c:pt idx="11">
                  <c:v>3.9949404994598786E-2</c:v>
                </c:pt>
                <c:pt idx="12">
                  <c:v>3.9657439478087753E-2</c:v>
                </c:pt>
                <c:pt idx="13">
                  <c:v>3.9347668187367305E-2</c:v>
                </c:pt>
                <c:pt idx="14">
                  <c:v>3.8851109876510082E-2</c:v>
                </c:pt>
                <c:pt idx="15">
                  <c:v>3.8325726845733633E-2</c:v>
                </c:pt>
                <c:pt idx="16">
                  <c:v>3.7782159207564593E-2</c:v>
                </c:pt>
                <c:pt idx="17">
                  <c:v>3.7232332615983958E-2</c:v>
                </c:pt>
                <c:pt idx="18">
                  <c:v>3.6785267857832288E-2</c:v>
                </c:pt>
                <c:pt idx="19">
                  <c:v>3.631219939492613E-2</c:v>
                </c:pt>
                <c:pt idx="20">
                  <c:v>3.5812399500277703E-2</c:v>
                </c:pt>
                <c:pt idx="21">
                  <c:v>3.5345865655854972E-2</c:v>
                </c:pt>
                <c:pt idx="22">
                  <c:v>3.493694660380893E-2</c:v>
                </c:pt>
                <c:pt idx="23">
                  <c:v>3.4571272255366943E-2</c:v>
                </c:pt>
                <c:pt idx="24">
                  <c:v>3.4159195776798684E-2</c:v>
                </c:pt>
                <c:pt idx="25">
                  <c:v>3.3761611117267463E-2</c:v>
                </c:pt>
                <c:pt idx="26">
                  <c:v>3.3372098607909094E-2</c:v>
                </c:pt>
                <c:pt idx="27">
                  <c:v>3.2995088501139358E-2</c:v>
                </c:pt>
                <c:pt idx="28">
                  <c:v>3.2667809048129361E-2</c:v>
                </c:pt>
                <c:pt idx="29">
                  <c:v>3.2387197807205795E-2</c:v>
                </c:pt>
                <c:pt idx="30">
                  <c:v>3.2081396373798914E-2</c:v>
                </c:pt>
                <c:pt idx="31">
                  <c:v>3.1791216752991784E-2</c:v>
                </c:pt>
                <c:pt idx="32">
                  <c:v>3.1522191456657397E-2</c:v>
                </c:pt>
                <c:pt idx="33">
                  <c:v>3.12992886203547E-2</c:v>
                </c:pt>
                <c:pt idx="34">
                  <c:v>3.1112966551210736E-2</c:v>
                </c:pt>
                <c:pt idx="35">
                  <c:v>3.0896700989566424E-2</c:v>
                </c:pt>
                <c:pt idx="36">
                  <c:v>3.0662615248927487E-2</c:v>
                </c:pt>
                <c:pt idx="37">
                  <c:v>3.0415609994558859E-2</c:v>
                </c:pt>
                <c:pt idx="38">
                  <c:v>3.0209220275955E-2</c:v>
                </c:pt>
                <c:pt idx="39">
                  <c:v>2.9973798611810726E-2</c:v>
                </c:pt>
                <c:pt idx="40">
                  <c:v>2.9678074781758278E-2</c:v>
                </c:pt>
                <c:pt idx="41">
                  <c:v>2.9301798484809377E-2</c:v>
                </c:pt>
                <c:pt idx="42">
                  <c:v>2.8846931133515354E-2</c:v>
                </c:pt>
                <c:pt idx="43">
                  <c:v>2.8332293312787932E-2</c:v>
                </c:pt>
                <c:pt idx="44">
                  <c:v>2.7809894882755128E-2</c:v>
                </c:pt>
                <c:pt idx="45">
                  <c:v>2.7286760877594032E-2</c:v>
                </c:pt>
                <c:pt idx="46">
                  <c:v>2.6750040115600067E-2</c:v>
                </c:pt>
                <c:pt idx="47">
                  <c:v>2.6187727973080829E-2</c:v>
                </c:pt>
                <c:pt idx="48">
                  <c:v>2.5616392663380061E-2</c:v>
                </c:pt>
                <c:pt idx="49">
                  <c:v>2.5044437104087297E-2</c:v>
                </c:pt>
                <c:pt idx="50">
                  <c:v>2.4473906351635745E-2</c:v>
                </c:pt>
                <c:pt idx="51">
                  <c:v>2.3919988074283176E-2</c:v>
                </c:pt>
                <c:pt idx="52">
                  <c:v>2.3397479348491547E-2</c:v>
                </c:pt>
                <c:pt idx="53">
                  <c:v>2.2920564098138314E-2</c:v>
                </c:pt>
                <c:pt idx="54">
                  <c:v>2.2480218814906857E-2</c:v>
                </c:pt>
                <c:pt idx="55">
                  <c:v>2.2095441846740015E-2</c:v>
                </c:pt>
                <c:pt idx="56">
                  <c:v>2.180008658300249E-2</c:v>
                </c:pt>
                <c:pt idx="57">
                  <c:v>2.1612884177127877E-2</c:v>
                </c:pt>
                <c:pt idx="58">
                  <c:v>2.1494893022237557E-2</c:v>
                </c:pt>
                <c:pt idx="59">
                  <c:v>2.1383699107216741E-2</c:v>
                </c:pt>
                <c:pt idx="60">
                  <c:v>2.127666498716407E-2</c:v>
                </c:pt>
                <c:pt idx="61">
                  <c:v>2.1201079031776596E-2</c:v>
                </c:pt>
                <c:pt idx="62">
                  <c:v>2.1179432884133174E-2</c:v>
                </c:pt>
                <c:pt idx="63">
                  <c:v>2.1210766366328907E-2</c:v>
                </c:pt>
                <c:pt idx="64">
                  <c:v>2.1256131116208925E-2</c:v>
                </c:pt>
                <c:pt idx="65">
                  <c:v>2.1269051875736768E-2</c:v>
                </c:pt>
                <c:pt idx="66">
                  <c:v>2.1241700431627094E-2</c:v>
                </c:pt>
                <c:pt idx="67">
                  <c:v>2.1155517822162174E-2</c:v>
                </c:pt>
                <c:pt idx="68">
                  <c:v>2.1009476068548597E-2</c:v>
                </c:pt>
                <c:pt idx="69">
                  <c:v>2.0865626332748972E-2</c:v>
                </c:pt>
                <c:pt idx="70">
                  <c:v>2.0728498105024105E-2</c:v>
                </c:pt>
                <c:pt idx="71">
                  <c:v>2.0560110471460481E-2</c:v>
                </c:pt>
                <c:pt idx="72">
                  <c:v>2.0364055863387506E-2</c:v>
                </c:pt>
                <c:pt idx="73">
                  <c:v>2.0140349850125486E-2</c:v>
                </c:pt>
                <c:pt idx="74">
                  <c:v>1.9892798121883916E-2</c:v>
                </c:pt>
                <c:pt idx="75">
                  <c:v>1.9624791508200925E-2</c:v>
                </c:pt>
                <c:pt idx="76">
                  <c:v>1.9339099035944857E-2</c:v>
                </c:pt>
                <c:pt idx="77">
                  <c:v>1.9036367262089193E-2</c:v>
                </c:pt>
                <c:pt idx="78">
                  <c:v>1.8722119129558273E-2</c:v>
                </c:pt>
              </c:numCache>
            </c:numRef>
          </c:val>
          <c:smooth val="0"/>
          <c:extLst>
            <c:ext xmlns:c16="http://schemas.microsoft.com/office/drawing/2014/chart" uri="{C3380CC4-5D6E-409C-BE32-E72D297353CC}">
              <c16:uniqueId val="{00000000-D82E-4ED7-957E-688D3E364B22}"/>
            </c:ext>
          </c:extLst>
        </c:ser>
        <c:ser>
          <c:idx val="1"/>
          <c:order val="1"/>
          <c:tx>
            <c:strRef>
              <c:f>Sheet1!$AH$1:$AH$2</c:f>
              <c:strCache>
                <c:ptCount val="2"/>
                <c:pt idx="0">
                  <c:v>საპენსიო ხარჯი მშპ-სთან</c:v>
                </c:pt>
                <c:pt idx="1">
                  <c:v>High</c:v>
                </c:pt>
              </c:strCache>
            </c:strRef>
          </c:tx>
          <c:spPr>
            <a:ln w="28575" cap="rnd">
              <a:solidFill>
                <a:schemeClr val="accent2"/>
              </a:solidFill>
              <a:round/>
            </a:ln>
            <a:effectLst/>
          </c:spPr>
          <c:marker>
            <c:symbol val="none"/>
          </c:marker>
          <c:cat>
            <c:numRef>
              <c:f>Sheet1!$A$3:$A$81</c:f>
              <c:numCache>
                <c:formatCode>General</c:formatCode>
                <c:ptCount val="7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pt idx="52">
                  <c:v>2074</c:v>
                </c:pt>
                <c:pt idx="53">
                  <c:v>2075</c:v>
                </c:pt>
                <c:pt idx="54">
                  <c:v>2076</c:v>
                </c:pt>
                <c:pt idx="55">
                  <c:v>2077</c:v>
                </c:pt>
                <c:pt idx="56">
                  <c:v>2078</c:v>
                </c:pt>
                <c:pt idx="57">
                  <c:v>2079</c:v>
                </c:pt>
                <c:pt idx="58">
                  <c:v>2080</c:v>
                </c:pt>
                <c:pt idx="59">
                  <c:v>2081</c:v>
                </c:pt>
                <c:pt idx="60">
                  <c:v>2082</c:v>
                </c:pt>
                <c:pt idx="61">
                  <c:v>2083</c:v>
                </c:pt>
                <c:pt idx="62">
                  <c:v>2084</c:v>
                </c:pt>
                <c:pt idx="63">
                  <c:v>2085</c:v>
                </c:pt>
                <c:pt idx="64">
                  <c:v>2086</c:v>
                </c:pt>
                <c:pt idx="65">
                  <c:v>2087</c:v>
                </c:pt>
                <c:pt idx="66">
                  <c:v>2088</c:v>
                </c:pt>
                <c:pt idx="67">
                  <c:v>2089</c:v>
                </c:pt>
                <c:pt idx="68">
                  <c:v>2090</c:v>
                </c:pt>
                <c:pt idx="69">
                  <c:v>2091</c:v>
                </c:pt>
                <c:pt idx="70">
                  <c:v>2092</c:v>
                </c:pt>
                <c:pt idx="71">
                  <c:v>2093</c:v>
                </c:pt>
                <c:pt idx="72">
                  <c:v>2094</c:v>
                </c:pt>
                <c:pt idx="73">
                  <c:v>2095</c:v>
                </c:pt>
                <c:pt idx="74">
                  <c:v>2096</c:v>
                </c:pt>
                <c:pt idx="75">
                  <c:v>2097</c:v>
                </c:pt>
                <c:pt idx="76">
                  <c:v>2098</c:v>
                </c:pt>
                <c:pt idx="77">
                  <c:v>2099</c:v>
                </c:pt>
                <c:pt idx="78">
                  <c:v>2100</c:v>
                </c:pt>
              </c:numCache>
            </c:numRef>
          </c:cat>
          <c:val>
            <c:numRef>
              <c:f>Sheet1!$AH$3:$AH$81</c:f>
              <c:numCache>
                <c:formatCode>0.0%</c:formatCode>
                <c:ptCount val="79"/>
                <c:pt idx="0">
                  <c:v>3.658048703543805E-2</c:v>
                </c:pt>
                <c:pt idx="1">
                  <c:v>3.9341685660727155E-2</c:v>
                </c:pt>
                <c:pt idx="2">
                  <c:v>4.0914469257735474E-2</c:v>
                </c:pt>
                <c:pt idx="3">
                  <c:v>4.1195993091492161E-2</c:v>
                </c:pt>
                <c:pt idx="4">
                  <c:v>4.131619784723297E-2</c:v>
                </c:pt>
                <c:pt idx="5">
                  <c:v>4.1211377540473396E-2</c:v>
                </c:pt>
                <c:pt idx="6">
                  <c:v>4.1146849725011841E-2</c:v>
                </c:pt>
                <c:pt idx="7">
                  <c:v>4.090519594965885E-2</c:v>
                </c:pt>
                <c:pt idx="8">
                  <c:v>4.0719790975564676E-2</c:v>
                </c:pt>
                <c:pt idx="9">
                  <c:v>4.0570299615607174E-2</c:v>
                </c:pt>
                <c:pt idx="10">
                  <c:v>4.0248985545018136E-2</c:v>
                </c:pt>
                <c:pt idx="11">
                  <c:v>3.9949404994598786E-2</c:v>
                </c:pt>
                <c:pt idx="12">
                  <c:v>3.9657439478087753E-2</c:v>
                </c:pt>
                <c:pt idx="13">
                  <c:v>3.9347668187367305E-2</c:v>
                </c:pt>
                <c:pt idx="14">
                  <c:v>3.8851109876510082E-2</c:v>
                </c:pt>
                <c:pt idx="15">
                  <c:v>3.8325726845733633E-2</c:v>
                </c:pt>
                <c:pt idx="16">
                  <c:v>3.7782159207564593E-2</c:v>
                </c:pt>
                <c:pt idx="17">
                  <c:v>3.7232332615983958E-2</c:v>
                </c:pt>
                <c:pt idx="18">
                  <c:v>3.6785267857832288E-2</c:v>
                </c:pt>
                <c:pt idx="19">
                  <c:v>3.631219939492613E-2</c:v>
                </c:pt>
                <c:pt idx="20">
                  <c:v>3.5812399500277703E-2</c:v>
                </c:pt>
                <c:pt idx="21">
                  <c:v>3.5345865655854972E-2</c:v>
                </c:pt>
                <c:pt idx="22">
                  <c:v>3.493694660380893E-2</c:v>
                </c:pt>
                <c:pt idx="23">
                  <c:v>3.4571272255366943E-2</c:v>
                </c:pt>
                <c:pt idx="24">
                  <c:v>3.4159195776798684E-2</c:v>
                </c:pt>
                <c:pt idx="25">
                  <c:v>3.3761611117267463E-2</c:v>
                </c:pt>
                <c:pt idx="26">
                  <c:v>3.3372098607909094E-2</c:v>
                </c:pt>
                <c:pt idx="27">
                  <c:v>3.2995088501139358E-2</c:v>
                </c:pt>
                <c:pt idx="28">
                  <c:v>3.2667809048129361E-2</c:v>
                </c:pt>
                <c:pt idx="29">
                  <c:v>3.2387197807205795E-2</c:v>
                </c:pt>
                <c:pt idx="30">
                  <c:v>3.2081396373798914E-2</c:v>
                </c:pt>
                <c:pt idx="31">
                  <c:v>3.1791216752991784E-2</c:v>
                </c:pt>
                <c:pt idx="32">
                  <c:v>3.1522191456657397E-2</c:v>
                </c:pt>
                <c:pt idx="33">
                  <c:v>3.12992886203547E-2</c:v>
                </c:pt>
                <c:pt idx="34">
                  <c:v>3.1112966551210736E-2</c:v>
                </c:pt>
                <c:pt idx="35">
                  <c:v>3.0896700989566424E-2</c:v>
                </c:pt>
                <c:pt idx="36">
                  <c:v>3.0662615248927487E-2</c:v>
                </c:pt>
                <c:pt idx="37">
                  <c:v>3.0415609994558859E-2</c:v>
                </c:pt>
                <c:pt idx="38">
                  <c:v>3.0209220275955E-2</c:v>
                </c:pt>
                <c:pt idx="39">
                  <c:v>2.9973798611810726E-2</c:v>
                </c:pt>
                <c:pt idx="40">
                  <c:v>2.9678074781758278E-2</c:v>
                </c:pt>
                <c:pt idx="41">
                  <c:v>2.9301798484809377E-2</c:v>
                </c:pt>
                <c:pt idx="42">
                  <c:v>2.8846931133515354E-2</c:v>
                </c:pt>
                <c:pt idx="43">
                  <c:v>2.8332293312787932E-2</c:v>
                </c:pt>
                <c:pt idx="44">
                  <c:v>2.7809894882755128E-2</c:v>
                </c:pt>
                <c:pt idx="45">
                  <c:v>2.7286760877594032E-2</c:v>
                </c:pt>
                <c:pt idx="46">
                  <c:v>2.6750040115600067E-2</c:v>
                </c:pt>
                <c:pt idx="47">
                  <c:v>2.6187727973080829E-2</c:v>
                </c:pt>
                <c:pt idx="48">
                  <c:v>2.5616392663380061E-2</c:v>
                </c:pt>
                <c:pt idx="49">
                  <c:v>2.5044437104087297E-2</c:v>
                </c:pt>
                <c:pt idx="50">
                  <c:v>2.4473906351635745E-2</c:v>
                </c:pt>
                <c:pt idx="51">
                  <c:v>2.3919988074283176E-2</c:v>
                </c:pt>
                <c:pt idx="52">
                  <c:v>2.3397479348491547E-2</c:v>
                </c:pt>
                <c:pt idx="53">
                  <c:v>2.2920564098138314E-2</c:v>
                </c:pt>
                <c:pt idx="54">
                  <c:v>2.2480218814906857E-2</c:v>
                </c:pt>
                <c:pt idx="55">
                  <c:v>2.2095441846740015E-2</c:v>
                </c:pt>
                <c:pt idx="56">
                  <c:v>2.180008658300249E-2</c:v>
                </c:pt>
                <c:pt idx="57">
                  <c:v>2.1612884177127877E-2</c:v>
                </c:pt>
                <c:pt idx="58">
                  <c:v>2.1494893022237557E-2</c:v>
                </c:pt>
                <c:pt idx="59">
                  <c:v>2.1383699107216741E-2</c:v>
                </c:pt>
                <c:pt idx="60">
                  <c:v>2.1281582836971069E-2</c:v>
                </c:pt>
                <c:pt idx="61">
                  <c:v>2.1215033628291916E-2</c:v>
                </c:pt>
                <c:pt idx="62">
                  <c:v>2.120134879587806E-2</c:v>
                </c:pt>
                <c:pt idx="63">
                  <c:v>2.1239704409200474E-2</c:v>
                </c:pt>
                <c:pt idx="64">
                  <c:v>2.1291201972837081E-2</c:v>
                </c:pt>
                <c:pt idx="65">
                  <c:v>2.1315307275207737E-2</c:v>
                </c:pt>
                <c:pt idx="66">
                  <c:v>2.1303243070263336E-2</c:v>
                </c:pt>
                <c:pt idx="67">
                  <c:v>2.1230518534120221E-2</c:v>
                </c:pt>
                <c:pt idx="68">
                  <c:v>2.1096186380228366E-2</c:v>
                </c:pt>
                <c:pt idx="69">
                  <c:v>2.0962598613861384E-2</c:v>
                </c:pt>
                <c:pt idx="70">
                  <c:v>2.090858761226282E-2</c:v>
                </c:pt>
                <c:pt idx="71">
                  <c:v>2.0891950805947225E-2</c:v>
                </c:pt>
                <c:pt idx="72">
                  <c:v>2.0839780090537118E-2</c:v>
                </c:pt>
                <c:pt idx="73">
                  <c:v>2.0752312103425267E-2</c:v>
                </c:pt>
                <c:pt idx="74">
                  <c:v>2.0633964018223289E-2</c:v>
                </c:pt>
                <c:pt idx="75">
                  <c:v>2.0527346571846961E-2</c:v>
                </c:pt>
                <c:pt idx="76">
                  <c:v>2.0433484833494945E-2</c:v>
                </c:pt>
                <c:pt idx="77">
                  <c:v>2.0313656696259487E-2</c:v>
                </c:pt>
                <c:pt idx="78">
                  <c:v>2.0173982008155195E-2</c:v>
                </c:pt>
              </c:numCache>
            </c:numRef>
          </c:val>
          <c:smooth val="0"/>
          <c:extLst>
            <c:ext xmlns:c16="http://schemas.microsoft.com/office/drawing/2014/chart" uri="{C3380CC4-5D6E-409C-BE32-E72D297353CC}">
              <c16:uniqueId val="{00000001-D82E-4ED7-957E-688D3E364B22}"/>
            </c:ext>
          </c:extLst>
        </c:ser>
        <c:ser>
          <c:idx val="2"/>
          <c:order val="2"/>
          <c:tx>
            <c:strRef>
              <c:f>Sheet1!$AI$1:$AI$2</c:f>
              <c:strCache>
                <c:ptCount val="2"/>
                <c:pt idx="0">
                  <c:v>საპენსიო ხარჯი მშპ-სთან</c:v>
                </c:pt>
                <c:pt idx="1">
                  <c:v>Low</c:v>
                </c:pt>
              </c:strCache>
            </c:strRef>
          </c:tx>
          <c:spPr>
            <a:ln w="28575" cap="rnd">
              <a:solidFill>
                <a:schemeClr val="accent3"/>
              </a:solidFill>
              <a:round/>
            </a:ln>
            <a:effectLst/>
          </c:spPr>
          <c:marker>
            <c:symbol val="none"/>
          </c:marker>
          <c:cat>
            <c:numRef>
              <c:f>Sheet1!$A$3:$A$81</c:f>
              <c:numCache>
                <c:formatCode>General</c:formatCode>
                <c:ptCount val="7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pt idx="52">
                  <c:v>2074</c:v>
                </c:pt>
                <c:pt idx="53">
                  <c:v>2075</c:v>
                </c:pt>
                <c:pt idx="54">
                  <c:v>2076</c:v>
                </c:pt>
                <c:pt idx="55">
                  <c:v>2077</c:v>
                </c:pt>
                <c:pt idx="56">
                  <c:v>2078</c:v>
                </c:pt>
                <c:pt idx="57">
                  <c:v>2079</c:v>
                </c:pt>
                <c:pt idx="58">
                  <c:v>2080</c:v>
                </c:pt>
                <c:pt idx="59">
                  <c:v>2081</c:v>
                </c:pt>
                <c:pt idx="60">
                  <c:v>2082</c:v>
                </c:pt>
                <c:pt idx="61">
                  <c:v>2083</c:v>
                </c:pt>
                <c:pt idx="62">
                  <c:v>2084</c:v>
                </c:pt>
                <c:pt idx="63">
                  <c:v>2085</c:v>
                </c:pt>
                <c:pt idx="64">
                  <c:v>2086</c:v>
                </c:pt>
                <c:pt idx="65">
                  <c:v>2087</c:v>
                </c:pt>
                <c:pt idx="66">
                  <c:v>2088</c:v>
                </c:pt>
                <c:pt idx="67">
                  <c:v>2089</c:v>
                </c:pt>
                <c:pt idx="68">
                  <c:v>2090</c:v>
                </c:pt>
                <c:pt idx="69">
                  <c:v>2091</c:v>
                </c:pt>
                <c:pt idx="70">
                  <c:v>2092</c:v>
                </c:pt>
                <c:pt idx="71">
                  <c:v>2093</c:v>
                </c:pt>
                <c:pt idx="72">
                  <c:v>2094</c:v>
                </c:pt>
                <c:pt idx="73">
                  <c:v>2095</c:v>
                </c:pt>
                <c:pt idx="74">
                  <c:v>2096</c:v>
                </c:pt>
                <c:pt idx="75">
                  <c:v>2097</c:v>
                </c:pt>
                <c:pt idx="76">
                  <c:v>2098</c:v>
                </c:pt>
                <c:pt idx="77">
                  <c:v>2099</c:v>
                </c:pt>
                <c:pt idx="78">
                  <c:v>2100</c:v>
                </c:pt>
              </c:numCache>
            </c:numRef>
          </c:cat>
          <c:val>
            <c:numRef>
              <c:f>Sheet1!$AI$3:$AI$81</c:f>
              <c:numCache>
                <c:formatCode>0.0%</c:formatCode>
                <c:ptCount val="79"/>
                <c:pt idx="0">
                  <c:v>3.658048703543805E-2</c:v>
                </c:pt>
                <c:pt idx="1">
                  <c:v>3.9341685660727155E-2</c:v>
                </c:pt>
                <c:pt idx="2">
                  <c:v>4.0914469257735474E-2</c:v>
                </c:pt>
                <c:pt idx="3">
                  <c:v>4.1195993091492161E-2</c:v>
                </c:pt>
                <c:pt idx="4">
                  <c:v>4.131619784723297E-2</c:v>
                </c:pt>
                <c:pt idx="5">
                  <c:v>4.1211377540473396E-2</c:v>
                </c:pt>
                <c:pt idx="6">
                  <c:v>4.1146849725011841E-2</c:v>
                </c:pt>
                <c:pt idx="7">
                  <c:v>4.090519594965885E-2</c:v>
                </c:pt>
                <c:pt idx="8">
                  <c:v>4.0719790975564676E-2</c:v>
                </c:pt>
                <c:pt idx="9">
                  <c:v>4.0570299615607174E-2</c:v>
                </c:pt>
                <c:pt idx="10">
                  <c:v>4.0248985545018136E-2</c:v>
                </c:pt>
                <c:pt idx="11">
                  <c:v>3.9949404994598786E-2</c:v>
                </c:pt>
                <c:pt idx="12">
                  <c:v>3.9657439478087753E-2</c:v>
                </c:pt>
                <c:pt idx="13">
                  <c:v>3.9347668187367305E-2</c:v>
                </c:pt>
                <c:pt idx="14">
                  <c:v>3.8851109876510082E-2</c:v>
                </c:pt>
                <c:pt idx="15">
                  <c:v>3.8325726845733633E-2</c:v>
                </c:pt>
                <c:pt idx="16">
                  <c:v>3.7782159207564593E-2</c:v>
                </c:pt>
                <c:pt idx="17">
                  <c:v>3.7232332615983958E-2</c:v>
                </c:pt>
                <c:pt idx="18">
                  <c:v>3.6785267857832288E-2</c:v>
                </c:pt>
                <c:pt idx="19">
                  <c:v>3.631219939492613E-2</c:v>
                </c:pt>
                <c:pt idx="20">
                  <c:v>3.5812399500277703E-2</c:v>
                </c:pt>
                <c:pt idx="21">
                  <c:v>3.5345865655854972E-2</c:v>
                </c:pt>
                <c:pt idx="22">
                  <c:v>3.493694660380893E-2</c:v>
                </c:pt>
                <c:pt idx="23">
                  <c:v>3.4571272255366943E-2</c:v>
                </c:pt>
                <c:pt idx="24">
                  <c:v>3.4159195776798684E-2</c:v>
                </c:pt>
                <c:pt idx="25">
                  <c:v>3.3761611117267463E-2</c:v>
                </c:pt>
                <c:pt idx="26">
                  <c:v>3.3372098607909094E-2</c:v>
                </c:pt>
                <c:pt idx="27">
                  <c:v>3.2995088501139358E-2</c:v>
                </c:pt>
                <c:pt idx="28">
                  <c:v>3.2667809048129361E-2</c:v>
                </c:pt>
                <c:pt idx="29">
                  <c:v>3.2387197807205795E-2</c:v>
                </c:pt>
                <c:pt idx="30">
                  <c:v>3.2081396373798914E-2</c:v>
                </c:pt>
                <c:pt idx="31">
                  <c:v>3.1791216752991784E-2</c:v>
                </c:pt>
                <c:pt idx="32">
                  <c:v>3.1522191456657397E-2</c:v>
                </c:pt>
                <c:pt idx="33">
                  <c:v>3.12992886203547E-2</c:v>
                </c:pt>
                <c:pt idx="34">
                  <c:v>3.1112966551210736E-2</c:v>
                </c:pt>
                <c:pt idx="35">
                  <c:v>3.0896700989566424E-2</c:v>
                </c:pt>
                <c:pt idx="36">
                  <c:v>3.0662615248927487E-2</c:v>
                </c:pt>
                <c:pt idx="37">
                  <c:v>3.0415609994558859E-2</c:v>
                </c:pt>
                <c:pt idx="38">
                  <c:v>3.0209220275955E-2</c:v>
                </c:pt>
                <c:pt idx="39">
                  <c:v>2.9973798611810726E-2</c:v>
                </c:pt>
                <c:pt idx="40">
                  <c:v>2.9678074781758278E-2</c:v>
                </c:pt>
                <c:pt idx="41">
                  <c:v>2.9301798484809377E-2</c:v>
                </c:pt>
                <c:pt idx="42">
                  <c:v>2.8846931133515354E-2</c:v>
                </c:pt>
                <c:pt idx="43">
                  <c:v>2.8332293312787932E-2</c:v>
                </c:pt>
                <c:pt idx="44">
                  <c:v>2.7809894882755128E-2</c:v>
                </c:pt>
                <c:pt idx="45">
                  <c:v>2.7286760877594032E-2</c:v>
                </c:pt>
                <c:pt idx="46">
                  <c:v>2.6750040115600067E-2</c:v>
                </c:pt>
                <c:pt idx="47">
                  <c:v>2.6187727973080829E-2</c:v>
                </c:pt>
                <c:pt idx="48">
                  <c:v>2.5616392663380061E-2</c:v>
                </c:pt>
                <c:pt idx="49">
                  <c:v>2.5044437104087297E-2</c:v>
                </c:pt>
                <c:pt idx="50">
                  <c:v>2.4473906351635745E-2</c:v>
                </c:pt>
                <c:pt idx="51">
                  <c:v>2.3919988074283176E-2</c:v>
                </c:pt>
                <c:pt idx="52">
                  <c:v>2.3397479348491547E-2</c:v>
                </c:pt>
                <c:pt idx="53">
                  <c:v>2.2920564098138314E-2</c:v>
                </c:pt>
                <c:pt idx="54">
                  <c:v>2.2480218814906857E-2</c:v>
                </c:pt>
                <c:pt idx="55">
                  <c:v>2.2095441846740015E-2</c:v>
                </c:pt>
                <c:pt idx="56">
                  <c:v>2.180008658300249E-2</c:v>
                </c:pt>
                <c:pt idx="57">
                  <c:v>2.1612884177127877E-2</c:v>
                </c:pt>
                <c:pt idx="58">
                  <c:v>2.1494893022237557E-2</c:v>
                </c:pt>
                <c:pt idx="59">
                  <c:v>2.1383699107216741E-2</c:v>
                </c:pt>
                <c:pt idx="60">
                  <c:v>2.1271747137357071E-2</c:v>
                </c:pt>
                <c:pt idx="61">
                  <c:v>2.1187127843393289E-2</c:v>
                </c:pt>
                <c:pt idx="62">
                  <c:v>2.1157525086988305E-2</c:v>
                </c:pt>
                <c:pt idx="63">
                  <c:v>2.1181837606901562E-2</c:v>
                </c:pt>
                <c:pt idx="64">
                  <c:v>2.1221072049590142E-2</c:v>
                </c:pt>
                <c:pt idx="65">
                  <c:v>2.1222818956943529E-2</c:v>
                </c:pt>
                <c:pt idx="66">
                  <c:v>2.118019526594685E-2</c:v>
                </c:pt>
                <c:pt idx="67">
                  <c:v>2.108056559077048E-2</c:v>
                </c:pt>
                <c:pt idx="68">
                  <c:v>2.0922827727523192E-2</c:v>
                </c:pt>
                <c:pt idx="69">
                  <c:v>2.0768738595909546E-2</c:v>
                </c:pt>
                <c:pt idx="70">
                  <c:v>2.0548525379340904E-2</c:v>
                </c:pt>
                <c:pt idx="71">
                  <c:v>2.0228401178365725E-2</c:v>
                </c:pt>
                <c:pt idx="72">
                  <c:v>1.9888488340571969E-2</c:v>
                </c:pt>
                <c:pt idx="73">
                  <c:v>1.9528597795396164E-2</c:v>
                </c:pt>
                <c:pt idx="74">
                  <c:v>1.9151939412139753E-2</c:v>
                </c:pt>
                <c:pt idx="75">
                  <c:v>1.8722739942260602E-2</c:v>
                </c:pt>
                <c:pt idx="76">
                  <c:v>1.8245387619564214E-2</c:v>
                </c:pt>
                <c:pt idx="77">
                  <c:v>1.7759905540758122E-2</c:v>
                </c:pt>
                <c:pt idx="78">
                  <c:v>1.727141188386434E-2</c:v>
                </c:pt>
              </c:numCache>
            </c:numRef>
          </c:val>
          <c:smooth val="0"/>
          <c:extLst>
            <c:ext xmlns:c16="http://schemas.microsoft.com/office/drawing/2014/chart" uri="{C3380CC4-5D6E-409C-BE32-E72D297353CC}">
              <c16:uniqueId val="{00000002-D82E-4ED7-957E-688D3E364B22}"/>
            </c:ext>
          </c:extLst>
        </c:ser>
        <c:dLbls>
          <c:showLegendKey val="0"/>
          <c:showVal val="0"/>
          <c:showCatName val="0"/>
          <c:showSerName val="0"/>
          <c:showPercent val="0"/>
          <c:showBubbleSize val="0"/>
        </c:dLbls>
        <c:smooth val="0"/>
        <c:axId val="1234945711"/>
        <c:axId val="1234929487"/>
      </c:lineChart>
      <c:catAx>
        <c:axId val="123494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929487"/>
        <c:crosses val="autoZero"/>
        <c:auto val="1"/>
        <c:lblAlgn val="ctr"/>
        <c:lblOffset val="100"/>
        <c:noMultiLvlLbl val="0"/>
      </c:catAx>
      <c:valAx>
        <c:axId val="12349294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945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Net Worth</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Outputs'!$O$14</c:f>
              <c:strCache>
                <c:ptCount val="1"/>
                <c:pt idx="0">
                  <c:v>წმინდა ღირებულება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Outputs'!$P$14:$T$14</c:f>
              <c:numCache>
                <c:formatCode>0.0</c:formatCode>
                <c:ptCount val="5"/>
                <c:pt idx="0">
                  <c:v>0</c:v>
                </c:pt>
                <c:pt idx="1">
                  <c:v>-43.361481965962867</c:v>
                </c:pt>
                <c:pt idx="2">
                  <c:v>-74.845181951831819</c:v>
                </c:pt>
                <c:pt idx="3">
                  <c:v>-75.395701362460841</c:v>
                </c:pt>
                <c:pt idx="4">
                  <c:v>-75.94869680892316</c:v>
                </c:pt>
              </c:numCache>
            </c:numRef>
          </c:val>
          <c:smooth val="0"/>
          <c:extLst>
            <c:ext xmlns:c16="http://schemas.microsoft.com/office/drawing/2014/chart" uri="{C3380CC4-5D6E-409C-BE32-E72D297353CC}">
              <c16:uniqueId val="{00000000-33C8-41C4-AD99-325A796E9EB8}"/>
            </c:ext>
          </c:extLst>
        </c:ser>
        <c:dLbls>
          <c:showLegendKey val="0"/>
          <c:showVal val="0"/>
          <c:showCatName val="0"/>
          <c:showSerName val="0"/>
          <c:showPercent val="0"/>
          <c:showBubbleSize val="0"/>
        </c:dLbls>
        <c:smooth val="0"/>
        <c:axId val="298153896"/>
        <c:axId val="298152328"/>
      </c:lineChart>
      <c:catAx>
        <c:axId val="29815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2328"/>
        <c:crosses val="autoZero"/>
        <c:auto val="1"/>
        <c:lblAlgn val="ctr"/>
        <c:lblOffset val="100"/>
        <c:noMultiLvlLbl val="0"/>
      </c:catAx>
      <c:valAx>
        <c:axId val="29815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b="0"/>
                  <a:t>GEL millions</a:t>
                </a:r>
              </a:p>
            </c:rich>
          </c:tx>
          <c:layout>
            <c:manualLayout>
              <c:xMode val="edge"/>
              <c:yMode val="edge"/>
              <c:x val="0"/>
              <c:y val="0.4301939030368598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389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Debts to total assets</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Outputs'!$O$17</c:f>
              <c:strCache>
                <c:ptCount val="1"/>
                <c:pt idx="0">
                  <c:v>ვალის ჯამურ აქტივებზე შეფარდება (D/(D+E)) (პროცენტი)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Outputs'!$P$17:$T$17</c:f>
              <c:numCache>
                <c:formatCode>0.0</c:formatCode>
                <c:ptCount val="5"/>
                <c:pt idx="0">
                  <c:v>0</c:v>
                </c:pt>
                <c:pt idx="1">
                  <c:v>0.39736073014944306</c:v>
                </c:pt>
                <c:pt idx="2">
                  <c:v>0.49550867358041373</c:v>
                </c:pt>
                <c:pt idx="3">
                  <c:v>0.41152530049425318</c:v>
                </c:pt>
                <c:pt idx="4">
                  <c:v>0.36467138581456338</c:v>
                </c:pt>
              </c:numCache>
            </c:numRef>
          </c:val>
          <c:smooth val="0"/>
          <c:extLst>
            <c:ext xmlns:c16="http://schemas.microsoft.com/office/drawing/2014/chart" uri="{C3380CC4-5D6E-409C-BE32-E72D297353CC}">
              <c16:uniqueId val="{00000000-8F52-44C9-B2F0-70C8324AFF14}"/>
            </c:ext>
          </c:extLst>
        </c:ser>
        <c:dLbls>
          <c:showLegendKey val="0"/>
          <c:showVal val="0"/>
          <c:showCatName val="0"/>
          <c:showSerName val="0"/>
          <c:showPercent val="0"/>
          <c:showBubbleSize val="0"/>
        </c:dLbls>
        <c:smooth val="0"/>
        <c:axId val="300471600"/>
        <c:axId val="300472384"/>
      </c:lineChart>
      <c:catAx>
        <c:axId val="30047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2384"/>
        <c:crosses val="autoZero"/>
        <c:auto val="1"/>
        <c:lblAlgn val="ctr"/>
        <c:lblOffset val="100"/>
        <c:noMultiLvlLbl val="0"/>
      </c:catAx>
      <c:valAx>
        <c:axId val="30047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Percentage points</a:t>
                </a:r>
              </a:p>
            </c:rich>
          </c:tx>
          <c:layout>
            <c:manualLayout>
              <c:xMode val="edge"/>
              <c:yMode val="edge"/>
              <c:x val="0"/>
              <c:y val="0.4104246028438058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16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NPAT</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9.2148778875758869E-2"/>
          <c:y val="0.11692623325606638"/>
          <c:w val="0.9078512211242411"/>
          <c:h val="0.82383626547804512"/>
        </c:manualLayout>
      </c:layout>
      <c:lineChart>
        <c:grouping val="standard"/>
        <c:varyColors val="0"/>
        <c:ser>
          <c:idx val="0"/>
          <c:order val="0"/>
          <c:tx>
            <c:strRef>
              <c:f>'1.2 Key Outputs'!$O$13</c:f>
              <c:strCache>
                <c:ptCount val="1"/>
                <c:pt idx="0">
                  <c:v>წმინდა მოგება გადასახადების შემდეგ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Outputs'!$P$13:$T$13</c:f>
              <c:numCache>
                <c:formatCode>0.0</c:formatCode>
                <c:ptCount val="5"/>
                <c:pt idx="0">
                  <c:v>0</c:v>
                </c:pt>
                <c:pt idx="1">
                  <c:v>-3198.7954824360645</c:v>
                </c:pt>
                <c:pt idx="2">
                  <c:v>11.453573872833516</c:v>
                </c:pt>
                <c:pt idx="3">
                  <c:v>16.900019895638678</c:v>
                </c:pt>
                <c:pt idx="4">
                  <c:v>15.897055199335909</c:v>
                </c:pt>
              </c:numCache>
            </c:numRef>
          </c:val>
          <c:smooth val="0"/>
          <c:extLst>
            <c:ext xmlns:c16="http://schemas.microsoft.com/office/drawing/2014/chart" uri="{C3380CC4-5D6E-409C-BE32-E72D297353CC}">
              <c16:uniqueId val="{00000000-7F93-43B7-A414-D1228F5893BA}"/>
            </c:ext>
          </c:extLst>
        </c:ser>
        <c:dLbls>
          <c:showLegendKey val="0"/>
          <c:showVal val="0"/>
          <c:showCatName val="0"/>
          <c:showSerName val="0"/>
          <c:showPercent val="0"/>
          <c:showBubbleSize val="0"/>
        </c:dLbls>
        <c:smooth val="0"/>
        <c:axId val="298151152"/>
        <c:axId val="298150368"/>
      </c:lineChart>
      <c:catAx>
        <c:axId val="29815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0368"/>
        <c:crosses val="autoZero"/>
        <c:auto val="1"/>
        <c:lblAlgn val="ctr"/>
        <c:lblOffset val="100"/>
        <c:noMultiLvlLbl val="0"/>
      </c:catAx>
      <c:valAx>
        <c:axId val="29815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GEL millions</a:t>
                </a:r>
              </a:p>
            </c:rich>
          </c:tx>
          <c:layout>
            <c:manualLayout>
              <c:xMode val="edge"/>
              <c:yMode val="edge"/>
              <c:x val="9.1417233169803643E-4"/>
              <c:y val="0.448157559510954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115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Net Worth</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Outputs'!$O$14</c:f>
              <c:strCache>
                <c:ptCount val="1"/>
                <c:pt idx="0">
                  <c:v>წმინდა ღირებულება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Outputs'!$P$14:$T$14</c:f>
              <c:numCache>
                <c:formatCode>0.0</c:formatCode>
                <c:ptCount val="5"/>
                <c:pt idx="0">
                  <c:v>0</c:v>
                </c:pt>
                <c:pt idx="1">
                  <c:v>-3198.795482436064</c:v>
                </c:pt>
                <c:pt idx="2">
                  <c:v>-3191.350659418722</c:v>
                </c:pt>
                <c:pt idx="3">
                  <c:v>-3180.3656464865571</c:v>
                </c:pt>
                <c:pt idx="4">
                  <c:v>-3170.0325606069887</c:v>
                </c:pt>
              </c:numCache>
            </c:numRef>
          </c:val>
          <c:smooth val="0"/>
          <c:extLst>
            <c:ext xmlns:c16="http://schemas.microsoft.com/office/drawing/2014/chart" uri="{C3380CC4-5D6E-409C-BE32-E72D297353CC}">
              <c16:uniqueId val="{00000000-0BD4-4AA0-BD41-347FC818F56D}"/>
            </c:ext>
          </c:extLst>
        </c:ser>
        <c:dLbls>
          <c:showLegendKey val="0"/>
          <c:showVal val="0"/>
          <c:showCatName val="0"/>
          <c:showSerName val="0"/>
          <c:showPercent val="0"/>
          <c:showBubbleSize val="0"/>
        </c:dLbls>
        <c:smooth val="0"/>
        <c:axId val="298153896"/>
        <c:axId val="298152328"/>
      </c:lineChart>
      <c:catAx>
        <c:axId val="29815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2328"/>
        <c:crosses val="autoZero"/>
        <c:auto val="1"/>
        <c:lblAlgn val="ctr"/>
        <c:lblOffset val="100"/>
        <c:noMultiLvlLbl val="0"/>
      </c:catAx>
      <c:valAx>
        <c:axId val="29815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GEL millions</a:t>
                </a:r>
              </a:p>
            </c:rich>
          </c:tx>
          <c:layout>
            <c:manualLayout>
              <c:xMode val="edge"/>
              <c:yMode val="edge"/>
              <c:x val="0"/>
              <c:y val="0.4301939030368598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389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i="0"/>
              <a:t>Debts to total assets</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Outputs'!$O$17</c:f>
              <c:strCache>
                <c:ptCount val="1"/>
                <c:pt idx="0">
                  <c:v>ვალის ჯამურ აქტივებზე შეფარდება (D/(D+E)) (პროცენტი)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Outputs'!$P$17:$T$17</c:f>
              <c:numCache>
                <c:formatCode>0.0</c:formatCode>
                <c:ptCount val="5"/>
                <c:pt idx="0">
                  <c:v>0</c:v>
                </c:pt>
                <c:pt idx="1">
                  <c:v>38.216100876586623</c:v>
                </c:pt>
                <c:pt idx="2">
                  <c:v>34.5014120547903</c:v>
                </c:pt>
                <c:pt idx="3">
                  <c:v>31.019057060456355</c:v>
                </c:pt>
                <c:pt idx="4">
                  <c:v>29.32754610691093</c:v>
                </c:pt>
              </c:numCache>
            </c:numRef>
          </c:val>
          <c:smooth val="0"/>
          <c:extLst>
            <c:ext xmlns:c16="http://schemas.microsoft.com/office/drawing/2014/chart" uri="{C3380CC4-5D6E-409C-BE32-E72D297353CC}">
              <c16:uniqueId val="{00000000-2773-426A-B1DD-A3DF53D9889B}"/>
            </c:ext>
          </c:extLst>
        </c:ser>
        <c:dLbls>
          <c:showLegendKey val="0"/>
          <c:showVal val="0"/>
          <c:showCatName val="0"/>
          <c:showSerName val="0"/>
          <c:showPercent val="0"/>
          <c:showBubbleSize val="0"/>
        </c:dLbls>
        <c:smooth val="0"/>
        <c:axId val="300471600"/>
        <c:axId val="300472384"/>
      </c:lineChart>
      <c:catAx>
        <c:axId val="30047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2384"/>
        <c:crosses val="autoZero"/>
        <c:auto val="1"/>
        <c:lblAlgn val="ctr"/>
        <c:lblOffset val="100"/>
        <c:noMultiLvlLbl val="0"/>
      </c:catAx>
      <c:valAx>
        <c:axId val="30047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Percentage points</a:t>
                </a:r>
              </a:p>
            </c:rich>
          </c:tx>
          <c:layout>
            <c:manualLayout>
              <c:xMode val="edge"/>
              <c:yMode val="edge"/>
              <c:x val="0"/>
              <c:y val="0.4104246028438058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16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NPAT</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9.2148778875758869E-2"/>
          <c:y val="0.11692623325606638"/>
          <c:w val="0.9078512211242411"/>
          <c:h val="0.82383626547804512"/>
        </c:manualLayout>
      </c:layout>
      <c:lineChart>
        <c:grouping val="standard"/>
        <c:varyColors val="0"/>
        <c:ser>
          <c:idx val="0"/>
          <c:order val="0"/>
          <c:tx>
            <c:strRef>
              <c:f>'1.2 Key Outputs'!$O$13</c:f>
              <c:strCache>
                <c:ptCount val="1"/>
                <c:pt idx="0">
                  <c:v>წმინდა მოგება გადასახადების შემდეგ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Outputs'!$P$13:$T$13</c:f>
              <c:numCache>
                <c:formatCode>0.0</c:formatCode>
                <c:ptCount val="5"/>
                <c:pt idx="0">
                  <c:v>0</c:v>
                </c:pt>
                <c:pt idx="1">
                  <c:v>-14.359547919329998</c:v>
                </c:pt>
                <c:pt idx="2">
                  <c:v>-10.329581691482929</c:v>
                </c:pt>
                <c:pt idx="3">
                  <c:v>-10.545815595209291</c:v>
                </c:pt>
                <c:pt idx="4">
                  <c:v>-12.241083025185958</c:v>
                </c:pt>
              </c:numCache>
            </c:numRef>
          </c:val>
          <c:smooth val="0"/>
          <c:extLst>
            <c:ext xmlns:c16="http://schemas.microsoft.com/office/drawing/2014/chart" uri="{C3380CC4-5D6E-409C-BE32-E72D297353CC}">
              <c16:uniqueId val="{00000000-E324-4913-8D66-88CFE6304E85}"/>
            </c:ext>
          </c:extLst>
        </c:ser>
        <c:dLbls>
          <c:showLegendKey val="0"/>
          <c:showVal val="0"/>
          <c:showCatName val="0"/>
          <c:showSerName val="0"/>
          <c:showPercent val="0"/>
          <c:showBubbleSize val="0"/>
        </c:dLbls>
        <c:smooth val="0"/>
        <c:axId val="298151152"/>
        <c:axId val="298150368"/>
      </c:lineChart>
      <c:catAx>
        <c:axId val="29815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0368"/>
        <c:crosses val="autoZero"/>
        <c:auto val="1"/>
        <c:lblAlgn val="ctr"/>
        <c:lblOffset val="100"/>
        <c:noMultiLvlLbl val="0"/>
      </c:catAx>
      <c:valAx>
        <c:axId val="29815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GEL millions</a:t>
                </a:r>
              </a:p>
            </c:rich>
          </c:tx>
          <c:layout>
            <c:manualLayout>
              <c:xMode val="edge"/>
              <c:yMode val="edge"/>
              <c:x val="9.1417233169803643E-4"/>
              <c:y val="0.448157559510954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115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b="0"/>
              <a:t>Net</a:t>
            </a:r>
            <a:r>
              <a:rPr lang="en-NZ" b="1"/>
              <a:t> </a:t>
            </a:r>
            <a:r>
              <a:rPr lang="en-NZ" b="0"/>
              <a:t>Worth</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Outputs'!$O$14</c:f>
              <c:strCache>
                <c:ptCount val="1"/>
                <c:pt idx="0">
                  <c:v>წმინდა ღირებულება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Outputs'!$P$14:$T$14</c:f>
              <c:numCache>
                <c:formatCode>0.0</c:formatCode>
                <c:ptCount val="5"/>
                <c:pt idx="0">
                  <c:v>0</c:v>
                </c:pt>
                <c:pt idx="1">
                  <c:v>-14.359547919329998</c:v>
                </c:pt>
                <c:pt idx="2">
                  <c:v>-21.073776018793978</c:v>
                </c:pt>
                <c:pt idx="3">
                  <c:v>-27.928556155679871</c:v>
                </c:pt>
                <c:pt idx="4">
                  <c:v>-35.885260122051022</c:v>
                </c:pt>
              </c:numCache>
            </c:numRef>
          </c:val>
          <c:smooth val="0"/>
          <c:extLst>
            <c:ext xmlns:c16="http://schemas.microsoft.com/office/drawing/2014/chart" uri="{C3380CC4-5D6E-409C-BE32-E72D297353CC}">
              <c16:uniqueId val="{00000000-22BB-400E-A5C7-B303D8D0E52E}"/>
            </c:ext>
          </c:extLst>
        </c:ser>
        <c:dLbls>
          <c:showLegendKey val="0"/>
          <c:showVal val="0"/>
          <c:showCatName val="0"/>
          <c:showSerName val="0"/>
          <c:showPercent val="0"/>
          <c:showBubbleSize val="0"/>
        </c:dLbls>
        <c:smooth val="0"/>
        <c:axId val="298153896"/>
        <c:axId val="298152328"/>
      </c:lineChart>
      <c:catAx>
        <c:axId val="29815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2328"/>
        <c:crosses val="autoZero"/>
        <c:auto val="1"/>
        <c:lblAlgn val="ctr"/>
        <c:lblOffset val="100"/>
        <c:noMultiLvlLbl val="0"/>
      </c:catAx>
      <c:valAx>
        <c:axId val="29815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b="0"/>
                  <a:t>GEL</a:t>
                </a:r>
                <a:r>
                  <a:rPr lang="en-NZ"/>
                  <a:t> millions</a:t>
                </a:r>
              </a:p>
            </c:rich>
          </c:tx>
          <c:layout>
            <c:manualLayout>
              <c:xMode val="edge"/>
              <c:yMode val="edge"/>
              <c:x val="0"/>
              <c:y val="0.4301939030368598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3896"/>
        <c:crosses val="autoZero"/>
        <c:crossBetween val="midCat"/>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Debts to total assets</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Outputs'!$O$17</c:f>
              <c:strCache>
                <c:ptCount val="1"/>
                <c:pt idx="0">
                  <c:v>ვალის ჯამურ აქტივებზე შეფარდება (D/(D+E)) (პროცენტი)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Outputs'!$P$17:$T$17</c:f>
              <c:numCache>
                <c:formatCode>0.0</c:formatCode>
                <c:ptCount val="5"/>
                <c:pt idx="0">
                  <c:v>0</c:v>
                </c:pt>
                <c:pt idx="1">
                  <c:v>0.13113069008802158</c:v>
                </c:pt>
                <c:pt idx="2">
                  <c:v>0.14517000611129482</c:v>
                </c:pt>
                <c:pt idx="3">
                  <c:v>0.14593207696823596</c:v>
                </c:pt>
                <c:pt idx="4">
                  <c:v>0.15113813369564966</c:v>
                </c:pt>
              </c:numCache>
            </c:numRef>
          </c:val>
          <c:smooth val="0"/>
          <c:extLst>
            <c:ext xmlns:c16="http://schemas.microsoft.com/office/drawing/2014/chart" uri="{C3380CC4-5D6E-409C-BE32-E72D297353CC}">
              <c16:uniqueId val="{00000000-25C7-4C1C-8065-B2EAE8A97E79}"/>
            </c:ext>
          </c:extLst>
        </c:ser>
        <c:dLbls>
          <c:showLegendKey val="0"/>
          <c:showVal val="0"/>
          <c:showCatName val="0"/>
          <c:showSerName val="0"/>
          <c:showPercent val="0"/>
          <c:showBubbleSize val="0"/>
        </c:dLbls>
        <c:smooth val="0"/>
        <c:axId val="300471600"/>
        <c:axId val="300472384"/>
      </c:lineChart>
      <c:catAx>
        <c:axId val="30047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2384"/>
        <c:crosses val="autoZero"/>
        <c:auto val="1"/>
        <c:lblAlgn val="ctr"/>
        <c:lblOffset val="100"/>
        <c:noMultiLvlLbl val="0"/>
      </c:catAx>
      <c:valAx>
        <c:axId val="30047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Percentage points</a:t>
                </a:r>
              </a:p>
            </c:rich>
          </c:tx>
          <c:layout>
            <c:manualLayout>
              <c:xMode val="edge"/>
              <c:yMode val="edge"/>
              <c:x val="0"/>
              <c:y val="0.4104246028438058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16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DEC4B-80E8-442F-B5AC-3703AF51B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132</Pages>
  <Words>38627</Words>
  <Characters>220180</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Inga Gurgenidze</cp:lastModifiedBy>
  <cp:revision>66</cp:revision>
  <dcterms:created xsi:type="dcterms:W3CDTF">2022-11-28T14:39:00Z</dcterms:created>
  <dcterms:modified xsi:type="dcterms:W3CDTF">2022-11-29T21:54:00Z</dcterms:modified>
</cp:coreProperties>
</file>